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6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Инд. проект, этап 2</w:t>
      </w:r>
    </w:p>
    <w:p>
      <w:pPr>
        <w:pStyle w:val="Author"/>
      </w:pPr>
      <w:r>
        <w:t xml:space="preserve">Азарцова Вероника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этапа"/>
    <w:p>
      <w:pPr>
        <w:pStyle w:val="Heading1"/>
      </w:pPr>
      <w:r>
        <w:t xml:space="preserve">1. Цель этапа</w:t>
      </w:r>
    </w:p>
    <w:p>
      <w:pPr>
        <w:pStyle w:val="FirstParagraph"/>
      </w:pPr>
      <w:r>
        <w:t xml:space="preserve">Установить и настроить DVWA.</w:t>
      </w:r>
    </w:p>
    <w:bookmarkEnd w:id="20"/>
    <w:bookmarkStart w:id="21" w:name="задачи"/>
    <w:p>
      <w:pPr>
        <w:pStyle w:val="Heading1"/>
      </w:pPr>
      <w:r>
        <w:t xml:space="preserve">2. Задачи</w:t>
      </w:r>
    </w:p>
    <w:p>
      <w:pPr>
        <w:numPr>
          <w:ilvl w:val="0"/>
          <w:numId w:val="1001"/>
        </w:numPr>
      </w:pPr>
      <w:r>
        <w:t xml:space="preserve">Скопировать репозиторий DVWA и установить его.</w:t>
      </w:r>
    </w:p>
    <w:p>
      <w:pPr>
        <w:numPr>
          <w:ilvl w:val="0"/>
          <w:numId w:val="1001"/>
        </w:numPr>
      </w:pPr>
      <w:r>
        <w:t xml:space="preserve">Настроить DVWA и Apache.</w:t>
      </w:r>
    </w:p>
    <w:p>
      <w:pPr>
        <w:numPr>
          <w:ilvl w:val="0"/>
          <w:numId w:val="1001"/>
        </w:numPr>
      </w:pPr>
      <w:r>
        <w:t xml:space="preserve">Запустить DVWA.</w:t>
      </w:r>
    </w:p>
    <w:p>
      <w:pPr>
        <w:numPr>
          <w:ilvl w:val="0"/>
          <w:numId w:val="1001"/>
        </w:numPr>
      </w:pPr>
      <w:r>
        <w:t xml:space="preserve">Ответить на контрольный вопрос.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Damn Vulnerable Web Application (DVWA) - намеренно уязвимое веб-приложение, созданное для профессионалов и студентов, обучающихся в области безопасности, разработчиков и команд dev-ops, чтобы они могли использовать свои инструменты тестирования, усилить конфигурации и убедиться, что защита ужесточена.</w:t>
      </w:r>
    </w:p>
    <w:bookmarkEnd w:id="22"/>
    <w:bookmarkStart w:id="61" w:name="выполнение-этапа"/>
    <w:p>
      <w:pPr>
        <w:pStyle w:val="Heading1"/>
      </w:pPr>
      <w:r>
        <w:t xml:space="preserve">4. Выполнение этапа</w:t>
      </w:r>
    </w:p>
    <w:bookmarkStart w:id="43" w:name="настройка-dvwa-и-датабазы"/>
    <w:p>
      <w:pPr>
        <w:pStyle w:val="Heading2"/>
      </w:pPr>
      <w:r>
        <w:t xml:space="preserve">4.1 Настройка DVWA и датабазы</w:t>
      </w:r>
    </w:p>
    <w:p>
      <w:pPr>
        <w:pStyle w:val="Compact"/>
        <w:numPr>
          <w:ilvl w:val="0"/>
          <w:numId w:val="1002"/>
        </w:numPr>
      </w:pPr>
      <w:r>
        <w:t xml:space="preserve">Скачиваю репозиторий DVWA с помощью git clone в каталоге со всеми файлами localhost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1"/>
          <w:p>
            <w:pPr>
              <w:pStyle w:val="Compact"/>
              <w:jc w:val="center"/>
            </w:pPr>
            <w:r>
              <w:drawing>
                <wp:inline>
                  <wp:extent cx="3733800" cy="158211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21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Скачивание репозитория</w:t>
            </w:r>
          </w:p>
          <w:bookmarkEnd w:id="26"/>
        </w:tc>
      </w:tr>
    </w:tbl>
    <w:p>
      <w:pPr>
        <w:pStyle w:val="Compact"/>
        <w:numPr>
          <w:ilvl w:val="0"/>
          <w:numId w:val="1003"/>
        </w:numPr>
      </w:pPr>
      <w:r>
        <w:t xml:space="preserve">Выдаю папке DVWA все разрешения с помощью команды sudo chmod -R 777 DVWA, и затем перехожу в её папку конфиг, где копирую файл конфигурации на всякий случай, а затем с помощью nano меняю в нем имя пользователя и пароль на следующее:</w:t>
      </w:r>
      <w:r>
        <w:t xml:space="preserve"> </w:t>
      </w:r>
      <w:hyperlink w:anchor="fig-3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3"/>
          <w:p>
            <w:pPr>
              <w:pStyle w:val="Compact"/>
              <w:jc w:val="center"/>
            </w:pPr>
            <w:r>
              <w:drawing>
                <wp:inline>
                  <wp:extent cx="3733800" cy="17170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Смена имя пользователя и пароля</w:t>
            </w:r>
          </w:p>
          <w:bookmarkEnd w:id="30"/>
        </w:tc>
      </w:tr>
    </w:tbl>
    <w:p>
      <w:pPr>
        <w:pStyle w:val="Compact"/>
        <w:numPr>
          <w:ilvl w:val="0"/>
          <w:numId w:val="1004"/>
        </w:numPr>
      </w:pPr>
      <w:r>
        <w:t xml:space="preserve">Запускаю сервис mysql и проверяю его статус, чтобы убедиться, что он запущен (</w:t>
      </w:r>
      <w:hyperlink w:anchor="fig-4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4"/>
          <w:p>
            <w:pPr>
              <w:pStyle w:val="Compact"/>
              <w:jc w:val="center"/>
            </w:pPr>
            <w:r>
              <w:drawing>
                <wp:inline>
                  <wp:extent cx="3733800" cy="145147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14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Сервис mysql</w:t>
            </w:r>
          </w:p>
          <w:bookmarkEnd w:id="34"/>
        </w:tc>
      </w:tr>
    </w:tbl>
    <w:p>
      <w:pPr>
        <w:pStyle w:val="Compact"/>
        <w:numPr>
          <w:ilvl w:val="0"/>
          <w:numId w:val="1005"/>
        </w:numPr>
      </w:pPr>
      <w:r>
        <w:t xml:space="preserve">Логинюсь в систему для менеджмента датабаз MariaDB, которая уже стоит на системе Kali Linux (</w:t>
      </w:r>
      <w:hyperlink w:anchor="fig-5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5"/>
          <w:p>
            <w:pPr>
              <w:pStyle w:val="Compact"/>
              <w:jc w:val="center"/>
            </w:pPr>
            <w:r>
              <w:drawing>
                <wp:inline>
                  <wp:extent cx="3733800" cy="131781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7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Вход в MariaDB</w:t>
            </w:r>
          </w:p>
          <w:bookmarkEnd w:id="38"/>
        </w:tc>
      </w:tr>
    </w:tbl>
    <w:p>
      <w:pPr>
        <w:pStyle w:val="Compact"/>
        <w:numPr>
          <w:ilvl w:val="0"/>
          <w:numId w:val="1006"/>
        </w:numPr>
      </w:pPr>
      <w:r>
        <w:t xml:space="preserve">Создаю нового пользователя и задаю ему пароль, используя имя и пароль которые я задала в config.inc.php в шаге 2, а так же выдаю ему полные полномочия над датабазой dvwa (</w:t>
      </w:r>
      <w:hyperlink w:anchor="fig-6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6"/>
          <w:p>
            <w:pPr>
              <w:pStyle w:val="Compact"/>
              <w:jc w:val="center"/>
            </w:pPr>
            <w:r>
              <w:drawing>
                <wp:inline>
                  <wp:extent cx="3733800" cy="93790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79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пользователя в MariaDB и выдача привелегий</w:t>
            </w:r>
          </w:p>
          <w:bookmarkEnd w:id="42"/>
        </w:tc>
      </w:tr>
    </w:tbl>
    <w:bookmarkEnd w:id="43"/>
    <w:bookmarkStart w:id="60" w:name="настройка-apache"/>
    <w:p>
      <w:pPr>
        <w:pStyle w:val="Heading2"/>
      </w:pPr>
      <w:r>
        <w:t xml:space="preserve">4.2 Настройка Apache</w:t>
      </w:r>
    </w:p>
    <w:p>
      <w:pPr>
        <w:pStyle w:val="Compact"/>
        <w:numPr>
          <w:ilvl w:val="0"/>
          <w:numId w:val="1007"/>
        </w:numPr>
      </w:pPr>
      <w:r>
        <w:t xml:space="preserve">Перехожу в каталог апачи и использую nano чтобы изменить файл с настройками (</w:t>
      </w:r>
      <w:hyperlink w:anchor="fig-7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7"/>
          <w:p>
            <w:pPr>
              <w:pStyle w:val="Compact"/>
              <w:jc w:val="center"/>
            </w:pPr>
            <w:r>
              <w:drawing>
                <wp:inline>
                  <wp:extent cx="3533126" cy="148410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126" cy="1484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Каталог апачи и nano</w:t>
            </w:r>
          </w:p>
          <w:bookmarkEnd w:id="47"/>
        </w:tc>
      </w:tr>
    </w:tbl>
    <w:p>
      <w:pPr>
        <w:pStyle w:val="Compact"/>
        <w:numPr>
          <w:ilvl w:val="0"/>
          <w:numId w:val="1008"/>
        </w:numPr>
      </w:pPr>
      <w:r>
        <w:t xml:space="preserve">Меняю конфигурацию allow_url_fopen и allow_url_include на On, сохраняю файл и возвращаюсь в терминал (</w:t>
      </w:r>
      <w:hyperlink w:anchor="fig-8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8"/>
          <w:p>
            <w:pPr>
              <w:pStyle w:val="Compact"/>
              <w:jc w:val="center"/>
            </w:pPr>
            <w:r>
              <w:drawing>
                <wp:inline>
                  <wp:extent cx="3733800" cy="78573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57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конфигурации апачи</w:t>
            </w:r>
          </w:p>
          <w:bookmarkEnd w:id="51"/>
        </w:tc>
      </w:tr>
    </w:tbl>
    <w:p>
      <w:pPr>
        <w:pStyle w:val="Compact"/>
        <w:numPr>
          <w:ilvl w:val="0"/>
          <w:numId w:val="1009"/>
        </w:numPr>
      </w:pPr>
      <w:r>
        <w:t xml:space="preserve">Запускаю апачи и проверяю его статус (всё работает) (</w:t>
      </w:r>
      <w:hyperlink w:anchor="fig-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9"/>
          <w:p>
            <w:pPr>
              <w:pStyle w:val="Compact"/>
              <w:jc w:val="center"/>
            </w:pPr>
            <w:r>
              <w:drawing>
                <wp:inline>
                  <wp:extent cx="3733800" cy="2171236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1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апачи</w:t>
            </w:r>
          </w:p>
          <w:bookmarkEnd w:id="55"/>
        </w:tc>
      </w:tr>
    </w:tbl>
    <w:p>
      <w:pPr>
        <w:pStyle w:val="BodyText"/>
      </w:pPr>
      <w:r>
        <w:t xml:space="preserve">Теперь просто ввожу http://127.0.0.1/DVWA/setup.php в мой браузер (Мозилла) и ввожу имя пользователя и пароль (по умолчанию: admin, password), и после этого сразу же загружается страница моего сайта DVWA (</w:t>
      </w:r>
      <w:hyperlink w:anchor="fig-10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10"/>
          <w:p>
            <w:pPr>
              <w:pStyle w:val="Compact"/>
              <w:jc w:val="center"/>
            </w:pPr>
            <w:r>
              <w:drawing>
                <wp:inline>
                  <wp:extent cx="3733800" cy="273081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0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апачи</w:t>
            </w:r>
          </w:p>
          <w:bookmarkEnd w:id="59"/>
        </w:tc>
      </w:tr>
    </w:tbl>
    <w:p>
      <w:pPr>
        <w:pStyle w:val="BodyText"/>
      </w:pPr>
      <w:r>
        <w:t xml:space="preserve">Все задачи этапа выполнены.</w:t>
      </w:r>
    </w:p>
    <w:p>
      <w:pPr>
        <w:pStyle w:val="Compact"/>
        <w:numPr>
          <w:ilvl w:val="0"/>
          <w:numId w:val="1010"/>
        </w:numPr>
      </w:pPr>
      <w:r>
        <w:t xml:space="preserve">Контрольный вопрос к данному этапу:</w:t>
      </w:r>
    </w:p>
    <w:p>
      <w:pPr>
        <w:pStyle w:val="FirstParagraph"/>
      </w:pPr>
      <w:r>
        <w:t xml:space="preserve">Можно ли ставить DVWA на свой публичный веб сервер?</w:t>
      </w:r>
    </w:p>
    <w:p>
      <w:pPr>
        <w:pStyle w:val="BodyText"/>
      </w:pPr>
      <w:r>
        <w:t xml:space="preserve">Ответ: Нет, нельзя, т.к. оно специально разработано с огромным количеством уязвимостей, что ставит в опасность сервер. Поэтому мы устанавливаем его и работаем с ним на виртуальной машине.</w:t>
      </w:r>
    </w:p>
    <w:bookmarkEnd w:id="60"/>
    <w:bookmarkEnd w:id="61"/>
    <w:bookmarkStart w:id="6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Подводя итоги проведенной работе, я успешно установила, настроила и запустила Damn Vulnerable Web Application и подготовилась приступать к работе с ним в последующих этапах.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11"/>
        </w:numPr>
      </w:pPr>
      <w:r>
        <w:t xml:space="preserve">Медведовский И.Д., Семьянов П.В., Платонов В.В. Атака через Internet. — НПО</w:t>
      </w:r>
      <w:r>
        <w:t xml:space="preserve"> </w:t>
      </w:r>
      <w:r>
        <w:t xml:space="preserve">“Мир и семья-95”</w:t>
      </w:r>
      <w:r>
        <w:t xml:space="preserve">, 1997. — URL: http://bugtraq.ru/library/books/attack1/index.html</w:t>
      </w:r>
    </w:p>
    <w:p>
      <w:pPr>
        <w:numPr>
          <w:ilvl w:val="0"/>
          <w:numId w:val="1011"/>
        </w:numPr>
      </w:pPr>
      <w:r>
        <w:t xml:space="preserve">Медведовский И.Д., Семьянов П.В., Леонов Д.Г. Атака на Internet. — Издательство ДМК, 1999. — URL: http://bugtraq.ru/library/books/attack/index.html</w:t>
      </w:r>
    </w:p>
    <w:p>
      <w:pPr>
        <w:numPr>
          <w:ilvl w:val="0"/>
          <w:numId w:val="1011"/>
        </w:numPr>
      </w:pPr>
      <w:r>
        <w:t xml:space="preserve">Запечников С. В. и др. Информационн~пасность открытых систем. Том 1. — М.: Горячаая линия -Телеком, 2006.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6" Target="media/rId56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Азарцова Вероника Валерьевна</dc:creator>
  <dc:language>ru-RU</dc:language>
  <cp:keywords/>
  <dcterms:created xsi:type="dcterms:W3CDTF">2026-03-20T16:16:47Z</dcterms:created>
  <dcterms:modified xsi:type="dcterms:W3CDTF">2026-03-20T16:16:47Z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Инд. проект, этап 2</vt:lpwstr>
  </property>
  <property fmtid="{D5CDD505-2E9C-101B-9397-08002B2CF9AE}" pid="16" name="toc-title">
    <vt:lpwstr>Содержание</vt:lpwstr>
  </property>
</Properties>
</file>