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Лабораторная работа №1</w:t>
      </w:r>
    </w:p>
    <w:p>
      <w:pPr>
        <w:pStyle w:val="Author"/>
      </w:pPr>
      <w:r>
        <w:t xml:space="preserve">Азарцова Вероника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Linux1.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numPr>
          <w:ilvl w:val="0"/>
          <w:numId w:val="1001"/>
        </w:numPr>
      </w:pPr>
      <w:r>
        <w:t xml:space="preserve">Заполнение таблицы 3.1</w:t>
      </w:r>
    </w:p>
    <w:p>
      <w:pPr>
        <w:numPr>
          <w:ilvl w:val="0"/>
          <w:numId w:val="1001"/>
        </w:numPr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pStyle w:val="Compact"/>
        <w:numPr>
          <w:ilvl w:val="0"/>
          <w:numId w:val="1002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2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2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2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2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2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2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2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2"/>
        </w:numPr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pStyle w:val="Compact"/>
        <w:numPr>
          <w:ilvl w:val="0"/>
          <w:numId w:val="1002"/>
        </w:numPr>
      </w:pPr>
      <w:r>
        <w:t xml:space="preserve">list - позволяет просматривать сообщения в /var/mail</w:t>
      </w:r>
    </w:p>
    <w:p>
      <w:pPr>
        <w:pStyle w:val="Compact"/>
        <w:numPr>
          <w:ilvl w:val="0"/>
          <w:numId w:val="1002"/>
        </w:numPr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pStyle w:val="Compact"/>
        <w:numPr>
          <w:ilvl w:val="0"/>
          <w:numId w:val="1002"/>
        </w:numPr>
      </w:pPr>
      <w:r>
        <w:t xml:space="preserve">adm - позволяет читать логи из директории /var/log</w:t>
      </w:r>
    </w:p>
    <w:p>
      <w:pPr>
        <w:pStyle w:val="Compact"/>
        <w:numPr>
          <w:ilvl w:val="0"/>
          <w:numId w:val="1002"/>
        </w:numPr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1002"/>
        </w:numPr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pStyle w:val="Compact"/>
        <w:numPr>
          <w:ilvl w:val="0"/>
          <w:numId w:val="1002"/>
        </w:numPr>
      </w:pPr>
      <w:r>
        <w:t xml:space="preserve">dialout - полный доступ к серийному порту</w:t>
      </w:r>
    </w:p>
    <w:p>
      <w:pPr>
        <w:pStyle w:val="Compact"/>
        <w:numPr>
          <w:ilvl w:val="0"/>
          <w:numId w:val="1002"/>
        </w:numPr>
      </w:pPr>
      <w:r>
        <w:t xml:space="preserve">cdrom - доступ к CD-ROM</w:t>
      </w:r>
    </w:p>
    <w:p>
      <w:pPr>
        <w:pStyle w:val="Compact"/>
        <w:numPr>
          <w:ilvl w:val="0"/>
          <w:numId w:val="1002"/>
        </w:numPr>
      </w:pPr>
      <w:r>
        <w:t xml:space="preserve">wheel - позволяет запускать утилиту sudo для повышения привилегий</w:t>
      </w:r>
    </w:p>
    <w:p>
      <w:pPr>
        <w:pStyle w:val="Compact"/>
        <w:numPr>
          <w:ilvl w:val="0"/>
          <w:numId w:val="1002"/>
        </w:numPr>
      </w:pPr>
      <w:r>
        <w:t xml:space="preserve">audio - управление аудиодрайвером</w:t>
      </w:r>
    </w:p>
    <w:p>
      <w:pPr>
        <w:pStyle w:val="Compact"/>
        <w:numPr>
          <w:ilvl w:val="0"/>
          <w:numId w:val="1002"/>
        </w:numPr>
      </w:pPr>
      <w:r>
        <w:t xml:space="preserve">src - полный доступ к исходникам в каталоге /usr/src/</w:t>
      </w:r>
    </w:p>
    <w:p>
      <w:pPr>
        <w:pStyle w:val="Compact"/>
        <w:numPr>
          <w:ilvl w:val="0"/>
          <w:numId w:val="1002"/>
        </w:numPr>
      </w:pPr>
      <w:r>
        <w:t xml:space="preserve">shadow - разрешает чтение файла /etc/shadow</w:t>
      </w:r>
    </w:p>
    <w:p>
      <w:pPr>
        <w:pStyle w:val="Compact"/>
        <w:numPr>
          <w:ilvl w:val="0"/>
          <w:numId w:val="1002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2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2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2"/>
        </w:numPr>
      </w:pPr>
      <w:r>
        <w:t xml:space="preserve">staff - разрешает запись в папку /usr/local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Пользователь guest был создан в лабораторной работе №2, поэтому в этой лабораторной работе его не создаем заново</w:t>
      </w:r>
    </w:p>
    <w:p>
      <w:pPr>
        <w:pStyle w:val="Compact"/>
        <w:numPr>
          <w:ilvl w:val="0"/>
          <w:numId w:val="1003"/>
        </w:numPr>
      </w:pPr>
      <w:r>
        <w:t xml:space="preserve">Пароль для пользователя guest тоже был задан в лабораторной работе №2.</w:t>
      </w:r>
    </w:p>
    <w:p>
      <w:pPr>
        <w:pStyle w:val="Compact"/>
        <w:numPr>
          <w:ilvl w:val="0"/>
          <w:numId w:val="1003"/>
        </w:numPr>
      </w:pPr>
      <w:r>
        <w:t xml:space="preserve">С правами администратора создаю пользователя guest с помощью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далее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задаю пароль пользователю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пользователя</w:t>
            </w:r>
          </w:p>
          <w:bookmarkEnd w:id="23"/>
        </w:tc>
      </w:tr>
    </w:tbl>
    <w:p>
      <w:pPr>
        <w:pStyle w:val="Compact"/>
        <w:numPr>
          <w:ilvl w:val="0"/>
          <w:numId w:val="1004"/>
        </w:numPr>
      </w:pPr>
      <w:r>
        <w:t xml:space="preserve">Добавляю пользователя guest2 в группу guest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пользователя в группу</w:t>
            </w:r>
          </w:p>
          <w:bookmarkEnd w:id="24"/>
        </w:tc>
      </w:tr>
    </w:tbl>
    <w:p>
      <w:pPr>
        <w:pStyle w:val="Compact"/>
        <w:numPr>
          <w:ilvl w:val="0"/>
          <w:numId w:val="1005"/>
        </w:numPr>
      </w:pPr>
      <w:r>
        <w:t xml:space="preserve">Зашла на двух разных консолях от имени двух разных пользователей с помощью команды su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Вход в терминал от имени другого пользователя</w:t>
            </w:r>
          </w:p>
          <w:bookmarkEnd w:id="25"/>
        </w:tc>
      </w:tr>
    </w:tbl>
    <w:p>
      <w:pPr>
        <w:pStyle w:val="Compact"/>
        <w:numPr>
          <w:ilvl w:val="0"/>
          <w:numId w:val="1006"/>
        </w:numPr>
      </w:pPr>
      <w:r>
        <w:t xml:space="preserve">Проверяю путь директории, в которой я нахожусь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FirstParagraph"/>
      </w:pPr>
      <w:r>
        <w:t xml:space="preserve">Проверка для пользователя guest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Текущая директория для guest</w:t>
            </w:r>
          </w:p>
          <w:bookmarkEnd w:id="26"/>
        </w:tc>
      </w:tr>
    </w:tbl>
    <w:p>
      <w:pPr>
        <w:pStyle w:val="BodyText"/>
      </w:pPr>
      <w:r>
        <w:t xml:space="preserve">Проверка для пользователя guest2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Текущая директория для guest2</w:t>
            </w:r>
          </w:p>
          <w:bookmarkEnd w:id="27"/>
        </w:tc>
      </w:tr>
    </w:tbl>
    <w:p>
      <w:pPr>
        <w:pStyle w:val="Compact"/>
        <w:numPr>
          <w:ilvl w:val="0"/>
          <w:numId w:val="1007"/>
        </w:numPr>
      </w:pPr>
      <w:r>
        <w:t xml:space="preserve">Проверяю имя пользователей с поомощью команды whoami,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</w:t>
      </w:r>
    </w:p>
    <w:p>
      <w:pPr>
        <w:pStyle w:val="FirstParagraph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Проверка для пользователя guest2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Информация о пользователе guest2</w:t>
            </w:r>
          </w:p>
          <w:bookmarkEnd w:id="28"/>
        </w:tc>
      </w:tr>
    </w:tbl>
    <w:p>
      <w:pPr>
        <w:pStyle w:val="BodyText"/>
      </w:pPr>
      <w:r>
        <w:t xml:space="preserve">Проверка для пользователя guest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Информация о пользователе guest</w:t>
            </w:r>
          </w:p>
          <w:bookmarkEnd w:id="29"/>
        </w:tc>
      </w:tr>
    </w:tbl>
    <w:p>
      <w:pPr>
        <w:pStyle w:val="BodyText"/>
      </w:pPr>
      <w:r>
        <w:t xml:space="preserve">Пользователь guest2 входит в две группы пользователей: в группу guest, потому что я сама его туда добавила, и в группу guest2, которая создалась автоматически при создании пользователя.</w:t>
      </w:r>
    </w:p>
    <w:p>
      <w:pPr>
        <w:pStyle w:val="Compact"/>
        <w:numPr>
          <w:ilvl w:val="0"/>
          <w:numId w:val="1008"/>
        </w:numPr>
      </w:pPr>
      <w:r>
        <w:t xml:space="preserve">Вывела содержимое файла etc/group, в конце видно что в группе guest два пользователя, а в группе guest2 один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Содержимое файла etc/group</w:t>
            </w:r>
          </w:p>
          <w:bookmarkEnd w:id="30"/>
        </w:tc>
      </w:tr>
    </w:tbl>
    <w:p>
      <w:pPr>
        <w:pStyle w:val="Compact"/>
        <w:numPr>
          <w:ilvl w:val="0"/>
          <w:numId w:val="1009"/>
        </w:numPr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Регистрация пользователя в группе</w:t>
            </w:r>
          </w:p>
          <w:bookmarkEnd w:id="31"/>
        </w:tc>
      </w:tr>
    </w:tbl>
    <w:p>
      <w:pPr>
        <w:pStyle w:val="Compact"/>
        <w:numPr>
          <w:ilvl w:val="0"/>
          <w:numId w:val="1010"/>
        </w:numPr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Изменение прав директории</w:t>
            </w:r>
          </w:p>
          <w:bookmarkEnd w:id="32"/>
        </w:tc>
      </w:tr>
    </w:tbl>
    <w:p>
      <w:pPr>
        <w:pStyle w:val="Compact"/>
        <w:numPr>
          <w:ilvl w:val="0"/>
          <w:numId w:val="1011"/>
        </w:numPr>
      </w:pPr>
      <w:r>
        <w:t xml:space="preserve">От имени пользователя guest снимаю все атрибуты с директории dir1, созданной в предыдущей лабораторной работе. Проверяю, что права действительно сняты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1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Изменение прав директории</w:t>
            </w:r>
          </w:p>
          <w:bookmarkEnd w:id="33"/>
        </w:tc>
      </w:tr>
    </w:tbl>
    <w:p>
      <w:pPr>
        <w:pStyle w:val="BodyText"/>
      </w:pPr>
      <w:r>
        <w:t xml:space="preserve">Далее проверяю как пользователь guest2 будет взаимодействовать с файлами в этой директории и заполняю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Start w:id="34" w:name="заполнение-таблицы-3.2"/>
    <w:p>
      <w:pPr>
        <w:pStyle w:val="Heading2"/>
      </w:pPr>
      <w:r>
        <w:t xml:space="preserve">4.1 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34"/>
    <w:bookmarkEnd w:id="35"/>
    <w:bookmarkStart w:id="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Подводя выводы проведенной работе, мне удалось узнать больше о том как работает дискреционное разграничение доступа, в этот раз с двумя пользователями.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2"/>
        </w:numPr>
      </w:pPr>
      <w:r>
        <w:t xml:space="preserve">Медведовский И.Д., Семьянов П.В., Платонов В.В. Атака через Internet. — НПО</w:t>
      </w:r>
      <w:r>
        <w:t xml:space="preserve"> </w:t>
      </w:r>
      <w:r>
        <w:t xml:space="preserve">“Мир и семья-95”</w:t>
      </w:r>
      <w:r>
        <w:t xml:space="preserve">, 1997. — URL: http://bugtraq.ru/library/books/attack1/index.html</w:t>
      </w:r>
    </w:p>
    <w:p>
      <w:pPr>
        <w:numPr>
          <w:ilvl w:val="0"/>
          <w:numId w:val="1012"/>
        </w:numPr>
      </w:pPr>
      <w:r>
        <w:t xml:space="preserve">Медведовский И.Д., Семьянов П.В., Леонов Д.Г. Атака на Internet. — Издательство ДМК, 1999. — URL: http://bugtraq.ru/library/books/attack/index.html</w:t>
      </w:r>
    </w:p>
    <w:p>
      <w:pPr>
        <w:numPr>
          <w:ilvl w:val="0"/>
          <w:numId w:val="1012"/>
        </w:numPr>
      </w:pPr>
      <w:r>
        <w:t xml:space="preserve">Запечников С. В. и др. Информационн~пасность открытых систем. Том 1. — М.: Горячаая линия -Телеком, 2006.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Азарцова Вероника Валерьевна</dc:creator>
  <dc:language>ru-RU</dc:language>
  <cp:keywords/>
  <dcterms:created xsi:type="dcterms:W3CDTF">2026-03-19T19:44:43Z</dcterms:created>
  <dcterms:modified xsi:type="dcterms:W3CDTF">2026-03-19T19:44:43Z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</vt:lpwstr>
  </property>
  <property fmtid="{D5CDD505-2E9C-101B-9397-08002B2CF9AE}" pid="16" name="toc-title">
    <vt:lpwstr>Содержание</vt:lpwstr>
  </property>
</Properties>
</file>