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6A34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🌐 个人网站：搭建计划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定位：Robotics ML Engineer的作品集网站，面向embodied AI行业招聘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single" w:color="16A34A" w:sz="8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⚡ 最重要的原则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网站的核心价值是让hiring manager在30秒内看到：你做过什么、有什么视频证明、代码在哪里。不要把时间花在设计上，花在内容上。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技术选型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推荐：Next.js + Tailwind CSS，部署在Vercel（免费）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备选：直接用GitHub Pages + 静态HTML（更简单，够用）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域名：viviweirobots.com 或类似（约$12/年）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时间预算：搭框架2-3小时，内容填充4-5小时，总共一个周末。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页面结构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首页（最重要）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开头：一句话定位，比如"SDE turned Robotics ML Engineer | Building embodied AI systems"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立刻展示最好的项目视频（SO-101做任务的10秒视频）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三个项目卡片，每个有：标题、一行描述、视频/GIF、GitHub链接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联系方式和LinkedIn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Projects页（每个项目一个详情页）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项目一：Embodied AI Decomposition（当前项目）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问题描述（2句话）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方法图（geometric部分 vs contact部分的示意图）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实验结果图表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视频：成功和失败的对比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GitHub链接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项目二：SO-101 Imitation Learning（你之前做的）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抓取任务的视频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技术栈：lerobot、SO-101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简短说明训练了多少episode、成功率多少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Blog页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文章列表，按时间倒序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每篇文章有标题、日期、3句话摘要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点击进入全文（可以直接用Markdown渲染）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About页（简短）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背景：SDE X年，现在专注robotics 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技术栈列表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正在学习的方向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不需要写很多，LinkedIn更详细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内容优先级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8"/>
              <w:left w:val="single" w:color="EA580C" w:sz="8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📹 视频是最重要的内容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没有视频的robotics portfolio说服力很弱。哪怕只有SO-101做一个简单抓取的10秒视频，也比100张截图有用。录制视频是第一优先级。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完成标志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录制SO-101任务视频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1小时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至少一个10秒+ 视频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写项目描述（两个项目）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2小时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每个不超过200字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搭Next.js框架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2小时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create next-app跑通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填充首页内容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2小时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视频+项目卡片显示正常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部署到Vercel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30分钟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有公开URL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配置域名（可选）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1小时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DNS解析生效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添加Blog页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2小时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至少一篇文章显示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不要浪费时间的地方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不要花超过1小时在配色和字体上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不要等"有更多项目"再建——现在两个项目就够发布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不要用复杂的CMS系统，Markdown文件就够了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不要做暗黑模式切换、动画效果等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2563EB" w:sz="8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🚀 最小可行版本（MVP）目标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一个周末内发布一个有域名、有视频、有GitHub链接的网站。不需要完美，需要存在。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2026-05-07T03:24:38.905Z</dcterms:created>
  <dcterms:modified xsi:type="dcterms:W3CDTF">2026-05-07T03:24:38.905Z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