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5E8D5F" w14:textId="77777777" w:rsidR="00ED5CD7" w:rsidRPr="005E6145" w:rsidRDefault="001C126F" w:rsidP="007A7489">
      <w:pPr>
        <w:spacing w:after="200"/>
      </w:pPr>
      <w:r>
        <w:rPr>
          <w:b/>
          <w:bCs/>
          <w:sz w:val="44"/>
          <w:szCs w:val="44"/>
        </w:rPr>
        <w:t>STELLANTIS FINANCIAL SERVICES</w:t>
      </w:r>
    </w:p>
    <w:p w14:paraId="54625A97" w14:textId="77777777" w:rsidR="00ED5CD7" w:rsidRPr="005E6145" w:rsidRDefault="001C126F" w:rsidP="007A7489">
      <w:pPr>
        <w:spacing w:after="100"/>
      </w:pPr>
      <w:r>
        <w:rPr>
          <w:b/>
          <w:bCs/>
          <w:sz w:val="36"/>
          <w:szCs w:val="36"/>
        </w:rPr>
        <w:t>AI Governance Maturity Roadmap</w:t>
      </w:r>
    </w:p>
    <w:p w14:paraId="5C3A2DF8" w14:textId="77777777" w:rsidR="00ED5CD7" w:rsidRPr="005E6145" w:rsidRDefault="001C126F" w:rsidP="007A7489">
      <w:pPr>
        <w:spacing w:after="600"/>
      </w:pPr>
      <w:r>
        <w:rPr>
          <w:sz w:val="28"/>
          <w:szCs w:val="28"/>
        </w:rPr>
        <w:t>Organized by Governance Components (C1 through C51)</w:t>
      </w:r>
    </w:p>
    <w:p w14:paraId="2A913FA3" w14:textId="77777777" w:rsidR="007A7489" w:rsidRDefault="001C126F" w:rsidP="007A7489">
      <w:pPr>
        <w:spacing w:after="100"/>
        <w:rPr>
          <w:i/>
          <w:iCs/>
        </w:rPr>
      </w:pPr>
      <w:r>
        <w:rPr>
          <w:i/>
          <w:iCs/>
        </w:rPr>
        <w:t>Integrating EIS Assessment with SFS Internal Governance Process</w:t>
      </w:r>
    </w:p>
    <w:p w14:paraId="57FC16C6" w14:textId="2CBB5AA5" w:rsidR="00ED5CD7" w:rsidRPr="005E6145" w:rsidRDefault="001C126F" w:rsidP="007A7489">
      <w:pPr>
        <w:spacing w:after="100"/>
      </w:pPr>
      <w:r>
        <w:t>February 2026</w:t>
      </w:r>
    </w:p>
    <w:p w14:paraId="63BCB74A" w14:textId="77777777" w:rsidR="00ED5CD7" w:rsidRDefault="001C126F">
      <w:pPr>
        <w:pStyle w:val="Heading1"/>
      </w:pPr>
      <w:r>
        <w:rPr>
          <w:sz w:val="24"/>
          <w:szCs w:val="24"/>
        </w:rPr>
        <w:t>1. Two Roadmaps, One Direction</w:t>
      </w:r>
    </w:p>
    <w:p w14:paraId="59D07F34" w14:textId="77777777" w:rsidR="00ED5CD7" w:rsidRDefault="001C126F">
      <w:pPr>
        <w:spacing w:after="60" w:line="288" w:lineRule="auto"/>
      </w:pPr>
      <w:r>
        <w:t>This document presents the SFS AI roadmap organized by the AI Governance Maturity Process (C1 through C51) that SFS has developed internally. Where the Executive Synthesis organizes by functional capability across 29 clusters and 6 strategic themes, this version organizes by governance maturation sequence, mapping the same 112 deduplicated canonical initiatives (consolidated from 391 raw items) to the governance component timeline.</w:t>
      </w:r>
    </w:p>
    <w:p w14:paraId="2EACC841" w14:textId="77777777" w:rsidR="00ED5CD7" w:rsidRDefault="001C126F">
      <w:pPr>
        <w:spacing w:after="60" w:line="288" w:lineRule="auto"/>
      </w:pPr>
      <w:r>
        <w:t>This alignment matters because governance is not a gate to pass through; it is the operational infrastructure that determines execution velocity. The SFS Governance Maturity Process provides the scheduling backbone and sequencing discipline. The EIS assessment provides the specific initiatives, evidence base, dependencies, and success metrics that populate each governance phase.</w:t>
      </w:r>
    </w:p>
    <w:p w14:paraId="358B41B3" w14:textId="77777777" w:rsidR="00ED5CD7" w:rsidRDefault="001C126F">
      <w:pPr>
        <w:pStyle w:val="Heading1"/>
      </w:pPr>
      <w:r>
        <w:rPr>
          <w:sz w:val="24"/>
          <w:szCs w:val="24"/>
        </w:rPr>
        <w:t>2. Current Governance State</w:t>
      </w:r>
    </w:p>
    <w:p w14:paraId="3A6452EF" w14:textId="77777777" w:rsidR="00ED5CD7" w:rsidRDefault="001C126F">
      <w:pPr>
        <w:pStyle w:val="Heading2"/>
      </w:pPr>
      <w:r>
        <w:rPr>
          <w:sz w:val="24"/>
          <w:szCs w:val="24"/>
        </w:rPr>
        <w:t>2.1 What Exists Today</w:t>
      </w:r>
    </w:p>
    <w:p w14:paraId="35CE6BAC" w14:textId="77777777" w:rsidR="00ED5CD7" w:rsidRDefault="001C126F">
      <w:pPr>
        <w:spacing w:after="60" w:line="288" w:lineRule="auto"/>
      </w:pPr>
      <w:r>
        <w:t>SFS has built a governance foundation that many organizations lack at this stage:</w:t>
      </w:r>
    </w:p>
    <w:p w14:paraId="4B057EF3" w14:textId="77777777" w:rsidR="00ED5CD7" w:rsidRDefault="001C126F">
      <w:pPr>
        <w:pStyle w:val="ListParagraph"/>
        <w:numPr>
          <w:ilvl w:val="0"/>
          <w:numId w:val="2"/>
        </w:numPr>
        <w:spacing w:after="60" w:line="288" w:lineRule="auto"/>
      </w:pPr>
      <w:r>
        <w:t>AI Governance Policy v1.0 with defined lifecycle stages and CDO accountability</w:t>
      </w:r>
    </w:p>
    <w:p w14:paraId="2CE40579" w14:textId="77777777" w:rsidR="00ED5CD7" w:rsidRDefault="001C126F">
      <w:pPr>
        <w:pStyle w:val="ListParagraph"/>
        <w:numPr>
          <w:ilvl w:val="0"/>
          <w:numId w:val="2"/>
        </w:numPr>
        <w:spacing w:after="60" w:line="288" w:lineRule="auto"/>
      </w:pPr>
      <w:r>
        <w:t>AI Steering Committee with executive participation, meeting every 6 to 10 weeks</w:t>
      </w:r>
    </w:p>
    <w:p w14:paraId="42B2BA97" w14:textId="77777777" w:rsidR="00ED5CD7" w:rsidRDefault="001C126F">
      <w:pPr>
        <w:pStyle w:val="ListParagraph"/>
        <w:numPr>
          <w:ilvl w:val="0"/>
          <w:numId w:val="2"/>
        </w:numPr>
        <w:spacing w:after="60" w:line="288" w:lineRule="auto"/>
      </w:pPr>
      <w:r>
        <w:t>Enterprise Architecture review processes integrated into EPMO discovery</w:t>
      </w:r>
    </w:p>
    <w:p w14:paraId="5DACFF35" w14:textId="77777777" w:rsidR="00ED5CD7" w:rsidRDefault="001C126F">
      <w:pPr>
        <w:pStyle w:val="ListParagraph"/>
        <w:numPr>
          <w:ilvl w:val="0"/>
          <w:numId w:val="2"/>
        </w:numPr>
        <w:spacing w:after="60" w:line="288" w:lineRule="auto"/>
      </w:pPr>
      <w:r>
        <w:t>Security infrastructure (Zscaler, CrowdStrike, Purview) providing foundational controls</w:t>
      </w:r>
    </w:p>
    <w:p w14:paraId="50C7719D" w14:textId="77777777" w:rsidR="00ED5CD7" w:rsidRDefault="001C126F">
      <w:pPr>
        <w:pStyle w:val="ListParagraph"/>
        <w:numPr>
          <w:ilvl w:val="0"/>
          <w:numId w:val="2"/>
        </w:numPr>
        <w:spacing w:after="60" w:line="288" w:lineRule="auto"/>
      </w:pPr>
      <w:r>
        <w:t>Five-tier data classification system with 70% unstructured data tagged</w:t>
      </w:r>
    </w:p>
    <w:p w14:paraId="0E5E7A51" w14:textId="77777777" w:rsidR="00ED5CD7" w:rsidRDefault="001C126F">
      <w:pPr>
        <w:pStyle w:val="ListParagraph"/>
        <w:numPr>
          <w:ilvl w:val="0"/>
          <w:numId w:val="2"/>
        </w:numPr>
        <w:spacing w:after="60" w:line="288" w:lineRule="auto"/>
      </w:pPr>
      <w:r>
        <w:t>AI Champions program supporting distributed awareness and adoption</w:t>
      </w:r>
    </w:p>
    <w:p w14:paraId="59872694" w14:textId="77777777" w:rsidR="00ED5CD7" w:rsidRDefault="001C126F">
      <w:pPr>
        <w:pStyle w:val="Heading2"/>
      </w:pPr>
      <w:r>
        <w:rPr>
          <w:sz w:val="24"/>
          <w:szCs w:val="24"/>
        </w:rPr>
        <w:t>2.2 What Is Missing</w:t>
      </w:r>
    </w:p>
    <w:p w14:paraId="30DFDB9A" w14:textId="77777777" w:rsidR="00ED5CD7" w:rsidRDefault="001C126F">
      <w:pPr>
        <w:spacing w:after="60" w:line="288" w:lineRule="auto"/>
      </w:pPr>
      <w:r>
        <w:t>Despite this foundation, critical gaps prevent the governance structure from enabling execution at scale:</w:t>
      </w:r>
    </w:p>
    <w:p w14:paraId="16F862A3" w14:textId="77777777" w:rsidR="00ED5CD7" w:rsidRDefault="001C126F">
      <w:pPr>
        <w:pStyle w:val="ListParagraph"/>
        <w:numPr>
          <w:ilvl w:val="0"/>
          <w:numId w:val="2"/>
        </w:numPr>
        <w:spacing w:after="60" w:line="288" w:lineRule="auto"/>
      </w:pPr>
      <w:r>
        <w:t>No tiered review process: every AI request gets the same scrutiny regardless of risk</w:t>
      </w:r>
    </w:p>
    <w:p w14:paraId="51ECC9D3" w14:textId="77777777" w:rsidR="00ED5CD7" w:rsidRDefault="001C126F">
      <w:pPr>
        <w:pStyle w:val="ListParagraph"/>
        <w:numPr>
          <w:ilvl w:val="0"/>
          <w:numId w:val="2"/>
        </w:numPr>
        <w:spacing w:after="60" w:line="288" w:lineRule="auto"/>
      </w:pPr>
      <w:r>
        <w:t>No operational working group for weekly decisions on architecture, tools, and policy</w:t>
      </w:r>
    </w:p>
    <w:p w14:paraId="04078FDA" w14:textId="77777777" w:rsidR="00ED5CD7" w:rsidRDefault="001C126F">
      <w:pPr>
        <w:pStyle w:val="ListParagraph"/>
        <w:numPr>
          <w:ilvl w:val="0"/>
          <w:numId w:val="2"/>
        </w:numPr>
        <w:spacing w:after="60" w:line="288" w:lineRule="auto"/>
      </w:pPr>
      <w:r>
        <w:t>No agent registry: SFS cannot govern what it cannot see across Genesys, Salesforce, Azure</w:t>
      </w:r>
    </w:p>
    <w:p w14:paraId="31265CC3" w14:textId="77777777" w:rsidR="00ED5CD7" w:rsidRDefault="001C126F">
      <w:pPr>
        <w:pStyle w:val="ListParagraph"/>
        <w:numPr>
          <w:ilvl w:val="0"/>
          <w:numId w:val="2"/>
        </w:numPr>
        <w:spacing w:after="60" w:line="288" w:lineRule="auto"/>
      </w:pPr>
      <w:r>
        <w:t>No cost attribution: AI costs absorbed centrally with no per-BU visibility</w:t>
      </w:r>
    </w:p>
    <w:p w14:paraId="27C17205" w14:textId="77777777" w:rsidR="00ED5CD7" w:rsidRDefault="001C126F">
      <w:pPr>
        <w:pStyle w:val="ListParagraph"/>
        <w:numPr>
          <w:ilvl w:val="0"/>
          <w:numId w:val="2"/>
        </w:numPr>
        <w:spacing w:after="60" w:line="288" w:lineRule="auto"/>
      </w:pPr>
      <w:r>
        <w:t>No vendor evaluation framework ($4.5M duplication between Observe AI and Genesys)</w:t>
      </w:r>
    </w:p>
    <w:p w14:paraId="433FE0BD" w14:textId="77777777" w:rsidR="00ED5CD7" w:rsidRDefault="001C126F">
      <w:pPr>
        <w:pStyle w:val="ListParagraph"/>
        <w:numPr>
          <w:ilvl w:val="0"/>
          <w:numId w:val="2"/>
        </w:numPr>
        <w:spacing w:after="60" w:line="288" w:lineRule="auto"/>
      </w:pPr>
      <w:r>
        <w:t>No shadow IT workflow for unauthorized AI tool remediation</w:t>
      </w:r>
    </w:p>
    <w:p w14:paraId="049D91F9" w14:textId="77777777" w:rsidR="00ED5CD7" w:rsidRDefault="001C126F">
      <w:pPr>
        <w:pStyle w:val="ListParagraph"/>
        <w:numPr>
          <w:ilvl w:val="0"/>
          <w:numId w:val="2"/>
        </w:numPr>
        <w:spacing w:after="60" w:line="288" w:lineRule="auto"/>
      </w:pPr>
      <w:r>
        <w:t>95% of structured data untagged, blocking Fabric AI Foundry and compliant model training</w:t>
      </w:r>
    </w:p>
    <w:p w14:paraId="2BF5B2BC" w14:textId="77777777" w:rsidR="00ED5CD7" w:rsidRDefault="001C126F">
      <w:pPr>
        <w:pStyle w:val="ListParagraph"/>
        <w:numPr>
          <w:ilvl w:val="0"/>
          <w:numId w:val="2"/>
        </w:numPr>
        <w:spacing w:after="60" w:line="288" w:lineRule="auto"/>
      </w:pPr>
      <w:r>
        <w:t>No AI incident response playbook for a regulated financial services environment</w:t>
      </w:r>
    </w:p>
    <w:p w14:paraId="11A2B3C4" w14:textId="11A2B3C5" w:rsidR="00ED5CD7" w:rsidRDefault="001C126F">
      <w:pPr>
        <w:pStyle w:val="ListParagraph"/>
        <w:numPr>
          <w:ilvl w:val="0"/>
          <w:numId w:val="2"/>
        </w:numPr>
        <w:spacing w:after="60" w:line="288" w:lineRule="auto"/>
      </w:pPr>
      <w:r>
        <w:t>No AI model and tooling governance (GG-1): no defined process for evaluating, pricing, and approving AI models and tooling at enterprise level; vendors sell directly to BUs creating unauthorized acquisition risk</w:t>
      </w:r>
    </w:p>
    <w:p w14:paraId="11A2B3C6" w14:textId="11A2B3C7" w:rsidR="00ED5CD7" w:rsidRDefault="001C126F">
      <w:pPr>
        <w:pStyle w:val="ListParagraph"/>
        <w:numPr>
          <w:ilvl w:val="0"/>
          <w:numId w:val="2"/>
        </w:numPr>
        <w:spacing w:after="60" w:line="288" w:lineRule="auto"/>
      </w:pPr>
      <w:r>
        <w:t>No EPMO portfolio intelligence: 16 projects worth of capacity but 35+ in flight and 80+ in pipeline, with no benefits realization tracking or data-driven prioritization</w:t>
      </w:r>
    </w:p>
    <w:p w14:paraId="0BD68F65" w14:textId="77777777" w:rsidR="00ED5CD7" w:rsidRDefault="001C126F">
      <w:pPr>
        <w:pStyle w:val="Heading1"/>
      </w:pPr>
      <w:r>
        <w:rPr>
          <w:sz w:val="24"/>
          <w:szCs w:val="24"/>
        </w:rPr>
        <w:t>3. Governance Maturity Roadmap by Component</w:t>
      </w:r>
    </w:p>
    <w:p w14:paraId="4147D8E7" w14:textId="77777777" w:rsidR="00ED5CD7" w:rsidRDefault="001C126F">
      <w:pPr>
        <w:spacing w:after="60" w:line="288" w:lineRule="auto"/>
      </w:pPr>
      <w:r>
        <w:t>Each section maps SFS governance components to EIS canonical initiatives in the sequence prescribed by the AI Governance Maturity Process. Target dates are from the SFS internal roadmap; the EIS assessment provides the implementation detail.</w:t>
      </w:r>
    </w:p>
    <w:p w14:paraId="7C58ED22" w14:textId="77777777" w:rsidR="00ED5CD7" w:rsidRDefault="001C126F">
      <w:pPr>
        <w:pStyle w:val="Heading2"/>
      </w:pPr>
      <w:r>
        <w:rPr>
          <w:sz w:val="24"/>
          <w:szCs w:val="24"/>
        </w:rPr>
        <w:t>Phase A: Operating Model and Oversight (C1 through C7)</w:t>
      </w:r>
    </w:p>
    <w:p w14:paraId="7A8E1BAC" w14:textId="77777777" w:rsidR="00ED5CD7" w:rsidRDefault="001C126F">
      <w:pPr>
        <w:spacing w:after="60" w:line="288" w:lineRule="auto"/>
      </w:pPr>
      <w:r>
        <w:rPr>
          <w:b/>
          <w:bCs/>
        </w:rPr>
        <w:t xml:space="preserve">Target: </w:t>
      </w:r>
      <w:r>
        <w:t>February to March 2026 | Success: 40% faster low-risk approvals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3660"/>
        <w:gridCol w:w="2500"/>
        <w:gridCol w:w="2000"/>
      </w:tblGrid>
      <w:tr w:rsidR="00ED5CD7" w14:paraId="7130FFF8" w14:textId="77777777">
        <w:tc>
          <w:tcPr>
            <w:tcW w:w="1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8C88C19" w14:textId="77777777" w:rsidR="00ED5CD7" w:rsidRDefault="001C126F">
            <w:r>
              <w:rPr>
                <w:b/>
                <w:bCs/>
                <w:color w:val="FFFFFF"/>
                <w:sz w:val="20"/>
                <w:szCs w:val="20"/>
              </w:rPr>
              <w:t>ID</w:t>
            </w:r>
          </w:p>
        </w:tc>
        <w:tc>
          <w:tcPr>
            <w:tcW w:w="36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0B3633E" w14:textId="77777777" w:rsidR="00ED5CD7" w:rsidRDefault="001C126F">
            <w:r>
              <w:rPr>
                <w:b/>
                <w:bCs/>
                <w:color w:val="FFFFFF"/>
                <w:sz w:val="20"/>
                <w:szCs w:val="20"/>
              </w:rPr>
              <w:t>Action</w:t>
            </w:r>
          </w:p>
        </w:tc>
        <w:tc>
          <w:tcPr>
            <w:tcW w:w="25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CF2F1EC" w14:textId="77777777" w:rsidR="00ED5CD7" w:rsidRDefault="001C126F">
            <w:r>
              <w:rPr>
                <w:b/>
                <w:bCs/>
                <w:color w:val="FFFFFF"/>
                <w:sz w:val="20"/>
                <w:szCs w:val="20"/>
              </w:rPr>
              <w:t>Deliverable</w:t>
            </w:r>
          </w:p>
        </w:tc>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F37F7FB" w14:textId="77777777" w:rsidR="00ED5CD7" w:rsidRDefault="001C126F">
            <w:r>
              <w:rPr>
                <w:b/>
                <w:bCs/>
                <w:color w:val="FFFFFF"/>
                <w:sz w:val="20"/>
                <w:szCs w:val="20"/>
              </w:rPr>
              <w:t>EIS Cluster</w:t>
            </w:r>
          </w:p>
        </w:tc>
      </w:tr>
      <w:tr w:rsidR="00ED5CD7" w14:paraId="58C0215A" w14:textId="77777777">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D8B83D" w14:textId="77777777" w:rsidR="00ED5CD7" w:rsidRDefault="001C126F">
            <w:pPr>
              <w:spacing w:after="60" w:line="288" w:lineRule="auto"/>
            </w:pPr>
            <w:r>
              <w:rPr>
                <w:sz w:val="22"/>
                <w:szCs w:val="22"/>
              </w:rPr>
              <w:t>C1</w:t>
            </w:r>
          </w:p>
        </w:tc>
        <w:tc>
          <w:tcPr>
            <w:tcW w:w="3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20F2C6" w14:textId="77777777" w:rsidR="00ED5CD7" w:rsidRDefault="001C126F">
            <w:pPr>
              <w:spacing w:after="60" w:line="288" w:lineRule="auto"/>
            </w:pPr>
            <w:r>
              <w:rPr>
                <w:sz w:val="22"/>
                <w:szCs w:val="22"/>
              </w:rPr>
              <w:t>Establish AI Operational Working Group</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0E5E15" w14:textId="77777777" w:rsidR="00ED5CD7" w:rsidRDefault="001C126F">
            <w:pPr>
              <w:spacing w:after="60" w:line="288" w:lineRule="auto"/>
            </w:pPr>
            <w:r>
              <w:rPr>
                <w:sz w:val="22"/>
                <w:szCs w:val="22"/>
              </w:rPr>
              <w:t>Ratified charter</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3C48C3" w14:textId="77777777" w:rsidR="00ED5CD7" w:rsidRDefault="001C126F">
            <w:pPr>
              <w:spacing w:after="60" w:line="288" w:lineRule="auto"/>
            </w:pPr>
            <w:r>
              <w:rPr>
                <w:sz w:val="22"/>
                <w:szCs w:val="22"/>
              </w:rPr>
              <w:t>9a: Governance</w:t>
            </w:r>
          </w:p>
        </w:tc>
      </w:tr>
      <w:tr w:rsidR="00ED5CD7" w14:paraId="2BA9B9B7" w14:textId="77777777">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CC6298" w14:textId="77777777" w:rsidR="00ED5CD7" w:rsidRDefault="001C126F">
            <w:pPr>
              <w:spacing w:after="60" w:line="288" w:lineRule="auto"/>
            </w:pPr>
            <w:r>
              <w:rPr>
                <w:sz w:val="22"/>
                <w:szCs w:val="22"/>
              </w:rPr>
              <w:t>C2</w:t>
            </w:r>
          </w:p>
        </w:tc>
        <w:tc>
          <w:tcPr>
            <w:tcW w:w="3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EF4673" w14:textId="77777777" w:rsidR="00ED5CD7" w:rsidRDefault="001C126F">
            <w:pPr>
              <w:spacing w:after="60" w:line="288" w:lineRule="auto"/>
            </w:pPr>
            <w:r>
              <w:rPr>
                <w:sz w:val="22"/>
                <w:szCs w:val="22"/>
              </w:rPr>
              <w:t>Ratify key members</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6E6C76" w14:textId="77777777" w:rsidR="00ED5CD7" w:rsidRDefault="001C126F">
            <w:pPr>
              <w:spacing w:after="60" w:line="288" w:lineRule="auto"/>
            </w:pPr>
            <w:r>
              <w:rPr>
                <w:sz w:val="22"/>
                <w:szCs w:val="22"/>
              </w:rPr>
              <w:t>Membership roster</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43DE09" w14:textId="77777777" w:rsidR="00ED5CD7" w:rsidRDefault="001C126F">
            <w:pPr>
              <w:spacing w:after="60" w:line="288" w:lineRule="auto"/>
            </w:pPr>
            <w:r>
              <w:rPr>
                <w:sz w:val="22"/>
                <w:szCs w:val="22"/>
              </w:rPr>
              <w:t>9a: Governance</w:t>
            </w:r>
          </w:p>
        </w:tc>
      </w:tr>
      <w:tr w:rsidR="00ED5CD7" w14:paraId="32B30221" w14:textId="77777777">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466F08" w14:textId="77777777" w:rsidR="00ED5CD7" w:rsidRDefault="001C126F">
            <w:pPr>
              <w:spacing w:after="60" w:line="288" w:lineRule="auto"/>
            </w:pPr>
            <w:r>
              <w:rPr>
                <w:sz w:val="22"/>
                <w:szCs w:val="22"/>
              </w:rPr>
              <w:t>C3-C4</w:t>
            </w:r>
          </w:p>
        </w:tc>
        <w:tc>
          <w:tcPr>
            <w:tcW w:w="3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1E5FAC" w14:textId="77777777" w:rsidR="00ED5CD7" w:rsidRDefault="001C126F">
            <w:pPr>
              <w:spacing w:after="60" w:line="288" w:lineRule="auto"/>
            </w:pPr>
            <w:r>
              <w:rPr>
                <w:sz w:val="22"/>
                <w:szCs w:val="22"/>
              </w:rPr>
              <w:t>Establish intake process, exit criteria, ETF process</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491430" w14:textId="77777777" w:rsidR="00ED5CD7" w:rsidRDefault="001C126F">
            <w:pPr>
              <w:spacing w:after="60" w:line="288" w:lineRule="auto"/>
            </w:pPr>
            <w:r>
              <w:rPr>
                <w:sz w:val="22"/>
                <w:szCs w:val="22"/>
              </w:rPr>
              <w:t>Process docs, ETF template</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9852F3" w14:textId="77777777" w:rsidR="00ED5CD7" w:rsidRDefault="001C126F">
            <w:pPr>
              <w:spacing w:after="60" w:line="288" w:lineRule="auto"/>
            </w:pPr>
            <w:r>
              <w:rPr>
                <w:sz w:val="22"/>
                <w:szCs w:val="22"/>
              </w:rPr>
              <w:t>9a, 9d: Shadow AI</w:t>
            </w:r>
          </w:p>
        </w:tc>
      </w:tr>
      <w:tr w:rsidR="00ED5CD7" w14:paraId="41F83DBF" w14:textId="77777777">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657B44" w14:textId="77777777" w:rsidR="00ED5CD7" w:rsidRDefault="001C126F">
            <w:pPr>
              <w:spacing w:after="60" w:line="288" w:lineRule="auto"/>
            </w:pPr>
            <w:r>
              <w:rPr>
                <w:sz w:val="22"/>
                <w:szCs w:val="22"/>
              </w:rPr>
              <w:t>C5-C7</w:t>
            </w:r>
          </w:p>
        </w:tc>
        <w:tc>
          <w:tcPr>
            <w:tcW w:w="3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3699ED" w14:textId="77777777" w:rsidR="00ED5CD7" w:rsidRDefault="001C126F">
            <w:pPr>
              <w:spacing w:after="60" w:line="288" w:lineRule="auto"/>
            </w:pPr>
            <w:r>
              <w:rPr>
                <w:sz w:val="22"/>
                <w:szCs w:val="22"/>
              </w:rPr>
              <w:t>Documentation requirements; charters for all three tiers</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BBD1BF" w14:textId="77777777" w:rsidR="00ED5CD7" w:rsidRDefault="001C126F">
            <w:pPr>
              <w:spacing w:after="60" w:line="288" w:lineRule="auto"/>
            </w:pPr>
            <w:r>
              <w:rPr>
                <w:sz w:val="22"/>
                <w:szCs w:val="22"/>
              </w:rPr>
              <w:t>3 tier charters, CBA template</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6A4C27" w14:textId="77777777" w:rsidR="00ED5CD7" w:rsidRDefault="001C126F">
            <w:pPr>
              <w:spacing w:after="60" w:line="288" w:lineRule="auto"/>
            </w:pPr>
            <w:r>
              <w:rPr>
                <w:sz w:val="22"/>
                <w:szCs w:val="22"/>
              </w:rPr>
              <w:t>10: AI CoE</w:t>
            </w:r>
          </w:p>
        </w:tc>
      </w:tr>
    </w:tbl>
    <w:p w14:paraId="6B65B076" w14:textId="77777777" w:rsidR="00ED5CD7" w:rsidRDefault="001C126F">
      <w:pPr>
        <w:spacing w:after="60" w:line="288" w:lineRule="auto"/>
      </w:pPr>
      <w:r>
        <w:t>The three-tier governance structure (Steering Committee, Working Group, Execution Task Forces) is the single most critical enabler. The Working Group meets weekly with binding authority on architecture standards and Tier 2-3 tool approvals. Execution Task Forces are time-boxed teams: Genesys vs. Observe AI (8 weeks), Agent Registry Build (4 weeks), Shadow IT Workflow (6 weeks), Licensed AI Activation (4 weeks), AI Incident Response (6 weeks).</w:t>
      </w:r>
    </w:p>
    <w:p w14:paraId="372F842C" w14:textId="77777777" w:rsidR="00ED5CD7" w:rsidRDefault="001C126F">
      <w:pPr>
        <w:pStyle w:val="Heading2"/>
      </w:pPr>
      <w:r>
        <w:rPr>
          <w:sz w:val="24"/>
          <w:szCs w:val="24"/>
        </w:rPr>
        <w:t>Phase B: Financial Engineering (C8 through C13)</w:t>
      </w:r>
    </w:p>
    <w:p w14:paraId="34EE55A4" w14:textId="77777777" w:rsidR="00ED5CD7" w:rsidRDefault="001C126F">
      <w:pPr>
        <w:spacing w:after="60" w:line="288" w:lineRule="auto"/>
      </w:pPr>
      <w:r>
        <w:rPr>
          <w:b/>
          <w:bCs/>
        </w:rPr>
        <w:t xml:space="preserve">Target: </w:t>
      </w:r>
      <w:r>
        <w:t>March 2026 | Success: $4.5M redundant spend recovered; 100% AI spend attributed to BUs</w:t>
      </w:r>
    </w:p>
    <w:p w14:paraId="36583D42" w14:textId="77777777" w:rsidR="00ED5CD7" w:rsidRDefault="001C126F">
      <w:pPr>
        <w:pStyle w:val="ListParagraph"/>
        <w:numPr>
          <w:ilvl w:val="0"/>
          <w:numId w:val="2"/>
        </w:numPr>
        <w:spacing w:after="60" w:line="288" w:lineRule="auto"/>
      </w:pPr>
      <w:r>
        <w:t>Consumption-based attribution with per-BU token budgeting and thresholds (C8-C10)</w:t>
      </w:r>
    </w:p>
    <w:p w14:paraId="7232EE28" w14:textId="77777777" w:rsidR="00ED5CD7" w:rsidRDefault="001C126F">
      <w:pPr>
        <w:pStyle w:val="ListParagraph"/>
        <w:numPr>
          <w:ilvl w:val="0"/>
          <w:numId w:val="2"/>
        </w:numPr>
        <w:spacing w:after="60" w:line="288" w:lineRule="auto"/>
      </w:pPr>
      <w:r>
        <w:t>Central registry for models, tools, and agents (C11-C13)</w:t>
      </w:r>
    </w:p>
    <w:p w14:paraId="26E764ED" w14:textId="77777777" w:rsidR="00ED5CD7" w:rsidRDefault="001C126F">
      <w:pPr>
        <w:pStyle w:val="ListParagraph"/>
        <w:numPr>
          <w:ilvl w:val="0"/>
          <w:numId w:val="2"/>
        </w:numPr>
        <w:spacing w:after="60" w:line="288" w:lineRule="auto"/>
      </w:pPr>
      <w:r>
        <w:t>CBA on Hugging Face, SLM vs. LLM on-premise options, short-term token budget</w:t>
      </w:r>
    </w:p>
    <w:p w14:paraId="16179D42" w14:textId="77777777" w:rsidR="00ED5CD7" w:rsidRDefault="001C126F">
      <w:pPr>
        <w:pStyle w:val="ListParagraph"/>
        <w:numPr>
          <w:ilvl w:val="0"/>
          <w:numId w:val="2"/>
        </w:numPr>
        <w:spacing w:after="60" w:line="288" w:lineRule="auto"/>
      </w:pPr>
      <w:r>
        <w:t>Plan for tagging all PII and related data</w:t>
      </w:r>
    </w:p>
    <w:p w14:paraId="22A3B4C5" w14:textId="22A3B4C6" w:rsidR="00ED5CD7" w:rsidRDefault="001C126F">
      <w:pPr>
        <w:pStyle w:val="ListParagraph"/>
        <w:numPr>
          <w:ilvl w:val="0"/>
          <w:numId w:val="2"/>
        </w:numPr>
        <w:spacing w:after="60" w:line="288" w:lineRule="auto"/>
      </w:pPr>
      <w:r>
        <w:t>AI model and tooling governance (GG-1): establish evaluation criteria, vendor assessment template, and Working Group authority over tool approval decisions; formalize Procurement integration to prevent continued direct-to-BU vendor selling</w:t>
      </w:r>
    </w:p>
    <w:p w14:paraId="22F8B98E" w14:textId="77777777" w:rsidR="00ED5CD7" w:rsidRDefault="001C126F">
      <w:pPr>
        <w:spacing w:after="60" w:line="288" w:lineRule="auto"/>
      </w:pPr>
      <w:r>
        <w:rPr>
          <w:b/>
          <w:bCs/>
        </w:rPr>
        <w:t xml:space="preserve">EIS Alignment: </w:t>
      </w:r>
      <w:r>
        <w:t>Cluster 11 (AI Cost Management, 14 raw items consolidated to 1 canonical), Cluster 9c (Agent Registry), Cluster 9d (Shadow AI Remediation).</w:t>
      </w:r>
    </w:p>
    <w:p w14:paraId="3AF3487D" w14:textId="77777777" w:rsidR="00ED5CD7" w:rsidRDefault="001C126F">
      <w:pPr>
        <w:pStyle w:val="Heading2"/>
      </w:pPr>
      <w:r>
        <w:rPr>
          <w:sz w:val="24"/>
          <w:szCs w:val="24"/>
        </w:rPr>
        <w:t>Phase C: Genesys and Observe AI Resolution (C14 through C16)</w:t>
      </w:r>
    </w:p>
    <w:p w14:paraId="2230BD54" w14:textId="77777777" w:rsidR="00ED5CD7" w:rsidRDefault="001C126F">
      <w:pPr>
        <w:spacing w:after="60" w:line="288" w:lineRule="auto"/>
      </w:pPr>
      <w:r>
        <w:rPr>
          <w:b/>
          <w:bCs/>
        </w:rPr>
        <w:t xml:space="preserve">Target: </w:t>
      </w:r>
      <w:r>
        <w:t>March 2026 | Resolves $4.5M annual platform duplication</w:t>
      </w:r>
    </w:p>
    <w:p w14:paraId="42DBF1CB" w14:textId="77777777" w:rsidR="00ED5CD7" w:rsidRDefault="001C126F">
      <w:pPr>
        <w:pStyle w:val="ListParagraph"/>
        <w:numPr>
          <w:ilvl w:val="0"/>
          <w:numId w:val="2"/>
        </w:numPr>
        <w:spacing w:after="60" w:line="288" w:lineRule="auto"/>
      </w:pPr>
      <w:r>
        <w:t>Finalize Genesys vs. Observe AI decision via 8-week evaluation task force</w:t>
      </w:r>
    </w:p>
    <w:p w14:paraId="0AD7CE05" w14:textId="77777777" w:rsidR="00ED5CD7" w:rsidRDefault="001C126F">
      <w:pPr>
        <w:pStyle w:val="ListParagraph"/>
        <w:numPr>
          <w:ilvl w:val="0"/>
          <w:numId w:val="2"/>
        </w:numPr>
        <w:spacing w:after="60" w:line="288" w:lineRule="auto"/>
      </w:pPr>
      <w:r>
        <w:t>Plan the transition; begin consolidation of overlapping capabilities</w:t>
      </w:r>
    </w:p>
    <w:p w14:paraId="14073E0E" w14:textId="77777777" w:rsidR="00ED5CD7" w:rsidRDefault="001C126F">
      <w:pPr>
        <w:pStyle w:val="ListParagraph"/>
        <w:numPr>
          <w:ilvl w:val="0"/>
          <w:numId w:val="2"/>
        </w:numPr>
        <w:spacing w:after="60" w:line="288" w:lineRule="auto"/>
      </w:pPr>
      <w:r>
        <w:t>Activate purchased Genesys AI tokens (speech analytics, sentiment, agent copilot, predictive routing)</w:t>
      </w:r>
    </w:p>
    <w:p w14:paraId="74E46750" w14:textId="77777777" w:rsidR="00ED5CD7" w:rsidRDefault="001C126F">
      <w:pPr>
        <w:spacing w:after="60" w:line="288" w:lineRule="auto"/>
      </w:pPr>
      <w:r>
        <w:rPr>
          <w:b/>
          <w:bCs/>
        </w:rPr>
        <w:t xml:space="preserve">EIS Alignment: </w:t>
      </w:r>
      <w:r>
        <w:t>Cluster 1 (Genesys AI Activation, 11 raw items to 2 canonical), Cluster 2 (Genesys vs. Observe AI, 9 raw items to 1 canonical). Every month of delay wastes $15K in unused token licenses.</w:t>
      </w:r>
    </w:p>
    <w:p w14:paraId="795C6C28" w14:textId="77777777" w:rsidR="00ED5CD7" w:rsidRDefault="001C126F">
      <w:pPr>
        <w:pStyle w:val="Heading2"/>
      </w:pPr>
      <w:r>
        <w:rPr>
          <w:sz w:val="24"/>
          <w:szCs w:val="24"/>
        </w:rPr>
        <w:t>Phase D: Data Classification and Lineage (C17 through C20)</w:t>
      </w:r>
    </w:p>
    <w:p w14:paraId="69AE43B9" w14:textId="77777777" w:rsidR="00ED5CD7" w:rsidRDefault="001C126F">
      <w:pPr>
        <w:spacing w:after="60" w:line="288" w:lineRule="auto"/>
      </w:pPr>
      <w:r>
        <w:rPr>
          <w:b/>
          <w:bCs/>
        </w:rPr>
        <w:t xml:space="preserve">Target: </w:t>
      </w:r>
      <w:r>
        <w:t>March to April 2026 | Success: 70%+ frequently-accessed data classified</w:t>
      </w:r>
    </w:p>
    <w:p w14:paraId="5D690086" w14:textId="77777777" w:rsidR="00ED5CD7" w:rsidRDefault="001C126F">
      <w:pPr>
        <w:pStyle w:val="ListParagraph"/>
        <w:numPr>
          <w:ilvl w:val="0"/>
          <w:numId w:val="2"/>
        </w:numPr>
        <w:spacing w:after="60" w:line="288" w:lineRule="auto"/>
      </w:pPr>
      <w:r>
        <w:t>Classify all structured data (95% currently untagged) using Azure Purview (C17)</w:t>
      </w:r>
    </w:p>
    <w:p w14:paraId="2045F93C" w14:textId="77777777" w:rsidR="00ED5CD7" w:rsidRDefault="001C126F">
      <w:pPr>
        <w:pStyle w:val="ListParagraph"/>
        <w:numPr>
          <w:ilvl w:val="0"/>
          <w:numId w:val="2"/>
        </w:numPr>
        <w:spacing w:after="60" w:line="288" w:lineRule="auto"/>
      </w:pPr>
      <w:r>
        <w:t>Classify all unstructured data (nearly all untagged) (C18)</w:t>
      </w:r>
    </w:p>
    <w:p w14:paraId="3777437F" w14:textId="77777777" w:rsidR="00ED5CD7" w:rsidRDefault="001C126F">
      <w:pPr>
        <w:pStyle w:val="ListParagraph"/>
        <w:numPr>
          <w:ilvl w:val="0"/>
          <w:numId w:val="2"/>
        </w:numPr>
        <w:spacing w:after="60" w:line="288" w:lineRule="auto"/>
      </w:pPr>
      <w:r>
        <w:t>Define framework for vectorization of unstructured data (C19)</w:t>
      </w:r>
    </w:p>
    <w:p w14:paraId="75652AA9" w14:textId="77777777" w:rsidR="00ED5CD7" w:rsidRDefault="001C126F">
      <w:pPr>
        <w:pStyle w:val="ListParagraph"/>
        <w:numPr>
          <w:ilvl w:val="0"/>
          <w:numId w:val="2"/>
        </w:numPr>
        <w:spacing w:after="60" w:line="288" w:lineRule="auto"/>
      </w:pPr>
      <w:r>
        <w:t>Setup fund to implement RAG pipeline (C20)</w:t>
      </w:r>
    </w:p>
    <w:p w14:paraId="45229932" w14:textId="77777777" w:rsidR="00ED5CD7" w:rsidRDefault="001C126F">
      <w:pPr>
        <w:spacing w:after="60" w:line="288" w:lineRule="auto"/>
      </w:pPr>
      <w:r>
        <w:rPr>
          <w:b/>
          <w:bCs/>
        </w:rPr>
        <w:t xml:space="preserve">EIS Alignment: </w:t>
      </w:r>
      <w:r>
        <w:t>Cluster 12 (Data Classification/Purview, 18 raw items to 1 canonical), Cluster 13 (Data Catalog/Lineage/Quality, 19 raw items to 3 canonical). Without classification, Fabric AI Foundry is blocked, compliant model training is impossible, and governed chatbots cannot be built.</w:t>
      </w:r>
    </w:p>
    <w:p w14:paraId="5B5BDA1F" w14:textId="77777777" w:rsidR="00ED5CD7" w:rsidRDefault="001C126F">
      <w:pPr>
        <w:pStyle w:val="Heading2"/>
      </w:pPr>
      <w:r>
        <w:rPr>
          <w:sz w:val="24"/>
          <w:szCs w:val="24"/>
        </w:rPr>
        <w:t>Phase E: Legal, Compliance, and Cost Attribution (C21 through C25)</w:t>
      </w:r>
    </w:p>
    <w:p w14:paraId="6DCBB19F" w14:textId="77777777" w:rsidR="00ED5CD7" w:rsidRDefault="001C126F">
      <w:pPr>
        <w:spacing w:after="60" w:line="288" w:lineRule="auto"/>
      </w:pPr>
      <w:r>
        <w:rPr>
          <w:b/>
          <w:bCs/>
        </w:rPr>
        <w:t xml:space="preserve">Target: </w:t>
      </w:r>
      <w:r>
        <w:t>April 2026</w:t>
      </w:r>
    </w:p>
    <w:p w14:paraId="3A6A2336" w14:textId="77777777" w:rsidR="00ED5CD7" w:rsidRDefault="001C126F">
      <w:pPr>
        <w:pStyle w:val="ListParagraph"/>
        <w:numPr>
          <w:ilvl w:val="0"/>
          <w:numId w:val="2"/>
        </w:numPr>
        <w:spacing w:after="60" w:line="288" w:lineRule="auto"/>
      </w:pPr>
      <w:r>
        <w:t>Encryption at rest and in transit (C21)</w:t>
      </w:r>
    </w:p>
    <w:p w14:paraId="14D5B19A" w14:textId="77777777" w:rsidR="00ED5CD7" w:rsidRDefault="001C126F">
      <w:pPr>
        <w:pStyle w:val="ListParagraph"/>
        <w:numPr>
          <w:ilvl w:val="0"/>
          <w:numId w:val="2"/>
        </w:numPr>
        <w:spacing w:after="60" w:line="288" w:lineRule="auto"/>
      </w:pPr>
      <w:r>
        <w:t>Audit logs for all data access and changes (C22)</w:t>
      </w:r>
    </w:p>
    <w:p w14:paraId="650B1265" w14:textId="77777777" w:rsidR="00ED5CD7" w:rsidRDefault="001C126F">
      <w:pPr>
        <w:pStyle w:val="ListParagraph"/>
        <w:numPr>
          <w:ilvl w:val="0"/>
          <w:numId w:val="2"/>
        </w:numPr>
        <w:spacing w:after="60" w:line="288" w:lineRule="auto"/>
      </w:pPr>
      <w:r>
        <w:t>Compliance process for regulations (C23)</w:t>
      </w:r>
    </w:p>
    <w:p w14:paraId="74CDA865" w14:textId="77777777" w:rsidR="00ED5CD7" w:rsidRDefault="001C126F">
      <w:pPr>
        <w:pStyle w:val="ListParagraph"/>
        <w:numPr>
          <w:ilvl w:val="0"/>
          <w:numId w:val="2"/>
        </w:numPr>
        <w:spacing w:after="60" w:line="288" w:lineRule="auto"/>
      </w:pPr>
      <w:r>
        <w:t>Cost attribution: assign each AI TCO to sponsoring BU (C24)</w:t>
      </w:r>
    </w:p>
    <w:p w14:paraId="10C226A0" w14:textId="77777777" w:rsidR="00ED5CD7" w:rsidRDefault="001C126F">
      <w:pPr>
        <w:pStyle w:val="ListParagraph"/>
        <w:numPr>
          <w:ilvl w:val="0"/>
          <w:numId w:val="2"/>
        </w:numPr>
        <w:spacing w:after="60" w:line="288" w:lineRule="auto"/>
      </w:pPr>
      <w:r>
        <w:t>Metadata management: retention, classification, compliance policies on all data (C25)</w:t>
      </w:r>
    </w:p>
    <w:p w14:paraId="03508C64" w14:textId="77777777" w:rsidR="00ED5CD7" w:rsidRDefault="001C126F">
      <w:pPr>
        <w:spacing w:after="60" w:line="288" w:lineRule="auto"/>
      </w:pPr>
      <w:r>
        <w:rPr>
          <w:b/>
          <w:bCs/>
        </w:rPr>
        <w:t xml:space="preserve">EIS Alignment: </w:t>
      </w:r>
      <w:r>
        <w:t>Cluster 9e (Incident Response/Compliance), Cluster 11 (Cost Management), Cluster 14 (Metadata/Taxonomy/Knowledge Architecture).</w:t>
      </w:r>
    </w:p>
    <w:p w14:paraId="442677A6" w14:textId="77777777" w:rsidR="00ED5CD7" w:rsidRDefault="001C126F">
      <w:pPr>
        <w:pStyle w:val="Heading2"/>
      </w:pPr>
      <w:r>
        <w:rPr>
          <w:sz w:val="24"/>
          <w:szCs w:val="24"/>
        </w:rPr>
        <w:t>Phase F: Vendor Management and Incident Response (C26 through C27)</w:t>
      </w:r>
    </w:p>
    <w:p w14:paraId="12C8F24D" w14:textId="77777777" w:rsidR="00ED5CD7" w:rsidRDefault="001C126F">
      <w:pPr>
        <w:spacing w:after="60" w:line="288" w:lineRule="auto"/>
      </w:pPr>
      <w:r>
        <w:rPr>
          <w:b/>
          <w:bCs/>
        </w:rPr>
        <w:t xml:space="preserve">Target: </w:t>
      </w:r>
      <w:r>
        <w:t>April to May 2026 | Success: 100% AI incidents follow documented procedures within 4 hours</w:t>
      </w:r>
    </w:p>
    <w:p w14:paraId="42043A08" w14:textId="77777777" w:rsidR="00ED5CD7" w:rsidRDefault="001C126F">
      <w:pPr>
        <w:pStyle w:val="ListParagraph"/>
        <w:numPr>
          <w:ilvl w:val="0"/>
          <w:numId w:val="2"/>
        </w:numPr>
        <w:spacing w:after="60" w:line="288" w:lineRule="auto"/>
      </w:pPr>
      <w:r>
        <w:t>Tool evaluation and vendor engagement process (C26): vector databases, monitoring tools, PII detection, model drift detection. This component operationalizes the AI model and tooling governance process (GG-1) established in Phase B, providing the ongoing evaluation framework for new tool requests</w:t>
      </w:r>
    </w:p>
    <w:p w14:paraId="37331861" w14:textId="77777777" w:rsidR="00ED5CD7" w:rsidRDefault="001C126F">
      <w:pPr>
        <w:pStyle w:val="ListParagraph"/>
        <w:numPr>
          <w:ilvl w:val="0"/>
          <w:numId w:val="2"/>
        </w:numPr>
        <w:spacing w:after="60" w:line="288" w:lineRule="auto"/>
      </w:pPr>
      <w:r>
        <w:t>AI incident response playbook (C27): model failures, bias incidents, hallucinations, data leakage, adversarial attacks</w:t>
      </w:r>
    </w:p>
    <w:p w14:paraId="3E3B020D" w14:textId="77777777" w:rsidR="00ED5CD7" w:rsidRDefault="001C126F">
      <w:pPr>
        <w:spacing w:after="60" w:line="288" w:lineRule="auto"/>
      </w:pPr>
      <w:r>
        <w:rPr>
          <w:b/>
          <w:bCs/>
        </w:rPr>
        <w:t xml:space="preserve">EIS Alignment: </w:t>
      </w:r>
      <w:r>
        <w:t>Cluster 9e (5 raw items to 3 canonical). SFS operates in a heavily regulated financial services environment. FFIEC examination guidelines require documented AI governance procedures. Tabletop exercises with Legal, PR, and Tech are prescribed for Q2 2026.</w:t>
      </w:r>
    </w:p>
    <w:p w14:paraId="78CA8B21" w14:textId="77777777" w:rsidR="00ED5CD7" w:rsidRDefault="001C126F">
      <w:pPr>
        <w:pStyle w:val="Heading2"/>
      </w:pPr>
      <w:r>
        <w:rPr>
          <w:sz w:val="24"/>
          <w:szCs w:val="24"/>
        </w:rPr>
        <w:t>Phase G: DevSecOps and Deployment Patterns (C28 through C30)</w:t>
      </w:r>
    </w:p>
    <w:p w14:paraId="0D486C19" w14:textId="77777777" w:rsidR="00ED5CD7" w:rsidRDefault="001C126F">
      <w:pPr>
        <w:spacing w:after="60" w:line="288" w:lineRule="auto"/>
      </w:pPr>
      <w:r>
        <w:rPr>
          <w:b/>
          <w:bCs/>
        </w:rPr>
        <w:t xml:space="preserve">Target: </w:t>
      </w:r>
      <w:r>
        <w:t>May to June 2026</w:t>
      </w:r>
    </w:p>
    <w:p w14:paraId="2E67BF58" w14:textId="77777777" w:rsidR="00ED5CD7" w:rsidRDefault="001C126F">
      <w:pPr>
        <w:pStyle w:val="ListParagraph"/>
        <w:numPr>
          <w:ilvl w:val="0"/>
          <w:numId w:val="2"/>
        </w:numPr>
        <w:spacing w:after="60" w:line="288" w:lineRule="auto"/>
      </w:pPr>
      <w:r>
        <w:t>Canary and blue-green deployment to limit blast radius (C28)</w:t>
      </w:r>
    </w:p>
    <w:p w14:paraId="5D2458A7" w14:textId="77777777" w:rsidR="00ED5CD7" w:rsidRDefault="001C126F">
      <w:pPr>
        <w:pStyle w:val="ListParagraph"/>
        <w:numPr>
          <w:ilvl w:val="0"/>
          <w:numId w:val="2"/>
        </w:numPr>
        <w:spacing w:after="60" w:line="288" w:lineRule="auto"/>
      </w:pPr>
      <w:r>
        <w:t>Rollback and recovery procedures (C29)</w:t>
      </w:r>
    </w:p>
    <w:p w14:paraId="5669D5A9" w14:textId="77777777" w:rsidR="00ED5CD7" w:rsidRDefault="001C126F">
      <w:pPr>
        <w:pStyle w:val="ListParagraph"/>
        <w:numPr>
          <w:ilvl w:val="0"/>
          <w:numId w:val="2"/>
        </w:numPr>
        <w:spacing w:after="60" w:line="288" w:lineRule="auto"/>
      </w:pPr>
      <w:r>
        <w:t>Shadow mode deployment: run alongside legacy before cutover (C30)</w:t>
      </w:r>
    </w:p>
    <w:p w14:paraId="353689D0" w14:textId="77777777" w:rsidR="00ED5CD7" w:rsidRDefault="001C126F">
      <w:pPr>
        <w:spacing w:after="60" w:line="288" w:lineRule="auto"/>
      </w:pPr>
      <w:r>
        <w:rPr>
          <w:b/>
          <w:bCs/>
        </w:rPr>
        <w:t xml:space="preserve">EIS Alignment: </w:t>
      </w:r>
      <w:r>
        <w:t>Cluster 20 (AI-SDLC Workflow Enhancement, 21 raw items to 20 canonical), Cluster 24 (MLOps/Model Governance).</w:t>
      </w:r>
    </w:p>
    <w:p w14:paraId="0851CD1A" w14:textId="77777777" w:rsidR="00ED5CD7" w:rsidRDefault="001C126F">
      <w:pPr>
        <w:pStyle w:val="Heading2"/>
      </w:pPr>
      <w:r>
        <w:rPr>
          <w:sz w:val="24"/>
          <w:szCs w:val="24"/>
        </w:rPr>
        <w:t>Phase H: Monitoring and Audit (C31 through C39)</w:t>
      </w:r>
    </w:p>
    <w:p w14:paraId="45361E6F" w14:textId="77777777" w:rsidR="00ED5CD7" w:rsidRDefault="001C126F">
      <w:pPr>
        <w:spacing w:after="60" w:line="288" w:lineRule="auto"/>
      </w:pPr>
      <w:r>
        <w:rPr>
          <w:b/>
          <w:bCs/>
        </w:rPr>
        <w:t xml:space="preserve">Target: </w:t>
      </w:r>
      <w:r>
        <w:t>June to July 2026 | Success: Zero unknown AI agents; complete token visibility</w:t>
      </w:r>
    </w:p>
    <w:p w14:paraId="483A66CF" w14:textId="77777777" w:rsidR="00ED5CD7" w:rsidRDefault="001C126F">
      <w:pPr>
        <w:pStyle w:val="ListParagraph"/>
        <w:numPr>
          <w:ilvl w:val="0"/>
          <w:numId w:val="2"/>
        </w:numPr>
        <w:spacing w:after="60" w:line="288" w:lineRule="auto"/>
      </w:pPr>
      <w:r>
        <w:t>Accuracy and quality metrics; data and concept drift detection (C31-C33)</w:t>
      </w:r>
    </w:p>
    <w:p w14:paraId="0386EEEA" w14:textId="77777777" w:rsidR="00ED5CD7" w:rsidRDefault="001C126F">
      <w:pPr>
        <w:pStyle w:val="ListParagraph"/>
        <w:numPr>
          <w:ilvl w:val="0"/>
          <w:numId w:val="2"/>
        </w:numPr>
        <w:spacing w:after="60" w:line="288" w:lineRule="auto"/>
      </w:pPr>
      <w:r>
        <w:t>Ops and infra monitoring; uptime, latency, SLA (C34-C36)</w:t>
      </w:r>
    </w:p>
    <w:p w14:paraId="6A884712" w14:textId="77777777" w:rsidR="00ED5CD7" w:rsidRDefault="001C126F">
      <w:pPr>
        <w:pStyle w:val="ListParagraph"/>
        <w:numPr>
          <w:ilvl w:val="0"/>
          <w:numId w:val="2"/>
        </w:numPr>
        <w:spacing w:after="60" w:line="288" w:lineRule="auto"/>
      </w:pPr>
      <w:r>
        <w:t>Token cost monitoring; autoscaling governance; pipeline monitoring (C37-C39)</w:t>
      </w:r>
    </w:p>
    <w:p w14:paraId="091B62FF" w14:textId="77777777" w:rsidR="00ED5CD7" w:rsidRDefault="001C126F">
      <w:pPr>
        <w:spacing w:after="60" w:line="288" w:lineRule="auto"/>
      </w:pPr>
      <w:r>
        <w:rPr>
          <w:b/>
          <w:bCs/>
        </w:rPr>
        <w:t xml:space="preserve">EIS Alignment: </w:t>
      </w:r>
      <w:r>
        <w:t>Cluster 28 (AI Monitoring/Observability, 5 raw items to 2 canonical), Cluster 24 (MLOps). The EIS assessment found Operational Readiness at 43% with Drift Monitoring at 40% and Monitoring/Telemetry at 40%. This phase directly addresses those gaps.</w:t>
      </w:r>
    </w:p>
    <w:p w14:paraId="7AB181DD" w14:textId="77777777" w:rsidR="00ED5CD7" w:rsidRDefault="001C126F">
      <w:pPr>
        <w:pStyle w:val="Heading2"/>
      </w:pPr>
      <w:r>
        <w:rPr>
          <w:sz w:val="24"/>
          <w:szCs w:val="24"/>
        </w:rPr>
        <w:t>Phase I: Model Validation (C40 through C41) / August 2026</w:t>
      </w:r>
    </w:p>
    <w:p w14:paraId="06CFE217" w14:textId="77777777" w:rsidR="00ED5CD7" w:rsidRDefault="001C126F">
      <w:pPr>
        <w:pStyle w:val="ListParagraph"/>
        <w:numPr>
          <w:ilvl w:val="0"/>
          <w:numId w:val="2"/>
        </w:numPr>
        <w:spacing w:after="60" w:line="288" w:lineRule="auto"/>
      </w:pPr>
      <w:r>
        <w:t>Functional testing, adversarial robustness testing including prompt injection (C40)</w:t>
      </w:r>
    </w:p>
    <w:p w14:paraId="702147EC" w14:textId="77777777" w:rsidR="00ED5CD7" w:rsidRDefault="001C126F">
      <w:pPr>
        <w:pStyle w:val="ListParagraph"/>
        <w:numPr>
          <w:ilvl w:val="0"/>
          <w:numId w:val="2"/>
        </w:numPr>
        <w:spacing w:after="60" w:line="288" w:lineRule="auto"/>
      </w:pPr>
      <w:r>
        <w:t>Fairness and bias assessment (C41)</w:t>
      </w:r>
    </w:p>
    <w:p w14:paraId="47D11215" w14:textId="77777777" w:rsidR="00ED5CD7" w:rsidRDefault="001C126F">
      <w:pPr>
        <w:spacing w:after="60" w:line="288" w:lineRule="auto"/>
      </w:pPr>
      <w:r>
        <w:rPr>
          <w:b/>
          <w:bCs/>
        </w:rPr>
        <w:t xml:space="preserve">EIS Alignment: </w:t>
      </w:r>
      <w:r>
        <w:t>Cluster 21 (Test Automation/QA AI, 52 raw items to 11 canonical).</w:t>
      </w:r>
    </w:p>
    <w:p w14:paraId="3AAF9874" w14:textId="77777777" w:rsidR="00ED5CD7" w:rsidRDefault="001C126F">
      <w:pPr>
        <w:pStyle w:val="Heading2"/>
      </w:pPr>
      <w:r>
        <w:rPr>
          <w:sz w:val="24"/>
          <w:szCs w:val="24"/>
        </w:rPr>
        <w:t>Phase J: Configuration Management (C42 through C44) / August 2026</w:t>
      </w:r>
    </w:p>
    <w:p w14:paraId="7D787866" w14:textId="77777777" w:rsidR="00ED5CD7" w:rsidRDefault="001C126F">
      <w:pPr>
        <w:pStyle w:val="ListParagraph"/>
        <w:numPr>
          <w:ilvl w:val="0"/>
          <w:numId w:val="2"/>
        </w:numPr>
        <w:spacing w:after="60" w:line="288" w:lineRule="auto"/>
      </w:pPr>
      <w:r>
        <w:t>Version control, Infrastructure as Code, dependency and library pinning</w:t>
      </w:r>
    </w:p>
    <w:p w14:paraId="11AFCE3A" w14:textId="77777777" w:rsidR="00ED5CD7" w:rsidRDefault="001C126F">
      <w:pPr>
        <w:spacing w:after="60" w:line="288" w:lineRule="auto"/>
      </w:pPr>
      <w:r>
        <w:rPr>
          <w:b/>
          <w:bCs/>
        </w:rPr>
        <w:t xml:space="preserve">EIS Alignment: </w:t>
      </w:r>
      <w:r>
        <w:t>Cluster 20 (AI-SDLC), Cluster 24 (MLOps/Model Governance).</w:t>
      </w:r>
    </w:p>
    <w:p w14:paraId="20875393" w14:textId="77777777" w:rsidR="00ED5CD7" w:rsidRDefault="001C126F">
      <w:pPr>
        <w:pStyle w:val="Heading2"/>
      </w:pPr>
      <w:r>
        <w:rPr>
          <w:sz w:val="24"/>
          <w:szCs w:val="24"/>
        </w:rPr>
        <w:t>Phase K: Documentation and Access Control (C45 through C51) / September to October 2026</w:t>
      </w:r>
    </w:p>
    <w:p w14:paraId="029DF357" w14:textId="77777777" w:rsidR="00ED5CD7" w:rsidRDefault="001C126F">
      <w:pPr>
        <w:pStyle w:val="ListParagraph"/>
        <w:numPr>
          <w:ilvl w:val="0"/>
          <w:numId w:val="2"/>
        </w:numPr>
        <w:spacing w:after="60" w:line="288" w:lineRule="auto"/>
      </w:pPr>
      <w:r>
        <w:t>Model cards, agent cards, detailed documentation with version control (C45-C47)</w:t>
      </w:r>
    </w:p>
    <w:p w14:paraId="008D0848" w14:textId="77777777" w:rsidR="00ED5CD7" w:rsidRDefault="001C126F">
      <w:pPr>
        <w:pStyle w:val="ListParagraph"/>
        <w:numPr>
          <w:ilvl w:val="0"/>
          <w:numId w:val="2"/>
        </w:numPr>
        <w:spacing w:after="60" w:line="288" w:lineRule="auto"/>
      </w:pPr>
      <w:r>
        <w:t>RBAC, ABAC, Azure RBAC for Fabric/OneLake (C48-C51)</w:t>
      </w:r>
    </w:p>
    <w:p w14:paraId="3D836410" w14:textId="77777777" w:rsidR="00ED5CD7" w:rsidRDefault="001C126F">
      <w:pPr>
        <w:spacing w:after="60" w:line="288" w:lineRule="auto"/>
      </w:pPr>
      <w:r>
        <w:rPr>
          <w:b/>
          <w:bCs/>
        </w:rPr>
        <w:t xml:space="preserve">EIS Alignment: </w:t>
      </w:r>
      <w:r>
        <w:t>Cluster 9b (Risk Tiering/Agent Lifecycle), Cluster 9c (Agent Registry). These controls build on the agent registry and risk tiering established in earlier phases.</w:t>
      </w:r>
    </w:p>
    <w:p w14:paraId="74A2833C" w14:textId="77777777" w:rsidR="00ED5CD7" w:rsidRDefault="001C126F">
      <w:pPr>
        <w:pStyle w:val="Heading1"/>
      </w:pPr>
      <w:r>
        <w:rPr>
          <w:sz w:val="24"/>
          <w:szCs w:val="24"/>
        </w:rPr>
        <w:t>4. Cross-Reference: Governance Components to EIS Strategic Themes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3430"/>
        <w:gridCol w:w="1500"/>
        <w:gridCol w:w="2930"/>
      </w:tblGrid>
      <w:tr w:rsidR="00ED5CD7" w14:paraId="337489E6" w14:textId="77777777">
        <w:tc>
          <w:tcPr>
            <w:tcW w:w="15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9918232" w14:textId="77777777" w:rsidR="00ED5CD7" w:rsidRDefault="001C126F">
            <w:r>
              <w:rPr>
                <w:b/>
                <w:bCs/>
                <w:color w:val="FFFFFF"/>
                <w:sz w:val="20"/>
                <w:szCs w:val="20"/>
              </w:rPr>
              <w:t>Components</w:t>
            </w:r>
          </w:p>
        </w:tc>
        <w:tc>
          <w:tcPr>
            <w:tcW w:w="343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E3C7321" w14:textId="77777777" w:rsidR="00ED5CD7" w:rsidRDefault="001C126F">
            <w:r>
              <w:rPr>
                <w:b/>
                <w:bCs/>
                <w:color w:val="FFFFFF"/>
                <w:sz w:val="20"/>
                <w:szCs w:val="20"/>
              </w:rPr>
              <w:t>Governance Category</w:t>
            </w:r>
          </w:p>
        </w:tc>
        <w:tc>
          <w:tcPr>
            <w:tcW w:w="15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019B751" w14:textId="77777777" w:rsidR="00ED5CD7" w:rsidRDefault="001C126F">
            <w:r>
              <w:rPr>
                <w:b/>
                <w:bCs/>
                <w:color w:val="FFFFFF"/>
                <w:sz w:val="20"/>
                <w:szCs w:val="20"/>
              </w:rPr>
              <w:t>Timeline</w:t>
            </w:r>
          </w:p>
        </w:tc>
        <w:tc>
          <w:tcPr>
            <w:tcW w:w="293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59A81DC" w14:textId="77777777" w:rsidR="00ED5CD7" w:rsidRDefault="001C126F">
            <w:r>
              <w:rPr>
                <w:b/>
                <w:bCs/>
                <w:color w:val="FFFFFF"/>
                <w:sz w:val="20"/>
                <w:szCs w:val="20"/>
              </w:rPr>
              <w:t>Primary EIS Theme</w:t>
            </w:r>
          </w:p>
        </w:tc>
      </w:tr>
      <w:tr w:rsidR="00ED5CD7" w14:paraId="57BA5D90" w14:textId="77777777">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DB0025" w14:textId="77777777" w:rsidR="00ED5CD7" w:rsidRDefault="001C126F">
            <w:pPr>
              <w:spacing w:after="60" w:line="288" w:lineRule="auto"/>
            </w:pPr>
            <w:r>
              <w:rPr>
                <w:sz w:val="22"/>
                <w:szCs w:val="22"/>
              </w:rPr>
              <w:t>C1-C7</w:t>
            </w:r>
          </w:p>
        </w:tc>
        <w:tc>
          <w:tcPr>
            <w:tcW w:w="343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A138C6" w14:textId="77777777" w:rsidR="00ED5CD7" w:rsidRDefault="001C126F">
            <w:pPr>
              <w:spacing w:after="60" w:line="288" w:lineRule="auto"/>
            </w:pPr>
            <w:r>
              <w:rPr>
                <w:sz w:val="22"/>
                <w:szCs w:val="22"/>
              </w:rPr>
              <w:t>Operating Model and Oversight</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0BD9A6" w14:textId="77777777" w:rsidR="00ED5CD7" w:rsidRDefault="001C126F">
            <w:pPr>
              <w:spacing w:after="60" w:line="288" w:lineRule="auto"/>
            </w:pPr>
            <w:r>
              <w:rPr>
                <w:sz w:val="22"/>
                <w:szCs w:val="22"/>
              </w:rPr>
              <w:t>Feb-Mar</w:t>
            </w:r>
          </w:p>
        </w:tc>
        <w:tc>
          <w:tcPr>
            <w:tcW w:w="293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A9875A" w14:textId="77777777" w:rsidR="00ED5CD7" w:rsidRDefault="001C126F">
            <w:pPr>
              <w:spacing w:after="60" w:line="288" w:lineRule="auto"/>
            </w:pPr>
            <w:r>
              <w:rPr>
                <w:sz w:val="22"/>
                <w:szCs w:val="22"/>
              </w:rPr>
              <w:t>Theme 6: Governance</w:t>
            </w:r>
          </w:p>
        </w:tc>
      </w:tr>
      <w:tr w:rsidR="00ED5CD7" w14:paraId="0B7DE2AB" w14:textId="77777777">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A43D4C" w14:textId="77777777" w:rsidR="00ED5CD7" w:rsidRDefault="001C126F">
            <w:pPr>
              <w:spacing w:after="60" w:line="288" w:lineRule="auto"/>
            </w:pPr>
            <w:r>
              <w:rPr>
                <w:sz w:val="22"/>
                <w:szCs w:val="22"/>
              </w:rPr>
              <w:t>C8-C13</w:t>
            </w:r>
          </w:p>
        </w:tc>
        <w:tc>
          <w:tcPr>
            <w:tcW w:w="343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D05A3C" w14:textId="77777777" w:rsidR="00ED5CD7" w:rsidRDefault="001C126F">
            <w:pPr>
              <w:spacing w:after="60" w:line="288" w:lineRule="auto"/>
            </w:pPr>
            <w:r>
              <w:rPr>
                <w:sz w:val="22"/>
                <w:szCs w:val="22"/>
              </w:rPr>
              <w:t>Financial Engineering</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229087" w14:textId="77777777" w:rsidR="00ED5CD7" w:rsidRDefault="001C126F">
            <w:pPr>
              <w:spacing w:after="60" w:line="288" w:lineRule="auto"/>
            </w:pPr>
            <w:r>
              <w:rPr>
                <w:sz w:val="22"/>
                <w:szCs w:val="22"/>
              </w:rPr>
              <w:t>Mar</w:t>
            </w:r>
          </w:p>
        </w:tc>
        <w:tc>
          <w:tcPr>
            <w:tcW w:w="293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0F7811" w14:textId="77777777" w:rsidR="00ED5CD7" w:rsidRDefault="001C126F">
            <w:pPr>
              <w:spacing w:after="60" w:line="288" w:lineRule="auto"/>
            </w:pPr>
            <w:r>
              <w:rPr>
                <w:sz w:val="22"/>
                <w:szCs w:val="22"/>
              </w:rPr>
              <w:t>Theme 6: Governance</w:t>
            </w:r>
          </w:p>
        </w:tc>
      </w:tr>
      <w:tr w:rsidR="00ED5CD7" w14:paraId="7875A9DB" w14:textId="77777777">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6D8053" w14:textId="77777777" w:rsidR="00ED5CD7" w:rsidRDefault="001C126F">
            <w:pPr>
              <w:spacing w:after="60" w:line="288" w:lineRule="auto"/>
            </w:pPr>
            <w:r>
              <w:rPr>
                <w:sz w:val="22"/>
                <w:szCs w:val="22"/>
              </w:rPr>
              <w:t>C14-C16</w:t>
            </w:r>
          </w:p>
        </w:tc>
        <w:tc>
          <w:tcPr>
            <w:tcW w:w="343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E0F7EC" w14:textId="77777777" w:rsidR="00ED5CD7" w:rsidRDefault="001C126F">
            <w:pPr>
              <w:spacing w:after="60" w:line="288" w:lineRule="auto"/>
            </w:pPr>
            <w:r>
              <w:rPr>
                <w:sz w:val="22"/>
                <w:szCs w:val="22"/>
              </w:rPr>
              <w:t>Genesys/Observe AI Resolution</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93F7AB" w14:textId="77777777" w:rsidR="00ED5CD7" w:rsidRDefault="001C126F">
            <w:pPr>
              <w:spacing w:after="60" w:line="288" w:lineRule="auto"/>
            </w:pPr>
            <w:r>
              <w:rPr>
                <w:sz w:val="22"/>
                <w:szCs w:val="22"/>
              </w:rPr>
              <w:t>Mar</w:t>
            </w:r>
          </w:p>
        </w:tc>
        <w:tc>
          <w:tcPr>
            <w:tcW w:w="293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913A47" w14:textId="77777777" w:rsidR="00ED5CD7" w:rsidRDefault="001C126F">
            <w:pPr>
              <w:spacing w:after="60" w:line="288" w:lineRule="auto"/>
            </w:pPr>
            <w:r>
              <w:rPr>
                <w:sz w:val="22"/>
                <w:szCs w:val="22"/>
              </w:rPr>
              <w:t>Theme 3: Customer Experience</w:t>
            </w:r>
          </w:p>
        </w:tc>
      </w:tr>
      <w:tr w:rsidR="00ED5CD7" w14:paraId="75985F3C" w14:textId="77777777">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021E42" w14:textId="77777777" w:rsidR="00ED5CD7" w:rsidRDefault="001C126F">
            <w:pPr>
              <w:spacing w:after="60" w:line="288" w:lineRule="auto"/>
            </w:pPr>
            <w:r>
              <w:rPr>
                <w:sz w:val="22"/>
                <w:szCs w:val="22"/>
              </w:rPr>
              <w:t>C17-C20</w:t>
            </w:r>
          </w:p>
        </w:tc>
        <w:tc>
          <w:tcPr>
            <w:tcW w:w="343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4FB2CD" w14:textId="77777777" w:rsidR="00ED5CD7" w:rsidRDefault="001C126F">
            <w:pPr>
              <w:spacing w:after="60" w:line="288" w:lineRule="auto"/>
            </w:pPr>
            <w:r>
              <w:rPr>
                <w:sz w:val="22"/>
                <w:szCs w:val="22"/>
              </w:rPr>
              <w:t>Data Classification/Lineage</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8B40BD" w14:textId="77777777" w:rsidR="00ED5CD7" w:rsidRDefault="001C126F">
            <w:pPr>
              <w:spacing w:after="60" w:line="288" w:lineRule="auto"/>
            </w:pPr>
            <w:r>
              <w:rPr>
                <w:sz w:val="22"/>
                <w:szCs w:val="22"/>
              </w:rPr>
              <w:t>Mar-Apr</w:t>
            </w:r>
          </w:p>
        </w:tc>
        <w:tc>
          <w:tcPr>
            <w:tcW w:w="293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3F331B" w14:textId="77777777" w:rsidR="00ED5CD7" w:rsidRDefault="001C126F">
            <w:pPr>
              <w:spacing w:after="60" w:line="288" w:lineRule="auto"/>
            </w:pPr>
            <w:r>
              <w:rPr>
                <w:sz w:val="22"/>
                <w:szCs w:val="22"/>
              </w:rPr>
              <w:t>Theme 5: Data Modernization</w:t>
            </w:r>
          </w:p>
        </w:tc>
      </w:tr>
      <w:tr w:rsidR="00ED5CD7" w14:paraId="7C286486" w14:textId="77777777">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8A6520" w14:textId="77777777" w:rsidR="00ED5CD7" w:rsidRDefault="001C126F">
            <w:pPr>
              <w:spacing w:after="60" w:line="288" w:lineRule="auto"/>
            </w:pPr>
            <w:r>
              <w:rPr>
                <w:sz w:val="22"/>
                <w:szCs w:val="22"/>
              </w:rPr>
              <w:t>C21-C25</w:t>
            </w:r>
          </w:p>
        </w:tc>
        <w:tc>
          <w:tcPr>
            <w:tcW w:w="343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565EDB" w14:textId="77777777" w:rsidR="00ED5CD7" w:rsidRDefault="001C126F">
            <w:pPr>
              <w:spacing w:after="60" w:line="288" w:lineRule="auto"/>
            </w:pPr>
            <w:r>
              <w:rPr>
                <w:sz w:val="22"/>
                <w:szCs w:val="22"/>
              </w:rPr>
              <w:t>Compliance, Cost, Metadata</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81D67E" w14:textId="77777777" w:rsidR="00ED5CD7" w:rsidRDefault="001C126F">
            <w:pPr>
              <w:spacing w:after="60" w:line="288" w:lineRule="auto"/>
            </w:pPr>
            <w:r>
              <w:rPr>
                <w:sz w:val="22"/>
                <w:szCs w:val="22"/>
              </w:rPr>
              <w:t>Apr</w:t>
            </w:r>
          </w:p>
        </w:tc>
        <w:tc>
          <w:tcPr>
            <w:tcW w:w="293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0E7EEF" w14:textId="77777777" w:rsidR="00ED5CD7" w:rsidRDefault="001C126F">
            <w:pPr>
              <w:spacing w:after="60" w:line="288" w:lineRule="auto"/>
            </w:pPr>
            <w:r>
              <w:rPr>
                <w:sz w:val="22"/>
                <w:szCs w:val="22"/>
              </w:rPr>
              <w:t>Theme 5/6</w:t>
            </w:r>
          </w:p>
        </w:tc>
      </w:tr>
      <w:tr w:rsidR="00ED5CD7" w14:paraId="6E5EC38B" w14:textId="77777777">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A55062" w14:textId="77777777" w:rsidR="00ED5CD7" w:rsidRDefault="001C126F">
            <w:pPr>
              <w:spacing w:after="60" w:line="288" w:lineRule="auto"/>
            </w:pPr>
            <w:r>
              <w:rPr>
                <w:sz w:val="22"/>
                <w:szCs w:val="22"/>
              </w:rPr>
              <w:t>C26-C27</w:t>
            </w:r>
          </w:p>
        </w:tc>
        <w:tc>
          <w:tcPr>
            <w:tcW w:w="343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098210" w14:textId="77777777" w:rsidR="00ED5CD7" w:rsidRDefault="001C126F">
            <w:pPr>
              <w:spacing w:after="60" w:line="288" w:lineRule="auto"/>
            </w:pPr>
            <w:r>
              <w:rPr>
                <w:sz w:val="22"/>
                <w:szCs w:val="22"/>
              </w:rPr>
              <w:t>Vendor Mgmt, Incident Response</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CF7E13" w14:textId="77777777" w:rsidR="00ED5CD7" w:rsidRDefault="001C126F">
            <w:pPr>
              <w:spacing w:after="60" w:line="288" w:lineRule="auto"/>
            </w:pPr>
            <w:r>
              <w:rPr>
                <w:sz w:val="22"/>
                <w:szCs w:val="22"/>
              </w:rPr>
              <w:t>Apr-May</w:t>
            </w:r>
          </w:p>
        </w:tc>
        <w:tc>
          <w:tcPr>
            <w:tcW w:w="293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2465B5" w14:textId="77777777" w:rsidR="00ED5CD7" w:rsidRDefault="001C126F">
            <w:pPr>
              <w:spacing w:after="60" w:line="288" w:lineRule="auto"/>
            </w:pPr>
            <w:r>
              <w:rPr>
                <w:sz w:val="22"/>
                <w:szCs w:val="22"/>
              </w:rPr>
              <w:t>Theme 6: Governance</w:t>
            </w:r>
          </w:p>
        </w:tc>
      </w:tr>
      <w:tr w:rsidR="00ED5CD7" w14:paraId="4BE8DBD8" w14:textId="77777777">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808FD3" w14:textId="77777777" w:rsidR="00ED5CD7" w:rsidRDefault="001C126F">
            <w:pPr>
              <w:spacing w:after="60" w:line="288" w:lineRule="auto"/>
            </w:pPr>
            <w:r>
              <w:rPr>
                <w:sz w:val="22"/>
                <w:szCs w:val="22"/>
              </w:rPr>
              <w:t>C28-C30</w:t>
            </w:r>
          </w:p>
        </w:tc>
        <w:tc>
          <w:tcPr>
            <w:tcW w:w="343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1A73E3" w14:textId="77777777" w:rsidR="00ED5CD7" w:rsidRDefault="001C126F">
            <w:pPr>
              <w:spacing w:after="60" w:line="288" w:lineRule="auto"/>
            </w:pPr>
            <w:r>
              <w:rPr>
                <w:sz w:val="22"/>
                <w:szCs w:val="22"/>
              </w:rPr>
              <w:t>DevSecOps/Deployment</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DC83F5" w14:textId="77777777" w:rsidR="00ED5CD7" w:rsidRDefault="001C126F">
            <w:pPr>
              <w:spacing w:after="60" w:line="288" w:lineRule="auto"/>
            </w:pPr>
            <w:r>
              <w:rPr>
                <w:sz w:val="22"/>
                <w:szCs w:val="22"/>
              </w:rPr>
              <w:t>May-Jun</w:t>
            </w:r>
          </w:p>
        </w:tc>
        <w:tc>
          <w:tcPr>
            <w:tcW w:w="293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BF4C8F" w14:textId="77777777" w:rsidR="00ED5CD7" w:rsidRDefault="001C126F">
            <w:pPr>
              <w:spacing w:after="60" w:line="288" w:lineRule="auto"/>
            </w:pPr>
            <w:r>
              <w:rPr>
                <w:sz w:val="22"/>
                <w:szCs w:val="22"/>
              </w:rPr>
              <w:t>Theme 2: Operational</w:t>
            </w:r>
          </w:p>
        </w:tc>
      </w:tr>
      <w:tr w:rsidR="00ED5CD7" w14:paraId="4E337AEE" w14:textId="77777777">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46DBC3" w14:textId="77777777" w:rsidR="00ED5CD7" w:rsidRDefault="001C126F">
            <w:pPr>
              <w:spacing w:after="60" w:line="288" w:lineRule="auto"/>
            </w:pPr>
            <w:r>
              <w:rPr>
                <w:sz w:val="22"/>
                <w:szCs w:val="22"/>
              </w:rPr>
              <w:t>C31-C39</w:t>
            </w:r>
          </w:p>
        </w:tc>
        <w:tc>
          <w:tcPr>
            <w:tcW w:w="343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69B011" w14:textId="77777777" w:rsidR="00ED5CD7" w:rsidRDefault="001C126F">
            <w:pPr>
              <w:spacing w:after="60" w:line="288" w:lineRule="auto"/>
            </w:pPr>
            <w:r>
              <w:rPr>
                <w:sz w:val="22"/>
                <w:szCs w:val="22"/>
              </w:rPr>
              <w:t>Monitoring and Audit</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94490E" w14:textId="77777777" w:rsidR="00ED5CD7" w:rsidRDefault="001C126F">
            <w:pPr>
              <w:spacing w:after="60" w:line="288" w:lineRule="auto"/>
            </w:pPr>
            <w:r>
              <w:rPr>
                <w:sz w:val="22"/>
                <w:szCs w:val="22"/>
              </w:rPr>
              <w:t>Jun-Jul</w:t>
            </w:r>
          </w:p>
        </w:tc>
        <w:tc>
          <w:tcPr>
            <w:tcW w:w="293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C35F7F" w14:textId="77777777" w:rsidR="00ED5CD7" w:rsidRDefault="001C126F">
            <w:pPr>
              <w:spacing w:after="60" w:line="288" w:lineRule="auto"/>
            </w:pPr>
            <w:r>
              <w:rPr>
                <w:sz w:val="22"/>
                <w:szCs w:val="22"/>
              </w:rPr>
              <w:t>Theme 2: Operational</w:t>
            </w:r>
          </w:p>
        </w:tc>
      </w:tr>
      <w:tr w:rsidR="00ED5CD7" w14:paraId="7A0E9C09" w14:textId="77777777">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FFD69A" w14:textId="77777777" w:rsidR="00ED5CD7" w:rsidRDefault="001C126F">
            <w:pPr>
              <w:spacing w:after="60" w:line="288" w:lineRule="auto"/>
            </w:pPr>
            <w:r>
              <w:rPr>
                <w:sz w:val="22"/>
                <w:szCs w:val="22"/>
              </w:rPr>
              <w:t>C40-C44</w:t>
            </w:r>
          </w:p>
        </w:tc>
        <w:tc>
          <w:tcPr>
            <w:tcW w:w="343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D89921" w14:textId="77777777" w:rsidR="00ED5CD7" w:rsidRDefault="001C126F">
            <w:pPr>
              <w:spacing w:after="60" w:line="288" w:lineRule="auto"/>
            </w:pPr>
            <w:r>
              <w:rPr>
                <w:sz w:val="22"/>
                <w:szCs w:val="22"/>
              </w:rPr>
              <w:t>Validation, Config Mgmt</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774FE5" w14:textId="77777777" w:rsidR="00ED5CD7" w:rsidRDefault="001C126F">
            <w:pPr>
              <w:spacing w:after="60" w:line="288" w:lineRule="auto"/>
            </w:pPr>
            <w:r>
              <w:rPr>
                <w:sz w:val="22"/>
                <w:szCs w:val="22"/>
              </w:rPr>
              <w:t>Aug</w:t>
            </w:r>
          </w:p>
        </w:tc>
        <w:tc>
          <w:tcPr>
            <w:tcW w:w="293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40D3EA" w14:textId="77777777" w:rsidR="00ED5CD7" w:rsidRDefault="001C126F">
            <w:pPr>
              <w:spacing w:after="60" w:line="288" w:lineRule="auto"/>
            </w:pPr>
            <w:r>
              <w:rPr>
                <w:sz w:val="22"/>
                <w:szCs w:val="22"/>
              </w:rPr>
              <w:t>Theme 4: Developer</w:t>
            </w:r>
          </w:p>
        </w:tc>
      </w:tr>
      <w:tr w:rsidR="00ED5CD7" w14:paraId="475E8295" w14:textId="77777777">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84F1EB" w14:textId="77777777" w:rsidR="00ED5CD7" w:rsidRDefault="001C126F">
            <w:pPr>
              <w:spacing w:after="60" w:line="288" w:lineRule="auto"/>
            </w:pPr>
            <w:r>
              <w:rPr>
                <w:sz w:val="22"/>
                <w:szCs w:val="22"/>
              </w:rPr>
              <w:t>C45-C51</w:t>
            </w:r>
          </w:p>
        </w:tc>
        <w:tc>
          <w:tcPr>
            <w:tcW w:w="343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418689" w14:textId="77777777" w:rsidR="00ED5CD7" w:rsidRDefault="001C126F">
            <w:pPr>
              <w:spacing w:after="60" w:line="288" w:lineRule="auto"/>
            </w:pPr>
            <w:r>
              <w:rPr>
                <w:sz w:val="22"/>
                <w:szCs w:val="22"/>
              </w:rPr>
              <w:t>Documentation, Access Control</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D2F828" w14:textId="77777777" w:rsidR="00ED5CD7" w:rsidRDefault="001C126F">
            <w:pPr>
              <w:spacing w:after="60" w:line="288" w:lineRule="auto"/>
            </w:pPr>
            <w:r>
              <w:rPr>
                <w:sz w:val="22"/>
                <w:szCs w:val="22"/>
              </w:rPr>
              <w:t>Sep-Oct</w:t>
            </w:r>
          </w:p>
        </w:tc>
        <w:tc>
          <w:tcPr>
            <w:tcW w:w="293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86EDD4" w14:textId="77777777" w:rsidR="00ED5CD7" w:rsidRDefault="001C126F">
            <w:pPr>
              <w:spacing w:after="60" w:line="288" w:lineRule="auto"/>
            </w:pPr>
            <w:r>
              <w:rPr>
                <w:sz w:val="22"/>
                <w:szCs w:val="22"/>
              </w:rPr>
              <w:t>Theme 2/6</w:t>
            </w:r>
          </w:p>
        </w:tc>
      </w:tr>
    </w:tbl>
    <w:p w14:paraId="0FC45A2F" w14:textId="77777777" w:rsidR="00ED5CD7" w:rsidRDefault="001C126F">
      <w:pPr>
        <w:pStyle w:val="Heading1"/>
      </w:pPr>
      <w:r>
        <w:rPr>
          <w:sz w:val="24"/>
          <w:szCs w:val="24"/>
        </w:rPr>
        <w:t>5. Immediate Actions (This Week)</w:t>
      </w:r>
    </w:p>
    <w:p w14:paraId="7AC47E8F" w14:textId="77777777" w:rsidR="00ED5CD7" w:rsidRDefault="001C126F">
      <w:pPr>
        <w:spacing w:after="60" w:line="288" w:lineRule="auto"/>
      </w:pPr>
      <w:r>
        <w:t>These actions map to C1 through C7 (Operating Model) and require no budget or procurement:</w:t>
      </w:r>
    </w:p>
    <w:p w14:paraId="5F382AB6" w14:textId="77777777" w:rsidR="00ED5CD7" w:rsidRDefault="001C126F">
      <w:pPr>
        <w:pStyle w:val="Heading3"/>
      </w:pPr>
      <w:r>
        <w:rPr>
          <w:sz w:val="24"/>
          <w:szCs w:val="24"/>
        </w:rPr>
        <w:t>1. Ratify the Three-Tier Governance Structure (C1-C2)</w:t>
      </w:r>
    </w:p>
    <w:p w14:paraId="08CB5E37" w14:textId="77777777" w:rsidR="00ED5CD7" w:rsidRDefault="001C126F">
      <w:pPr>
        <w:spacing w:after="60" w:line="288" w:lineRule="auto"/>
      </w:pPr>
      <w:r>
        <w:t>Circulate the charter. Convert the next office hours to the first weekly Working Group meeting.</w:t>
      </w:r>
    </w:p>
    <w:p w14:paraId="7CEA0C23" w14:textId="77777777" w:rsidR="00ED5CD7" w:rsidRDefault="001C126F">
      <w:pPr>
        <w:pStyle w:val="Heading3"/>
      </w:pPr>
      <w:r>
        <w:rPr>
          <w:sz w:val="24"/>
          <w:szCs w:val="24"/>
        </w:rPr>
        <w:t>2. Activate Genesys AI Tokens (C14-C16)</w:t>
      </w:r>
    </w:p>
    <w:p w14:paraId="39E0A8B4" w14:textId="77777777" w:rsidR="00ED5CD7" w:rsidRDefault="001C126F">
      <w:pPr>
        <w:spacing w:after="60" w:line="288" w:lineRule="auto"/>
      </w:pPr>
      <w:r>
        <w:t>Initiate the professional services SOW. $15K/month wasted per month of delay.</w:t>
      </w:r>
    </w:p>
    <w:p w14:paraId="7AB4E352" w14:textId="77777777" w:rsidR="00ED5CD7" w:rsidRDefault="001C126F">
      <w:pPr>
        <w:pStyle w:val="Heading3"/>
      </w:pPr>
      <w:r>
        <w:rPr>
          <w:sz w:val="24"/>
          <w:szCs w:val="24"/>
        </w:rPr>
        <w:t>3. Start the Agent Registry (C11-C12)</w:t>
      </w:r>
    </w:p>
    <w:p w14:paraId="0881AA24" w14:textId="77777777" w:rsidR="00ED5CD7" w:rsidRDefault="001C126F">
      <w:pPr>
        <w:spacing w:after="60" w:line="288" w:lineRule="auto"/>
      </w:pPr>
      <w:r>
        <w:t>Spreadsheet-based v1 across Genesys, Salesforce, Azure. One person, one day.</w:t>
      </w:r>
    </w:p>
    <w:p w14:paraId="7168E989" w14:textId="77777777" w:rsidR="00ED5CD7" w:rsidRDefault="001C126F">
      <w:pPr>
        <w:pStyle w:val="Heading3"/>
      </w:pPr>
      <w:r>
        <w:rPr>
          <w:sz w:val="24"/>
          <w:szCs w:val="24"/>
        </w:rPr>
        <w:t>4. Publish Approved AI Tool List (C8-C9)</w:t>
      </w:r>
    </w:p>
    <w:p w14:paraId="60D43164" w14:textId="77777777" w:rsidR="00ED5CD7" w:rsidRDefault="001C126F">
      <w:pPr>
        <w:spacing w:after="60" w:line="288" w:lineRule="auto"/>
      </w:pPr>
      <w:r>
        <w:t>Provide sanctioned alternatives. Commission the Shadow IT Workflow task force.</w:t>
      </w:r>
    </w:p>
    <w:p w14:paraId="4777B6A6" w14:textId="77777777" w:rsidR="00ED5CD7" w:rsidRDefault="001C126F">
      <w:pPr>
        <w:pStyle w:val="Heading3"/>
      </w:pPr>
      <w:r>
        <w:rPr>
          <w:sz w:val="24"/>
          <w:szCs w:val="24"/>
        </w:rPr>
        <w:t>5. Deploy Enhanced Testing Prompt (Tier 4)</w:t>
      </w:r>
    </w:p>
    <w:p w14:paraId="56A6D8AB" w14:textId="77777777" w:rsidR="00ED5CD7" w:rsidRDefault="001C126F">
      <w:pPr>
        <w:spacing w:after="60" w:line="288" w:lineRule="auto"/>
      </w:pPr>
      <w:r>
        <w:t>Zero procurement. Deploy to every manual tester. 30 to 50% output consistency improvement.</w:t>
      </w:r>
    </w:p>
    <w:p w14:paraId="33D4E5F6" w14:textId="33D4E5F7" w:rsidR="00ED5CD7" w:rsidRDefault="001C126F">
      <w:pPr>
        <w:pStyle w:val="Heading3"/>
      </w:pPr>
      <w:r>
        <w:t>6. Draft AI Tooling Evaluation Template (C8-C9, GG-1)</w:t>
      </w:r>
    </w:p>
    <w:p w14:paraId="33D4E5F8" w14:textId="33D4E5F9" w:rsidR="00ED5CD7" w:rsidRDefault="001C126F">
      <w:pPr>
        <w:spacing w:after="60" w:line="288" w:lineRule="auto"/>
      </w:pPr>
      <w:r>
        <w:t>One-page scoring framework covering capability fit, TCO, integration complexity, security posture, and architectural alignment. Gives the Working Group a structured tool for vendor decisions from day one. Without this, vendors continue selling directly to business units and the $4.5M duplication pattern repeats.</w:t>
      </w:r>
    </w:p>
    <w:p w14:paraId="59D2F435" w14:textId="77777777" w:rsidR="00ED5CD7" w:rsidRDefault="001C126F">
      <w:pPr>
        <w:pStyle w:val="Heading1"/>
      </w:pPr>
      <w:r>
        <w:rPr>
          <w:sz w:val="24"/>
          <w:szCs w:val="24"/>
        </w:rPr>
        <w:t>7. The Path Forward</w:t>
      </w:r>
    </w:p>
    <w:p w14:paraId="0CEF782A" w14:textId="77777777" w:rsidR="00ED5CD7" w:rsidRDefault="001C126F">
      <w:pPr>
        <w:spacing w:after="60" w:line="288" w:lineRule="auto"/>
      </w:pPr>
      <w:r>
        <w:t>The SFS AI Governance Maturity Process and the EIS AI Readiness Assessment are complementary perspectives on the same transformation. The governance process provides the organizational scaffolding and sequencing. The EIS assessment provides the specific initiatives, evidence base, and success metrics.</w:t>
      </w:r>
    </w:p>
    <w:p w14:paraId="59E18DBE" w14:textId="77777777" w:rsidR="00ED5CD7" w:rsidRDefault="001C126F">
      <w:pPr>
        <w:spacing w:after="60" w:line="288" w:lineRule="auto"/>
      </w:pPr>
      <w:r>
        <w:t>The companion spreadsheet maps all 112 canonical initiatives to their corresponding governance components, with priority, timing, ownership, and source traceability. The Gantt Timeline worksheet provides a visual timeline of C1 through C51 across the maturity sequence. The companion Executive Synthesis provides the same roadmap organized by functional capability rather than governance maturation.</w:t>
      </w:r>
    </w:p>
    <w:p w14:paraId="3D078B7D" w14:textId="77777777" w:rsidR="00ED5CD7" w:rsidRDefault="001C126F">
      <w:pPr>
        <w:spacing w:after="60" w:line="288" w:lineRule="auto"/>
      </w:pPr>
      <w:r>
        <w:t>The 51 governance components span February through October 2026. The critical path runs through C1 through C7 (operating model), C14 through C16 (Genesys resolution), and C17 through C20 (data classification). Every initiative in Phases G through K depends on these foundations being in place. Start with the five actions this week. Build the governance muscle. The technology will follow.</w:t>
      </w:r>
    </w:p>
    <w:sectPr w:rsidR="00ED5CD7">
      <w:headerReference w:type="default" r:id="rId10"/>
      <w:footerReference w:type="default" r:id="rId11"/>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3CED91" w14:textId="77777777" w:rsidR="007469D4" w:rsidRDefault="007469D4">
      <w:r>
        <w:separator/>
      </w:r>
    </w:p>
  </w:endnote>
  <w:endnote w:type="continuationSeparator" w:id="0">
    <w:p w14:paraId="67E4ADB5" w14:textId="77777777" w:rsidR="007469D4" w:rsidRDefault="007469D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panose1 w:val="020B0004020202020204"/>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2348CD" w14:textId="77777777" w:rsidR="00ED5CD7" w:rsidRDefault="001C126F">
    <w:pPr>
      <w:pBdr>
        <w:top w:val="single" w:sz="8" w:space="1" w:color="1F4E79"/>
      </w:pBdr>
      <w:tabs>
        <w:tab w:val="center" w:pos="4680"/>
        <w:tab w:val="right" w:pos="9360"/>
      </w:tabs>
    </w:pPr>
    <w:r>
      <w:rPr>
        <w:sz w:val="18"/>
        <w:szCs w:val="18"/>
      </w:rPr>
      <w:t>Earley Information Science ©2026 all rights reserved</w:t>
    </w:r>
    <w:r>
      <w:rPr>
        <w:sz w:val="18"/>
        <w:szCs w:val="18"/>
      </w:rPr>
      <w:tab/>
      <w:t>CONFIDENTIAL</w:t>
    </w:r>
    <w:r>
      <w:rPr>
        <w:sz w:val="18"/>
        <w:szCs w:val="18"/>
      </w:rPr>
      <w:tab/>
    </w:r>
    <w:r>
      <w:rPr>
        <w:sz w:val="18"/>
        <w:szCs w:val="18"/>
      </w:rPr>
      <w:fldChar w:fldCharType="begin"/>
    </w:r>
    <w:r>
      <w:rPr>
        <w:sz w:val="18"/>
        <w:szCs w:val="18"/>
      </w:rPr>
      <w:instrText>PAGE</w:instrText>
    </w:r>
    <w:r>
      <w:rPr>
        <w:sz w:val="18"/>
        <w:szCs w:val="18"/>
      </w:rPr>
      <w:fldChar w:fldCharType="separate"/>
    </w:r>
    <w:r w:rsidR="005E6145">
      <w:rPr>
        <w:noProof/>
        <w:sz w:val="18"/>
        <w:szCs w:val="18"/>
      </w:rPr>
      <w:t>1</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55985B" w14:textId="77777777" w:rsidR="007469D4" w:rsidRDefault="007469D4">
      <w:r>
        <w:separator/>
      </w:r>
    </w:p>
  </w:footnote>
  <w:footnote w:type="continuationSeparator" w:id="0">
    <w:p w14:paraId="118085CD" w14:textId="77777777" w:rsidR="007469D4" w:rsidRDefault="007469D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230FA1" w14:textId="77777777" w:rsidR="00ED5CD7" w:rsidRDefault="001C126F">
    <w:pPr>
      <w:pBdr>
        <w:bottom w:val="single" w:sz="8" w:space="1" w:color="1F4E79"/>
      </w:pBdr>
      <w:tabs>
        <w:tab w:val="center" w:pos="4680"/>
        <w:tab w:val="right" w:pos="9360"/>
      </w:tabs>
    </w:pPr>
    <w:r>
      <w:rPr>
        <w:noProof/>
      </w:rPr>
      <w:drawing>
        <wp:inline distT="0" distB="0" distL="0" distR="0" wp14:anchorId="22242929" wp14:editId="604BCEFA">
          <wp:extent cx="1028700" cy="2857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1028700" cy="285750"/>
                  </a:xfrm>
                  <a:prstGeom prst="rect">
                    <a:avLst/>
                  </a:prstGeom>
                </pic:spPr>
              </pic:pic>
            </a:graphicData>
          </a:graphic>
        </wp:inline>
      </w:drawing>
    </w:r>
    <w:r>
      <w:rPr>
        <w:sz w:val="18"/>
        <w:szCs w:val="18"/>
      </w:rPr>
      <w:tab/>
    </w:r>
    <w:r>
      <w:rPr>
        <w:sz w:val="18"/>
        <w:szCs w:val="18"/>
      </w:rPr>
      <w:tab/>
    </w:r>
    <w:r>
      <w:rPr>
        <w:i/>
        <w:iCs/>
        <w:sz w:val="18"/>
        <w:szCs w:val="18"/>
      </w:rPr>
      <w:t>SFS AI Governance Maturity Roadmap</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C704E"/>
    <w:multiLevelType w:val="hybridMultilevel"/>
    <w:tmpl w:val="5144F762"/>
    <w:lvl w:ilvl="0" w:tplc="1F987FA8">
      <w:start w:val="1"/>
      <w:numFmt w:val="bullet"/>
      <w:lvlText w:val="•"/>
      <w:lvlJc w:val="left"/>
      <w:pPr>
        <w:ind w:left="720" w:hanging="360"/>
      </w:pPr>
    </w:lvl>
    <w:lvl w:ilvl="1" w:tplc="F5240D12">
      <w:numFmt w:val="decimal"/>
      <w:lvlText w:val=""/>
      <w:lvlJc w:val="left"/>
    </w:lvl>
    <w:lvl w:ilvl="2" w:tplc="F0B841F8">
      <w:numFmt w:val="decimal"/>
      <w:lvlText w:val=""/>
      <w:lvlJc w:val="left"/>
    </w:lvl>
    <w:lvl w:ilvl="3" w:tplc="328EC714">
      <w:numFmt w:val="decimal"/>
      <w:lvlText w:val=""/>
      <w:lvlJc w:val="left"/>
    </w:lvl>
    <w:lvl w:ilvl="4" w:tplc="E8968610">
      <w:numFmt w:val="decimal"/>
      <w:lvlText w:val=""/>
      <w:lvlJc w:val="left"/>
    </w:lvl>
    <w:lvl w:ilvl="5" w:tplc="B588B7EA">
      <w:numFmt w:val="decimal"/>
      <w:lvlText w:val=""/>
      <w:lvlJc w:val="left"/>
    </w:lvl>
    <w:lvl w:ilvl="6" w:tplc="2C10BE3C">
      <w:numFmt w:val="decimal"/>
      <w:lvlText w:val=""/>
      <w:lvlJc w:val="left"/>
    </w:lvl>
    <w:lvl w:ilvl="7" w:tplc="8AA0853A">
      <w:numFmt w:val="decimal"/>
      <w:lvlText w:val=""/>
      <w:lvlJc w:val="left"/>
    </w:lvl>
    <w:lvl w:ilvl="8" w:tplc="722A1C24">
      <w:numFmt w:val="decimal"/>
      <w:lvlText w:val=""/>
      <w:lvlJc w:val="left"/>
    </w:lvl>
  </w:abstractNum>
  <w:abstractNum w:abstractNumId="1" w15:restartNumberingAfterBreak="0">
    <w:nsid w:val="063B46C1"/>
    <w:multiLevelType w:val="hybridMultilevel"/>
    <w:tmpl w:val="4810DB2A"/>
    <w:lvl w:ilvl="0" w:tplc="649666DE">
      <w:start w:val="1"/>
      <w:numFmt w:val="bullet"/>
      <w:lvlText w:val="●"/>
      <w:lvlJc w:val="left"/>
      <w:pPr>
        <w:ind w:left="720" w:hanging="360"/>
      </w:pPr>
    </w:lvl>
    <w:lvl w:ilvl="1" w:tplc="BE369614">
      <w:start w:val="1"/>
      <w:numFmt w:val="bullet"/>
      <w:lvlText w:val="○"/>
      <w:lvlJc w:val="left"/>
      <w:pPr>
        <w:ind w:left="1440" w:hanging="360"/>
      </w:pPr>
    </w:lvl>
    <w:lvl w:ilvl="2" w:tplc="2722BED4">
      <w:start w:val="1"/>
      <w:numFmt w:val="bullet"/>
      <w:lvlText w:val="■"/>
      <w:lvlJc w:val="left"/>
      <w:pPr>
        <w:ind w:left="2160" w:hanging="360"/>
      </w:pPr>
    </w:lvl>
    <w:lvl w:ilvl="3" w:tplc="6AE07AFC">
      <w:start w:val="1"/>
      <w:numFmt w:val="bullet"/>
      <w:lvlText w:val="●"/>
      <w:lvlJc w:val="left"/>
      <w:pPr>
        <w:ind w:left="2880" w:hanging="360"/>
      </w:pPr>
    </w:lvl>
    <w:lvl w:ilvl="4" w:tplc="77CC4EF4">
      <w:start w:val="1"/>
      <w:numFmt w:val="bullet"/>
      <w:lvlText w:val="○"/>
      <w:lvlJc w:val="left"/>
      <w:pPr>
        <w:ind w:left="3600" w:hanging="360"/>
      </w:pPr>
    </w:lvl>
    <w:lvl w:ilvl="5" w:tplc="646C175E">
      <w:start w:val="1"/>
      <w:numFmt w:val="bullet"/>
      <w:lvlText w:val="■"/>
      <w:lvlJc w:val="left"/>
      <w:pPr>
        <w:ind w:left="4320" w:hanging="360"/>
      </w:pPr>
    </w:lvl>
    <w:lvl w:ilvl="6" w:tplc="E9A4E4CA">
      <w:start w:val="1"/>
      <w:numFmt w:val="bullet"/>
      <w:lvlText w:val="●"/>
      <w:lvlJc w:val="left"/>
      <w:pPr>
        <w:ind w:left="5040" w:hanging="360"/>
      </w:pPr>
    </w:lvl>
    <w:lvl w:ilvl="7" w:tplc="C82020CA">
      <w:start w:val="1"/>
      <w:numFmt w:val="bullet"/>
      <w:lvlText w:val="●"/>
      <w:lvlJc w:val="left"/>
      <w:pPr>
        <w:ind w:left="5760" w:hanging="360"/>
      </w:pPr>
    </w:lvl>
    <w:lvl w:ilvl="8" w:tplc="5DD8B9BC">
      <w:start w:val="1"/>
      <w:numFmt w:val="bullet"/>
      <w:lvlText w:val="●"/>
      <w:lvlJc w:val="left"/>
      <w:pPr>
        <w:ind w:left="6480" w:hanging="360"/>
      </w:pPr>
    </w:lvl>
  </w:abstractNum>
  <w:num w:numId="1" w16cid:durableId="314384948">
    <w:abstractNumId w:val="1"/>
    <w:lvlOverride w:ilvl="0">
      <w:startOverride w:val="1"/>
    </w:lvlOverride>
  </w:num>
  <w:num w:numId="2" w16cid:durableId="21490142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D5CD7"/>
    <w:rsid w:val="000635BE"/>
    <w:rsid w:val="001C126F"/>
    <w:rsid w:val="004775AE"/>
    <w:rsid w:val="005B5E93"/>
    <w:rsid w:val="005E6145"/>
    <w:rsid w:val="006B53C6"/>
    <w:rsid w:val="007469D4"/>
    <w:rsid w:val="007A7489"/>
    <w:rsid w:val="007C0245"/>
    <w:rsid w:val="0093193A"/>
    <w:rsid w:val="00ED5CD7"/>
    <w:rsid w:val="53EC5F84"/>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9F93C5"/>
  <w15:docId w15:val="{96E3DCC0-B522-4FD8-9722-2EE2D237CF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spacing w:before="240" w:after="240"/>
      <w:outlineLvl w:val="0"/>
    </w:pPr>
    <w:rPr>
      <w:b/>
      <w:bCs/>
      <w:color w:val="000000"/>
      <w:sz w:val="32"/>
      <w:szCs w:val="32"/>
    </w:rPr>
  </w:style>
  <w:style w:type="paragraph" w:styleId="Heading2">
    <w:name w:val="heading 2"/>
    <w:uiPriority w:val="9"/>
    <w:unhideWhenUsed/>
    <w:qFormat/>
    <w:pPr>
      <w:keepNext/>
      <w:spacing w:before="180" w:after="180"/>
      <w:outlineLvl w:val="1"/>
    </w:pPr>
    <w:rPr>
      <w:b/>
      <w:bCs/>
      <w:color w:val="000000"/>
      <w:sz w:val="28"/>
      <w:szCs w:val="28"/>
    </w:rPr>
  </w:style>
  <w:style w:type="paragraph" w:styleId="Heading3">
    <w:name w:val="heading 3"/>
    <w:uiPriority w:val="9"/>
    <w:unhideWhenUsed/>
    <w:qFormat/>
    <w:pPr>
      <w:keepNext/>
      <w:spacing w:before="200" w:after="120"/>
      <w:outlineLvl w:val="2"/>
    </w:pPr>
    <w:rPr>
      <w:b/>
      <w:bCs/>
      <w:color w:val="000000"/>
      <w:sz w:val="26"/>
      <w:szCs w:val="2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1bbba5f1-a15e-48ed-ae4b-bc36e8dd2f5c" xsi:nil="true"/>
    <lcf76f155ced4ddcb4097134ff3c332f xmlns="17246cb7-97e8-44c0-90d5-6161e615d350">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0B97C77CF6C980478CF1A0C7BB3DB346" ma:contentTypeVersion="11" ma:contentTypeDescription="Create a new document." ma:contentTypeScope="" ma:versionID="c1a83d7d099b5be531ea543abe836433">
  <xsd:schema xmlns:xsd="http://www.w3.org/2001/XMLSchema" xmlns:xs="http://www.w3.org/2001/XMLSchema" xmlns:p="http://schemas.microsoft.com/office/2006/metadata/properties" xmlns:ns2="17246cb7-97e8-44c0-90d5-6161e615d350" xmlns:ns3="1bbba5f1-a15e-48ed-ae4b-bc36e8dd2f5c" targetNamespace="http://schemas.microsoft.com/office/2006/metadata/properties" ma:root="true" ma:fieldsID="4c654fb0583e2735ba72a8dcae06ecab" ns2:_="" ns3:_="">
    <xsd:import namespace="17246cb7-97e8-44c0-90d5-6161e615d350"/>
    <xsd:import namespace="1bbba5f1-a15e-48ed-ae4b-bc36e8dd2f5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7246cb7-97e8-44c0-90d5-6161e615d35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66eeceaf-6cb7-4eb2-b72c-1bbb44499cd0"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1bbba5f1-a15e-48ed-ae4b-bc36e8dd2f5c"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75b72e8f-4642-4cb4-99b4-07cc3ba4a6e0}" ma:internalName="TaxCatchAll" ma:showField="CatchAllData" ma:web="1bbba5f1-a15e-48ed-ae4b-bc36e8dd2f5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F396155-B7E5-42B0-B192-4D4984573C2C}">
  <ds:schemaRefs>
    <ds:schemaRef ds:uri="http://schemas.microsoft.com/sharepoint/v3/contenttype/forms"/>
  </ds:schemaRefs>
</ds:datastoreItem>
</file>

<file path=customXml/itemProps2.xml><?xml version="1.0" encoding="utf-8"?>
<ds:datastoreItem xmlns:ds="http://schemas.openxmlformats.org/officeDocument/2006/customXml" ds:itemID="{EECA3B96-BF2F-492C-9164-7E7A2AF72C44}">
  <ds:schemaRefs>
    <ds:schemaRef ds:uri="http://schemas.microsoft.com/office/2006/metadata/properties"/>
    <ds:schemaRef ds:uri="http://schemas.microsoft.com/office/infopath/2007/PartnerControls"/>
    <ds:schemaRef ds:uri="1bbba5f1-a15e-48ed-ae4b-bc36e8dd2f5c"/>
    <ds:schemaRef ds:uri="17246cb7-97e8-44c0-90d5-6161e615d350"/>
  </ds:schemaRefs>
</ds:datastoreItem>
</file>

<file path=customXml/itemProps3.xml><?xml version="1.0" encoding="utf-8"?>
<ds:datastoreItem xmlns:ds="http://schemas.openxmlformats.org/officeDocument/2006/customXml" ds:itemID="{1B0AC896-1F31-4B68-9937-892923B9A73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7246cb7-97e8-44c0-90d5-6161e615d350"/>
    <ds:schemaRef ds:uri="1bbba5f1-a15e-48ed-ae4b-bc36e8dd2f5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1827</Words>
  <Characters>10420</Characters>
  <Application>Microsoft Office Word</Application>
  <DocSecurity>0</DocSecurity>
  <Lines>86</Lines>
  <Paragraphs>24</Paragraphs>
  <ScaleCrop>false</ScaleCrop>
  <Company/>
  <LinksUpToDate>false</LinksUpToDate>
  <CharactersWithSpaces>12223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Nader Afshar</cp:lastModifiedBy>
  <cp:revision>3</cp:revision>
  <dcterms:created xsi:type="dcterms:W3CDTF">2026-04-14T14:54:00Z</dcterms:created>
  <dcterms:modified xsi:type="dcterms:W3CDTF">2026-04-14T14:54:00Z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0x0101000B97C77CF6C980478CF1A0C7BB3DB346</vt:lpwstr>
  </property>
  <property fmtid="{D5CDD505-2E9C-101B-9397-08002B2CF9AE}" pid="3" name="Project_x0020_Document_x0020_Type_x0020_PROPOSED">
    <vt:lpwstr/>
  </property>
  <property fmtid="{D5CDD505-2E9C-101B-9397-08002B2CF9AE}" pid="4" name="Technology">
    <vt:lpwstr/>
  </property>
  <property fmtid="{D5CDD505-2E9C-101B-9397-08002B2CF9AE}" pid="5" name="AccountName">
    <vt:lpwstr>5;#Stellantis Financial Services|ae495efb-8e65-4cbd-b57d-7d196b299547</vt:lpwstr>
  </property>
  <property fmtid="{D5CDD505-2E9C-101B-9397-08002B2CF9AE}" pid="6" name="Competency">
    <vt:lpwstr>6;#information architecture|0c69daec-fbc4-45c7-ab9c-bd21b0f93d0b</vt:lpwstr>
  </property>
  <property fmtid="{D5CDD505-2E9C-101B-9397-08002B2CF9AE}" pid="7" name="TechnologyProduct">
    <vt:lpwstr/>
  </property>
  <property fmtid="{D5CDD505-2E9C-101B-9397-08002B2CF9AE}" pid="8" name="Industry">
    <vt:lpwstr/>
  </property>
  <property fmtid="{D5CDD505-2E9C-101B-9397-08002B2CF9AE}" pid="9" name="Project Document Type PROPOSED">
    <vt:lpwstr/>
  </property>
  <property fmtid="{D5CDD505-2E9C-101B-9397-08002B2CF9AE}" pid="10" name="docLang">
    <vt:lpwstr>en</vt:lpwstr>
  </property>
  <property fmtid="{D5CDD505-2E9C-101B-9397-08002B2CF9AE}" pid="11" name="MSIP_Label_791df23e-ee3d-4e72-bd33-1d096ae15290_Enabled">
    <vt:lpwstr>true</vt:lpwstr>
  </property>
  <property fmtid="{D5CDD505-2E9C-101B-9397-08002B2CF9AE}" pid="12" name="MSIP_Label_791df23e-ee3d-4e72-bd33-1d096ae15290_SetDate">
    <vt:lpwstr>2026-04-14T14:54:58Z</vt:lpwstr>
  </property>
  <property fmtid="{D5CDD505-2E9C-101B-9397-08002B2CF9AE}" pid="13" name="MSIP_Label_791df23e-ee3d-4e72-bd33-1d096ae15290_Method">
    <vt:lpwstr>Standard</vt:lpwstr>
  </property>
  <property fmtid="{D5CDD505-2E9C-101B-9397-08002B2CF9AE}" pid="14" name="MSIP_Label_791df23e-ee3d-4e72-bd33-1d096ae15290_Name">
    <vt:lpwstr>General</vt:lpwstr>
  </property>
  <property fmtid="{D5CDD505-2E9C-101B-9397-08002B2CF9AE}" pid="15" name="MSIP_Label_791df23e-ee3d-4e72-bd33-1d096ae15290_SiteId">
    <vt:lpwstr>aea87219-080c-4106-b601-bed93d828f3c</vt:lpwstr>
  </property>
  <property fmtid="{D5CDD505-2E9C-101B-9397-08002B2CF9AE}" pid="16" name="MSIP_Label_791df23e-ee3d-4e72-bd33-1d096ae15290_ActionId">
    <vt:lpwstr>d32c4a91-4ed8-40d2-956e-5e78a8feaf4b</vt:lpwstr>
  </property>
  <property fmtid="{D5CDD505-2E9C-101B-9397-08002B2CF9AE}" pid="17" name="MSIP_Label_791df23e-ee3d-4e72-bd33-1d096ae15290_ContentBits">
    <vt:lpwstr>0</vt:lpwstr>
  </property>
  <property fmtid="{D5CDD505-2E9C-101B-9397-08002B2CF9AE}" pid="18" name="MSIP_Label_791df23e-ee3d-4e72-bd33-1d096ae15290_Tag">
    <vt:lpwstr>10, 3, 0, 2</vt:lpwstr>
  </property>
  <property fmtid="{D5CDD505-2E9C-101B-9397-08002B2CF9AE}" pid="19" name="MediaServiceImageTags">
    <vt:lpwstr/>
  </property>
</Properties>
</file>