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Git.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отчётов</w:t>
      </w:r>
      <w:r>
        <w:t xml:space="preserve"> </w:t>
      </w:r>
      <w:r>
        <w:t xml:space="preserve">в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Доборщук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(c/б</w:t>
      </w:r>
      <w:r>
        <w:t xml:space="preserve"> </w:t>
      </w:r>
      <w:r>
        <w:t xml:space="preserve">1032186063)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возможности системы контроля версий Git, а также применить методологию Git Flow при реализации лабораторной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git-репозиторий на основе задания к лабораторной работе</w:t>
      </w:r>
    </w:p>
    <w:p>
      <w:pPr>
        <w:numPr>
          <w:ilvl w:val="0"/>
          <w:numId w:val="1001"/>
        </w:numPr>
        <w:pStyle w:val="Compact"/>
      </w:pPr>
      <w:r>
        <w:t xml:space="preserve">синхронизировать локальный репозиторий с удаленным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и опубликовать релиз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github.-добавление-ssh-ключа"/>
    <w:p>
      <w:pPr>
        <w:pStyle w:val="Heading2"/>
      </w:pPr>
      <w:r>
        <w:t xml:space="preserve">Github. Добавление SSH-ключа</w:t>
      </w:r>
    </w:p>
    <w:p>
      <w:pPr>
        <w:pStyle w:val="FirstParagraph"/>
      </w:pPr>
      <w:r>
        <w:t xml:space="preserve">На дисциплине</w:t>
      </w:r>
      <w:r>
        <w:t xml:space="preserve"> </w:t>
      </w:r>
      <w:r>
        <w:t xml:space="preserve">“</w:t>
      </w:r>
      <w:r>
        <w:t xml:space="preserve">Научное программирование</w:t>
      </w:r>
      <w:r>
        <w:t xml:space="preserve">”</w:t>
      </w:r>
      <w:r>
        <w:t xml:space="preserve"> </w:t>
      </w:r>
      <w:r>
        <w:t xml:space="preserve">ранее был создан аккаунт, поэтому просто добавим новый ключ для работы.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ssh-keygen -t rsa</w:t>
      </w:r>
      <w:r>
        <w:t xml:space="preserve"> </w:t>
      </w:r>
      <w:r>
        <w:t xml:space="preserve">сгенерируем новый ключ, после чего скопируем его на Github (рис. 1 и рис. 2).</w:t>
      </w:r>
    </w:p>
    <w:p>
      <w:pPr>
        <w:pStyle w:val="CaptionedFigure"/>
      </w:pPr>
      <w:bookmarkStart w:id="23" w:name="fig:001"/>
      <w:r>
        <w:drawing>
          <wp:inline>
            <wp:extent cx="5334000" cy="2481309"/>
            <wp:effectExtent b="0" l="0" r="0" t="0"/>
            <wp:docPr descr="Figure 1: Генерация ssh-ключа" title="" id="1" name="Picture"/>
            <a:graphic>
              <a:graphicData uri="http://schemas.openxmlformats.org/drawingml/2006/picture">
                <pic:pic>
                  <pic:nvPicPr>
                    <pic:cNvPr descr="image/screen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Генерация ssh-ключа</w:t>
      </w:r>
    </w:p>
    <w:p>
      <w:pPr>
        <w:pStyle w:val="CaptionedFigure"/>
      </w:pPr>
      <w:bookmarkStart w:id="25" w:name="fig:002"/>
      <w:r>
        <w:drawing>
          <wp:inline>
            <wp:extent cx="5334000" cy="3544773"/>
            <wp:effectExtent b="0" l="0" r="0" t="0"/>
            <wp:docPr descr="Figure 2: Добавленный на Github ключ Work Key" title="" id="1" name="Picture"/>
            <a:graphic>
              <a:graphicData uri="http://schemas.openxmlformats.org/drawingml/2006/picture">
                <pic:pic>
                  <pic:nvPicPr>
                    <pic:cNvPr descr="image/screen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Добавленный на Github ключ Work Key</w:t>
      </w:r>
    </w:p>
    <w:bookmarkEnd w:id="26"/>
    <w:bookmarkStart w:id="29" w:name="инициализация-локального-репозитория"/>
    <w:p>
      <w:pPr>
        <w:pStyle w:val="Heading2"/>
      </w:pPr>
      <w:r>
        <w:t xml:space="preserve">Инициализация локального репозитория</w:t>
      </w:r>
    </w:p>
    <w:p>
      <w:pPr>
        <w:pStyle w:val="FirstParagraph"/>
      </w:pPr>
      <w:r>
        <w:t xml:space="preserve">С помощью предустановленного</w:t>
      </w:r>
      <w:r>
        <w:t xml:space="preserve"> </w:t>
      </w:r>
      <w:r>
        <w:rPr>
          <w:rStyle w:val="VerbatimChar"/>
        </w:rPr>
        <w:t xml:space="preserve">git flow</w:t>
      </w:r>
      <w:r>
        <w:t xml:space="preserve">, инициализируем новый репозиторий. Добавим рабочую директорию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и создадим в ней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, со следующим содержимым:</w:t>
      </w:r>
    </w:p>
    <w:p>
      <w:pPr>
        <w:pStyle w:val="SourceCode"/>
      </w:pPr>
      <w:r>
        <w:rPr>
          <w:rStyle w:val="NormalTok"/>
        </w:rPr>
        <w:t xml:space="preserve">Hello, World!</w:t>
      </w:r>
    </w:p>
    <w:p>
      <w:pPr>
        <w:pStyle w:val="FirstParagraph"/>
      </w:pPr>
      <w:r>
        <w:t xml:space="preserve">Далее мы выгрузим в ветку</w:t>
      </w:r>
      <w:r>
        <w:t xml:space="preserve"> </w:t>
      </w:r>
      <w:r>
        <w:rPr>
          <w:rStyle w:val="VerbatimChar"/>
        </w:rPr>
        <w:t xml:space="preserve">develop</w:t>
      </w:r>
      <w:r>
        <w:t xml:space="preserve"> </w:t>
      </w:r>
      <w:r>
        <w:t xml:space="preserve">имеющиеся в директориях файлы, предварительно создав репозиторий</w:t>
      </w:r>
      <w:r>
        <w:t xml:space="preserve"> </w:t>
      </w:r>
      <w:r>
        <w:rPr>
          <w:rStyle w:val="VerbatimChar"/>
        </w:rPr>
        <w:t xml:space="preserve">math-modelling</w:t>
      </w:r>
      <w:r>
        <w:t xml:space="preserve"> </w:t>
      </w:r>
      <w:r>
        <w:t xml:space="preserve">на Github для дальнейшей выгрузки туда. Так как у нас подключен ssh-ключ, нам не потребуется ввод логина и пароля от нашего аккаунта (рис. 3).</w:t>
      </w:r>
    </w:p>
    <w:p>
      <w:pPr>
        <w:pStyle w:val="CaptionedFigure"/>
      </w:pPr>
      <w:bookmarkStart w:id="28" w:name="fig:003"/>
      <w:r>
        <w:drawing>
          <wp:inline>
            <wp:extent cx="5334000" cy="4623983"/>
            <wp:effectExtent b="0" l="0" r="0" t="0"/>
            <wp:docPr descr="Figure 3: Первичные индексация, коммит и выгрузка" title="" id="1" name="Picture"/>
            <a:graphic>
              <a:graphicData uri="http://schemas.openxmlformats.org/drawingml/2006/picture">
                <pic:pic>
                  <pic:nvPicPr>
                    <pic:cNvPr descr="image/screen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Первичные индексация, коммит и выгрузка</w:t>
      </w:r>
    </w:p>
    <w:bookmarkEnd w:id="29"/>
    <w:bookmarkStart w:id="32" w:name="создание-feature"/>
    <w:p>
      <w:pPr>
        <w:pStyle w:val="Heading2"/>
      </w:pPr>
      <w:r>
        <w:t xml:space="preserve">Создание</w:t>
      </w:r>
      <w:r>
        <w:t xml:space="preserve"> </w:t>
      </w:r>
      <w:r>
        <w:rPr>
          <w:rStyle w:val="VerbatimChar"/>
        </w:rPr>
        <w:t xml:space="preserve">feature</w:t>
      </w:r>
    </w:p>
    <w:p>
      <w:pPr>
        <w:pStyle w:val="FirstParagraph"/>
      </w:pPr>
      <w:r>
        <w:t xml:space="preserve">Далее мы создаем с помощью</w:t>
      </w:r>
      <w:r>
        <w:t xml:space="preserve"> </w:t>
      </w:r>
      <w:r>
        <w:rPr>
          <w:rStyle w:val="VerbatimChar"/>
        </w:rPr>
        <w:t xml:space="preserve">git flow feature start FEATURE_NAME</w:t>
      </w:r>
      <w:r>
        <w:t xml:space="preserve"> </w:t>
      </w:r>
      <w:r>
        <w:t xml:space="preserve">новую фичу, в работе над которой мы создадим директорию для дальнейшего хранения отчёта (рис. 4).</w:t>
      </w:r>
    </w:p>
    <w:p>
      <w:pPr>
        <w:pStyle w:val="CaptionedFigure"/>
      </w:pPr>
      <w:bookmarkStart w:id="31" w:name="fig:004"/>
      <w:r>
        <w:drawing>
          <wp:inline>
            <wp:extent cx="5334000" cy="4700390"/>
            <wp:effectExtent b="0" l="0" r="0" t="0"/>
            <wp:docPr descr="Figure 4: Создание, публикация и завершение фичи" title="" id="1" name="Picture"/>
            <a:graphic>
              <a:graphicData uri="http://schemas.openxmlformats.org/drawingml/2006/picture">
                <pic:pic>
                  <pic:nvPicPr>
                    <pic:cNvPr descr="image/screen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Создание, публикация и завершение фичи</w:t>
      </w:r>
    </w:p>
    <w:p>
      <w:pPr>
        <w:pStyle w:val="BodyText"/>
      </w:pPr>
      <w:r>
        <w:t xml:space="preserve">Для выгрузки итоговых изменений в Github, пользуемся следующей командой: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bookmarkEnd w:id="32"/>
    <w:bookmarkStart w:id="39" w:name="создание-release"/>
    <w:p>
      <w:pPr>
        <w:pStyle w:val="Heading2"/>
      </w:pPr>
      <w:r>
        <w:t xml:space="preserve">Создание</w:t>
      </w:r>
      <w:r>
        <w:t xml:space="preserve"> </w:t>
      </w:r>
      <w:r>
        <w:rPr>
          <w:rStyle w:val="VerbatimChar"/>
        </w:rPr>
        <w:t xml:space="preserve">release</w:t>
      </w:r>
    </w:p>
    <w:p>
      <w:pPr>
        <w:pStyle w:val="FirstParagraph"/>
      </w:pPr>
      <w:r>
        <w:t xml:space="preserve">Предварительно настроив Git Flow во время инициализации локального репозитория, мы создадим предварительный релиз для нашей лабораторной работы под версией</w:t>
      </w:r>
      <w:r>
        <w:t xml:space="preserve"> </w:t>
      </w:r>
      <w:r>
        <w:rPr>
          <w:rStyle w:val="VerbatimChar"/>
        </w:rPr>
        <w:t xml:space="preserve">0.0.1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34" w:name="fig:005"/>
      <w:r>
        <w:drawing>
          <wp:inline>
            <wp:extent cx="5334000" cy="4620139"/>
            <wp:effectExtent b="0" l="0" r="0" t="0"/>
            <wp:docPr descr="Figure 5: Создание, публикация и завершение релиза" title="" id="1" name="Picture"/>
            <a:graphic>
              <a:graphicData uri="http://schemas.openxmlformats.org/drawingml/2006/picture">
                <pic:pic>
                  <pic:nvPicPr>
                    <pic:cNvPr descr="image/screen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Создание, публикация и завершение релиза</w:t>
      </w:r>
    </w:p>
    <w:p>
      <w:pPr>
        <w:pStyle w:val="BodyText"/>
      </w:pPr>
      <w:r>
        <w:t xml:space="preserve">Для того, чтобы увидеть изменения на Github, пропишем следующую команду в консоли: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--tags</w:t>
      </w:r>
    </w:p>
    <w:p>
      <w:pPr>
        <w:pStyle w:val="FirstParagraph"/>
      </w:pPr>
      <w:r>
        <w:t xml:space="preserve">Проверим внесенные нами изменения на Github, где убедимся в успешной выгрузке наших изменений (рис. 6 и рис. 7)</w:t>
      </w:r>
    </w:p>
    <w:p>
      <w:pPr>
        <w:pStyle w:val="CaptionedFigure"/>
      </w:pPr>
      <w:bookmarkStart w:id="36" w:name="fig:006"/>
      <w:r>
        <w:drawing>
          <wp:inline>
            <wp:extent cx="5334000" cy="2902831"/>
            <wp:effectExtent b="0" l="0" r="0" t="0"/>
            <wp:docPr descr="Figure 6: Вид репозитория после выгрузки релиза" title="" id="1" name="Picture"/>
            <a:graphic>
              <a:graphicData uri="http://schemas.openxmlformats.org/drawingml/2006/picture">
                <pic:pic>
                  <pic:nvPicPr>
                    <pic:cNvPr descr="image/screen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2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Вид репозитория после выгрузки релиза</w:t>
      </w:r>
    </w:p>
    <w:p>
      <w:pPr>
        <w:pStyle w:val="CaptionedFigure"/>
      </w:pPr>
      <w:bookmarkStart w:id="38" w:name="fig:007"/>
      <w:r>
        <w:drawing>
          <wp:inline>
            <wp:extent cx="5334000" cy="2878846"/>
            <wp:effectExtent b="0" l="0" r="0" t="0"/>
            <wp:docPr descr="Figure 7: Предварительный релиз" title="" id="1" name="Picture"/>
            <a:graphic>
              <a:graphicData uri="http://schemas.openxmlformats.org/drawingml/2006/picture">
                <pic:pic>
                  <pic:nvPicPr>
                    <pic:cNvPr descr="image/screen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Предварительный релиз</w:t>
      </w:r>
    </w:p>
    <w:bookmarkEnd w:id="39"/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работы, мы:</w:t>
      </w:r>
    </w:p>
    <w:p>
      <w:pPr>
        <w:numPr>
          <w:ilvl w:val="0"/>
          <w:numId w:val="1002"/>
        </w:numPr>
        <w:pStyle w:val="Compact"/>
      </w:pPr>
      <w:r>
        <w:t xml:space="preserve">повторили опыт работы с системой контроля версий Git</w:t>
      </w:r>
    </w:p>
    <w:p>
      <w:pPr>
        <w:numPr>
          <w:ilvl w:val="0"/>
          <w:numId w:val="1002"/>
        </w:numPr>
        <w:pStyle w:val="Compact"/>
      </w:pPr>
      <w:r>
        <w:t xml:space="preserve">изучили методологию Git Flow</w:t>
      </w:r>
    </w:p>
    <w:p>
      <w:pPr>
        <w:numPr>
          <w:ilvl w:val="0"/>
          <w:numId w:val="1002"/>
        </w:numPr>
        <w:pStyle w:val="Compact"/>
      </w:pPr>
      <w:r>
        <w:t xml:space="preserve">грамотно синхронизировали работу с Github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Доборщук Владимир Владимирович (c/б 1032186063)</dc:creator>
  <dc:language>ru-RU</dc:language>
  <cp:keywords/>
  <dcterms:created xsi:type="dcterms:W3CDTF">2021-02-13T17:44:45Z</dcterms:created>
  <dcterms:modified xsi:type="dcterms:W3CDTF">2021-02-13T17:44:45Z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Fira Code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xelatex</vt:lpwstr>
  </property>
  <property fmtid="{D5CDD505-2E9C-101B-9397-08002B2CF9AE}" pid="47" name="rangeDelim">
    <vt:lpwstr>-</vt:lpwstr>
  </property>
  <property fmtid="{D5CDD505-2E9C-101B-9397-08002B2CF9AE}" pid="48" name="refDelim">
    <vt:lpwstr>, </vt:lpwstr>
  </property>
  <property fmtid="{D5CDD505-2E9C-101B-9397-08002B2CF9AE}" pid="49" name="refIndexTemplate">
    <vt:lpwstr>isuf</vt:lpwstr>
  </property>
  <property fmtid="{D5CDD505-2E9C-101B-9397-08002B2CF9AE}" pid="50" name="romanfont">
    <vt:lpwstr>PT Serif</vt:lpwstr>
  </property>
  <property fmtid="{D5CDD505-2E9C-101B-9397-08002B2CF9AE}" pid="51" name="romanfontoptions">
    <vt:lpwstr>Ligatures=TeX</vt:lpwstr>
  </property>
  <property fmtid="{D5CDD505-2E9C-101B-9397-08002B2CF9AE}" pid="52" name="sansfont">
    <vt:lpwstr>PT Sans</vt:lpwstr>
  </property>
  <property fmtid="{D5CDD505-2E9C-101B-9397-08002B2CF9AE}" pid="53" name="sansfontoptions">
    <vt:lpwstr>Ligatures=TeX,Scale=MatchLowercase</vt:lpwstr>
  </property>
  <property fmtid="{D5CDD505-2E9C-101B-9397-08002B2CF9AE}" pid="54" name="secHeaderDelim">
    <vt:lpwstr> </vt:lpwstr>
  </property>
  <property fmtid="{D5CDD505-2E9C-101B-9397-08002B2CF9AE}" pid="55" name="secHeaderTemplate">
    <vt:lpwstr>isecHeaderDelim[n]t</vt:lpwstr>
  </property>
  <property fmtid="{D5CDD505-2E9C-101B-9397-08002B2CF9AE}" pid="56" name="secLabels">
    <vt:lpwstr>arabic</vt:lpwstr>
  </property>
  <property fmtid="{D5CDD505-2E9C-101B-9397-08002B2CF9AE}" pid="57" name="secPrefix">
    <vt:lpwstr/>
  </property>
  <property fmtid="{D5CDD505-2E9C-101B-9397-08002B2CF9AE}" pid="58" name="secPrefixTemplate">
    <vt:lpwstr>p i</vt:lpwstr>
  </property>
  <property fmtid="{D5CDD505-2E9C-101B-9397-08002B2CF9AE}" pid="59" name="sectionsDepth">
    <vt:lpwstr>0</vt:lpwstr>
  </property>
  <property fmtid="{D5CDD505-2E9C-101B-9397-08002B2CF9AE}" pid="60" name="subfigGrid">
    <vt:lpwstr>False</vt:lpwstr>
  </property>
  <property fmtid="{D5CDD505-2E9C-101B-9397-08002B2CF9AE}" pid="61" name="subfigLabels">
    <vt:lpwstr>alpha a</vt:lpwstr>
  </property>
  <property fmtid="{D5CDD505-2E9C-101B-9397-08002B2CF9AE}" pid="62" name="subfigureChildTemplate">
    <vt:lpwstr>i</vt:lpwstr>
  </property>
  <property fmtid="{D5CDD505-2E9C-101B-9397-08002B2CF9AE}" pid="63" name="subfigureRefIndexTemplate">
    <vt:lpwstr>isuf (s)</vt:lpwstr>
  </property>
  <property fmtid="{D5CDD505-2E9C-101B-9397-08002B2CF9AE}" pid="64" name="subfigureTemplate">
    <vt:lpwstr>figureTitle ititleDelim t. ccs</vt:lpwstr>
  </property>
  <property fmtid="{D5CDD505-2E9C-101B-9397-08002B2CF9AE}" pid="65" name="subtitle">
    <vt:lpwstr>Работа с Git. Создание отчётов в Markdown</vt:lpwstr>
  </property>
  <property fmtid="{D5CDD505-2E9C-101B-9397-08002B2CF9AE}" pid="66" name="tableEqns">
    <vt:lpwstr>False</vt:lpwstr>
  </property>
  <property fmtid="{D5CDD505-2E9C-101B-9397-08002B2CF9AE}" pid="67" name="tableTemplate">
    <vt:lpwstr>tableTitle ititleDelim t</vt:lpwstr>
  </property>
  <property fmtid="{D5CDD505-2E9C-101B-9397-08002B2CF9AE}" pid="68" name="tableTitle">
    <vt:lpwstr>Table</vt:lpwstr>
  </property>
  <property fmtid="{D5CDD505-2E9C-101B-9397-08002B2CF9AE}" pid="69" name="tblLabels">
    <vt:lpwstr>arabic</vt:lpwstr>
  </property>
  <property fmtid="{D5CDD505-2E9C-101B-9397-08002B2CF9AE}" pid="70" name="tblPrefix">
    <vt:lpwstr/>
  </property>
  <property fmtid="{D5CDD505-2E9C-101B-9397-08002B2CF9AE}" pid="71" name="tblPrefixTemplate">
    <vt:lpwstr>p i</vt:lpwstr>
  </property>
  <property fmtid="{D5CDD505-2E9C-101B-9397-08002B2CF9AE}" pid="72" name="titleDelim">
    <vt:lpwstr>:</vt:lpwstr>
  </property>
  <property fmtid="{D5CDD505-2E9C-101B-9397-08002B2CF9AE}" pid="73" name="toc">
    <vt:lpwstr>True</vt:lpwstr>
  </property>
  <property fmtid="{D5CDD505-2E9C-101B-9397-08002B2CF9AE}" pid="74" name="toc-title">
    <vt:lpwstr>Содержание</vt:lpwstr>
  </property>
  <property fmtid="{D5CDD505-2E9C-101B-9397-08002B2CF9AE}" pid="75" name="toc_depth">
    <vt:lpwstr>2</vt:lpwstr>
  </property>
</Properties>
</file>