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возможности системы контроля версий Git, а также применить методологию Git Flow при реализации лабораторной работы.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git-репозиторий на основе задания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синхронизировать локальный репозиторий с удаленным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и опубликовать релиз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добавление-ssh-ключа"/>
    <w:p>
      <w:pPr>
        <w:pStyle w:val="Heading2"/>
      </w:pPr>
      <w:r>
        <w:t xml:space="preserve">Добавление SSH-ключа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ssh-keygen -t rsa</w:t>
      </w:r>
      <w:r>
        <w:t xml:space="preserve"> </w:t>
      </w:r>
      <w:r>
        <w:t xml:space="preserve">генерируем новый ключ, после чего скопируем его на Github (рис. 1).</w:t>
      </w:r>
    </w:p>
    <w:p>
      <w:pPr>
        <w:pStyle w:val="CaptionedFigure"/>
      </w:pPr>
      <w:bookmarkStart w:id="23" w:name="fig:001"/>
      <w:r>
        <w:drawing>
          <wp:inline>
            <wp:extent cx="5334000" cy="5733585"/>
            <wp:effectExtent b="0" l="0" r="0" t="0"/>
            <wp:docPr descr="Figure 1: ssh-ключ" title="" id="1" name="Picture"/>
            <a:graphic>
              <a:graphicData uri="http://schemas.openxmlformats.org/drawingml/2006/picture">
                <pic:pic>
                  <pic:nvPicPr>
                    <pic:cNvPr descr="image/screen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ssh-ключ</w:t>
      </w:r>
    </w:p>
    <w:bookmarkEnd w:id="24"/>
    <w:bookmarkStart w:id="27" w:name="инициализация-локального-репозитория"/>
    <w:p>
      <w:pPr>
        <w:pStyle w:val="Heading2"/>
      </w:pPr>
      <w:r>
        <w:t xml:space="preserve">Инициализация локального репозитория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, инициализируем новый репозиторий. Добавим рабочую директорию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и создадим в ней файл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, со следующим содержимым:</w:t>
      </w:r>
    </w:p>
    <w:p>
      <w:pPr>
        <w:pStyle w:val="SourceCode"/>
      </w:pPr>
      <w:r>
        <w:rPr>
          <w:rStyle w:val="NormalTok"/>
        </w:rPr>
        <w:t xml:space="preserve">Hello, World!</w:t>
      </w:r>
    </w:p>
    <w:p>
      <w:pPr>
        <w:pStyle w:val="FirstParagraph"/>
      </w:pPr>
      <w:r>
        <w:t xml:space="preserve">Далее, следующим набором комманд выгружаем изменения: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p>
      <w:pPr>
        <w:pStyle w:val="CaptionedFigure"/>
      </w:pPr>
      <w:bookmarkStart w:id="26" w:name="fig:002"/>
      <w:r>
        <w:drawing>
          <wp:inline>
            <wp:extent cx="5334000" cy="7001307"/>
            <wp:effectExtent b="0" l="0" r="0" t="0"/>
            <wp:docPr descr="Figure 2: Выгрузка" title="" id="1" name="Picture"/>
            <a:graphic>
              <a:graphicData uri="http://schemas.openxmlformats.org/drawingml/2006/picture">
                <pic:pic>
                  <pic:nvPicPr>
                    <pic:cNvPr descr="image/screen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Выгрузка</w:t>
      </w:r>
    </w:p>
    <w:bookmarkEnd w:id="27"/>
    <w:bookmarkStart w:id="30" w:name="создание-release"/>
    <w:p>
      <w:pPr>
        <w:pStyle w:val="Heading2"/>
      </w:pPr>
      <w:r>
        <w:t xml:space="preserve">Создание</w:t>
      </w:r>
      <w:r>
        <w:t xml:space="preserve"> </w:t>
      </w:r>
      <w:r>
        <w:rPr>
          <w:rStyle w:val="VerbatimChar"/>
        </w:rPr>
        <w:t xml:space="preserve">release</w:t>
      </w:r>
    </w:p>
    <w:p>
      <w:pPr>
        <w:pStyle w:val="FirstParagraph"/>
      </w:pPr>
      <w:r>
        <w:t xml:space="preserve">С помощью встроенных команд в git выгрузили релиз.</w:t>
      </w:r>
    </w:p>
    <w:p>
      <w:pPr>
        <w:pStyle w:val="CaptionedFigure"/>
      </w:pPr>
      <w:bookmarkStart w:id="29" w:name="fig:003"/>
      <w:r>
        <w:drawing>
          <wp:inline>
            <wp:extent cx="5334000" cy="6728732"/>
            <wp:effectExtent b="0" l="0" r="0" t="0"/>
            <wp:docPr descr="Figure 3: Создание, публикация и 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screen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Создание, публикация и завершение релиза</w:t>
      </w:r>
    </w:p>
    <w:p>
      <w:pPr>
        <w:pStyle w:val="BodyText"/>
      </w:pPr>
      <w:r>
        <w:t xml:space="preserve">Внесенные изменения можно увидеть на Githbub.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работы, мы:</w:t>
      </w:r>
    </w:p>
    <w:p>
      <w:pPr>
        <w:numPr>
          <w:ilvl w:val="0"/>
          <w:numId w:val="1002"/>
        </w:numPr>
        <w:pStyle w:val="Compact"/>
      </w:pPr>
      <w:r>
        <w:t xml:space="preserve">повторили опыт работы с системой контроля версий Git</w:t>
      </w:r>
    </w:p>
    <w:p>
      <w:pPr>
        <w:numPr>
          <w:ilvl w:val="0"/>
          <w:numId w:val="1002"/>
        </w:numPr>
        <w:pStyle w:val="Compact"/>
      </w:pPr>
      <w:r>
        <w:t xml:space="preserve">изучили методологию Git Flow</w:t>
      </w:r>
    </w:p>
    <w:p>
      <w:pPr>
        <w:numPr>
          <w:ilvl w:val="0"/>
          <w:numId w:val="1002"/>
        </w:numPr>
        <w:pStyle w:val="Compact"/>
      </w:pPr>
      <w:r>
        <w:t xml:space="preserve">грамотно синхронизировали работу с Github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Дугаева Светлана Анатольевна</dc:creator>
  <dc:language>ru-RU</dc:language>
  <cp:keywords/>
  <dcterms:created xsi:type="dcterms:W3CDTF">2021-02-13T19:54:07Z</dcterms:created>
  <dcterms:modified xsi:type="dcterms:W3CDTF">2021-02-13T19:54:07Z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Fira Code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xelatex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romanfont">
    <vt:lpwstr>PT Serif</vt:lpwstr>
  </property>
  <property fmtid="{D5CDD505-2E9C-101B-9397-08002B2CF9AE}" pid="51" name="romanfontoptions">
    <vt:lpwstr>Ligatures=TeX</vt:lpwstr>
  </property>
  <property fmtid="{D5CDD505-2E9C-101B-9397-08002B2CF9AE}" pid="52" name="sansfont">
    <vt:lpwstr>PT Sans</vt:lpwstr>
  </property>
  <property fmtid="{D5CDD505-2E9C-101B-9397-08002B2CF9AE}" pid="53" name="sansfontoptions">
    <vt:lpwstr>Ligatures=TeX,Scale=MatchLowercase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subtitle">
    <vt:lpwstr>Работа с Git</vt:lpwstr>
  </property>
  <property fmtid="{D5CDD505-2E9C-101B-9397-08002B2CF9AE}" pid="66" name="tableEqns">
    <vt:lpwstr>False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  <property fmtid="{D5CDD505-2E9C-101B-9397-08002B2CF9AE}" pid="73" name="toc">
    <vt:lpwstr>True</vt:lpwstr>
  </property>
  <property fmtid="{D5CDD505-2E9C-101B-9397-08002B2CF9AE}" pid="74" name="toc-title">
    <vt:lpwstr>Содержание</vt:lpwstr>
  </property>
  <property fmtid="{D5CDD505-2E9C-101B-9397-08002B2CF9AE}" pid="75" name="toc_depth">
    <vt:lpwstr>2</vt:lpwstr>
  </property>
</Properties>
</file>