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Subtitle"/>
      </w:pPr>
      <w:r>
        <w:t xml:space="preserve">c/б</w:t>
      </w:r>
      <w:r>
        <w:t xml:space="preserve"> </w:t>
      </w:r>
      <w:r>
        <w:t xml:space="preserve">1032186063</w:t>
      </w:r>
      <w:r>
        <w:t xml:space="preserve"> </w:t>
      </w:r>
      <w:r>
        <w:t xml:space="preserve">|</w:t>
      </w:r>
      <w:r>
        <w:t xml:space="preserve"> </w:t>
      </w:r>
      <w:r>
        <w:t xml:space="preserve">НФИбд-01-18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апреля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изучить модель конкуренции двух фирм, а также реализовать её программно.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изучить теорию о модели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графики модели для двух различных случаев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цикла.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товара.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</w:t>
      </w:r>
      <w:r>
        <w:t xml:space="preserve"> </w:t>
      </w:r>
      <w:r>
        <w:t xml:space="preserve">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вышеуказанного уравнения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= 0 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последнее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его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этого равенства следует, что 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Второе уравнение с учетом значения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num>
                <m:den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Данное уравнение имеет два стационарных решения, соответствующих условию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M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Cs/>
          <w:b/>
        </w:rPr>
        <w:t xml:space="preserve">Случай 1: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rPr>
          <w:bCs/>
          <w:b/>
        </w:rPr>
        <w:t xml:space="preserve">Случай 2: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0.0005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случаев:</w:t>
      </w:r>
      <w:r>
        <w:br/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</w:t>
      </w:r>
      <w:r>
        <w:br/>
      </w: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  <w:r>
        <w:br/>
      </w:r>
      <m:oMath>
        <m:r>
          <m:t>p</m:t>
        </m:r>
      </m:oMath>
      <w:r>
        <w:t xml:space="preserve"> </w:t>
      </w:r>
      <w:r>
        <w:t xml:space="preserve">– рыночная цена товара</w:t>
      </w:r>
      <w:r>
        <w:br/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</w:t>
      </w:r>
      <w:r>
        <w:br/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  <w:r>
        <w:br/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  <w:r>
        <w:br/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4.7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4.2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11.1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32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17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27</m:t>
        </m:r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r>
          <m:t>7.7</m:t>
        </m:r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r>
          <m:t>5.5</m:t>
        </m:r>
      </m:oMath>
      <w:r>
        <w:br/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</m:oMath>
      <w:r>
        <w:br/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bookmarkEnd w:id="21"/>
    <w:bookmarkStart w:id="28" w:name="программная-реализация"/>
    <w:p>
      <w:pPr>
        <w:pStyle w:val="Heading1"/>
      </w:pPr>
      <w:r>
        <w:t xml:space="preserve">Программная реализация</w:t>
      </w:r>
    </w:p>
    <w:bookmarkStart w:id="22" w:name="подготовка-к-моделированию"/>
    <w:p>
      <w:pPr>
        <w:pStyle w:val="Heading2"/>
      </w:pPr>
      <w:r>
        <w:t xml:space="preserve">Подготовка к моделированию</w:t>
      </w:r>
    </w:p>
    <w:p>
      <w:pPr>
        <w:pStyle w:val="FirstParagraph"/>
      </w:pPr>
      <w:r>
        <w:t xml:space="preserve">Все данные соответствуют варианту 14 =</w:t>
      </w:r>
      <w:r>
        <w:t xml:space="preserve"> </w:t>
      </w:r>
      <m:oMath>
        <m:r>
          <m:rPr>
            <m:sty m:val="p"/>
          </m:rPr>
          <m:t>(</m:t>
        </m:r>
        <m:r>
          <m:t>1032186063</m:t>
        </m:r>
        <m:r>
          <m:t> </m:t>
        </m:r>
        <m:r>
          <m:rPr>
            <m:nor/>
            <m:sty m:val="p"/>
          </m:rPr>
          <m:t>mod</m:t>
        </m:r>
        <m:r>
          <m:t> </m:t>
        </m:r>
        <m:r>
          <m:t>70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Инициализация библиотек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scipy.misc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derivative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jupyterthemes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jtplot</w:t>
      </w:r>
      <w:r>
        <w:br/>
      </w:r>
      <w:r>
        <w:rPr>
          <w:rStyle w:val="NormalTok"/>
        </w:rPr>
        <w:t xml:space="preserve">jtplot.style(context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'notebook'</w:t>
      </w:r>
      <w:r>
        <w:rPr>
          <w:rStyle w:val="NormalTok"/>
        </w:rPr>
        <w:t xml:space="preserve">, fscale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gridlines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Начальные данные и необходимые функции</w:t>
      </w:r>
    </w:p>
    <w:p>
      <w:pPr>
        <w:pStyle w:val="SourceCode"/>
      </w:pP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11.1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7.7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p2)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Объявим необходимые функции, исходя из данной нам информации в теоретической справке.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dx_f(x,t):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[dx1, dx2]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dx_s(x,t):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[dx1, dx2]</w:t>
      </w:r>
    </w:p>
    <w:p>
      <w:pPr>
        <w:pStyle w:val="FirstParagraph"/>
      </w:pPr>
      <w:r>
        <w:t xml:space="preserve">Заложим в переменные решения для наших СДУ с помощью функции</w:t>
      </w:r>
      <w:r>
        <w:t xml:space="preserve"> </w:t>
      </w:r>
      <w:r>
        <w:rPr>
          <w:rStyle w:val="VerbatimChar"/>
        </w:rPr>
        <w:t xml:space="preserve">odeint</w:t>
      </w:r>
      <w:r>
        <w:t xml:space="preserve"> </w:t>
      </w:r>
      <w:r>
        <w:t xml:space="preserve">модуля</w:t>
      </w:r>
      <w:r>
        <w:t xml:space="preserve"> </w:t>
      </w:r>
      <w:r>
        <w:rPr>
          <w:rStyle w:val="VerbatimChar"/>
        </w:rPr>
        <w:t xml:space="preserve">scipy.integrate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odeint(dx_f, x0, t)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odeint(dx_s, x0, t)</w:t>
      </w:r>
    </w:p>
    <w:bookmarkEnd w:id="22"/>
    <w:bookmarkStart w:id="27" w:name="построение-графиков-для-модели"/>
    <w:p>
      <w:pPr>
        <w:pStyle w:val="Heading2"/>
      </w:pPr>
      <w:r>
        <w:t xml:space="preserve">Построение графиков для модели</w:t>
      </w:r>
    </w:p>
    <w:bookmarkStart w:id="24" w:name="модель-1"/>
    <w:p>
      <w:pPr>
        <w:pStyle w:val="Heading3"/>
      </w:pPr>
      <w:r>
        <w:t xml:space="preserve">Модель 1</w:t>
      </w:r>
    </w:p>
    <w:p>
      <w:pPr>
        <w:pStyle w:val="SourceCode"/>
      </w:pPr>
      <w:r>
        <w:rPr>
          <w:rStyle w:val="NormalTok"/>
        </w:rPr>
        <w:t xml:space="preserve">plt.plot(t, y1)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'M, млн'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'График роста оборотных средств для первого случая'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4642746"/>
            <wp:effectExtent b="0" l="0" r="0" t="0"/>
            <wp:docPr descr="График роста оборотных средств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output_17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2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роста оборотных средств для первого случая</w:t>
      </w:r>
    </w:p>
    <w:bookmarkEnd w:id="24"/>
    <w:bookmarkStart w:id="26" w:name="модель-2"/>
    <w:p>
      <w:pPr>
        <w:pStyle w:val="Heading3"/>
      </w:pPr>
      <w:r>
        <w:t xml:space="preserve">Модель 2</w:t>
      </w:r>
    </w:p>
    <w:p>
      <w:pPr>
        <w:pStyle w:val="SourceCode"/>
      </w:pPr>
      <w:r>
        <w:rPr>
          <w:rStyle w:val="NormalTok"/>
        </w:rPr>
        <w:t xml:space="preserve">plt.plot(t, y2)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'M, млн'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'График роста оборотных средств для второго случая'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4642746"/>
            <wp:effectExtent b="0" l="0" r="0" t="0"/>
            <wp:docPr descr="График роста оборотных средств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output_19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2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роста оборотных средств для второго случая</w:t>
      </w:r>
    </w:p>
    <w:bookmarkEnd w:id="26"/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изучили теорию о модели конкуренции двух фирм, а также реализовали программно два случая этой модели с помощью Python.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 Модель конкуренции двух фирм</dc:title>
  <dc:creator>Доборщук Владимир Владимирович</dc:creator>
  <dc:language>ru</dc:language>
  <cp:keywords>Моделирование, Лабораторная</cp:keywords>
  <dcterms:created xsi:type="dcterms:W3CDTF">2021-04-03T17:20:07Z</dcterms:created>
  <dcterms:modified xsi:type="dcterms:W3CDTF">2021-04-03T17:20:07Z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апреля 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institute">
    <vt:lpwstr>RUDN University, Moscow, Russian Federation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Fira Sans</vt:lpwstr>
  </property>
  <property fmtid="{D5CDD505-2E9C-101B-9397-08002B2CF9AE}" pid="12" name="monofontoptions">
    <vt:lpwstr>Scale=MatchLowercase</vt:lpwstr>
  </property>
  <property fmtid="{D5CDD505-2E9C-101B-9397-08002B2CF9AE}" pid="13" name="romanfont">
    <vt:lpwstr>PT Serif</vt:lpwstr>
  </property>
  <property fmtid="{D5CDD505-2E9C-101B-9397-08002B2CF9AE}" pid="14" name="romanfontoptions">
    <vt:lpwstr>Ligatures=TeX</vt:lpwstr>
  </property>
  <property fmtid="{D5CDD505-2E9C-101B-9397-08002B2CF9AE}" pid="15" name="sansfont">
    <vt:lpwstr>PT Sans</vt:lpwstr>
  </property>
  <property fmtid="{D5CDD505-2E9C-101B-9397-08002B2CF9AE}" pid="16" name="sansfontoptions">
    <vt:lpwstr>Ligatures=TeX,Scale=MatchLowercase</vt:lpwstr>
  </property>
  <property fmtid="{D5CDD505-2E9C-101B-9397-08002B2CF9AE}" pid="17" name="subtitle">
    <vt:lpwstr>c/б 1032186063 | НФИбд-01-18</vt:lpwstr>
  </property>
  <property fmtid="{D5CDD505-2E9C-101B-9397-08002B2CF9AE}" pid="18" name="titlepage">
    <vt:lpwstr>True</vt:lpwstr>
  </property>
  <property fmtid="{D5CDD505-2E9C-101B-9397-08002B2CF9AE}" pid="19" name="titlepage-rule-color">
    <vt:lpwstr>1A1B35</vt:lpwstr>
  </property>
  <property fmtid="{D5CDD505-2E9C-101B-9397-08002B2CF9AE}" pid="20" name="titlepage-rule-height">
    <vt:lpwstr>2</vt:lpwstr>
  </property>
  <property fmtid="{D5CDD505-2E9C-101B-9397-08002B2CF9AE}" pid="21" name="titlepage-text-color">
    <vt:lpwstr>000000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