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32300">
      <w:pPr>
        <w:spacing w:after="80"/>
        <w:jc w:val="center"/>
      </w:pPr>
      <w:r>
        <w:rPr>
          <w:rFonts w:ascii="等线" w:hAnsi="等线" w:eastAsia="等线"/>
          <w:b/>
          <w:sz w:val="36"/>
        </w:rPr>
        <w:t>量子科技行业资讯日报</w:t>
      </w:r>
    </w:p>
    <w:p w14:paraId="1F611A66">
      <w:pPr>
        <w:spacing w:after="100" w:line="252" w:lineRule="auto"/>
      </w:pPr>
      <w:r>
        <w:rPr>
          <w:rFonts w:ascii="等线" w:hAnsi="等线" w:eastAsia="等线"/>
          <w:sz w:val="21"/>
        </w:rPr>
        <w:t>发布日期：2026年7月29日</w:t>
      </w:r>
      <w:r>
        <w:rPr>
          <w:rFonts w:ascii="等线" w:hAnsi="等线" w:eastAsia="等线"/>
          <w:sz w:val="21"/>
        </w:rPr>
        <w:br w:type="textWrapping"/>
      </w:r>
      <w:r>
        <w:rPr>
          <w:rFonts w:ascii="等线" w:hAnsi="等线" w:eastAsia="等线"/>
          <w:sz w:val="21"/>
        </w:rPr>
        <w:t>统计周期：2026年7月28日—7月29日</w:t>
      </w:r>
    </w:p>
    <w:p w14:paraId="03945582">
      <w:pPr>
        <w:spacing w:before="40" w:after="80"/>
      </w:pPr>
      <w:r>
        <w:rPr>
          <w:rFonts w:ascii="等线" w:hAnsi="等线" w:eastAsia="等线"/>
          <w:b/>
          <w:sz w:val="28"/>
        </w:rPr>
        <w:t>核心动态摘要</w:t>
      </w:r>
    </w:p>
    <w:p w14:paraId="00985F41">
      <w:pPr>
        <w:spacing w:before="40" w:after="20" w:line="360" w:lineRule="auto"/>
      </w:pPr>
      <w:r>
        <w:rPr>
          <w:rFonts w:ascii="等线" w:hAnsi="等线" w:eastAsia="等线"/>
          <w:b/>
          <w:sz w:val="22"/>
        </w:rPr>
        <w:t>1. 2026年上半年量子科技融资金额超百亿元</w:t>
      </w:r>
      <w:r>
        <w:rPr>
          <w:rFonts w:ascii="等线" w:hAnsi="等线" w:eastAsia="等线"/>
          <w:b/>
          <w:sz w:val="22"/>
        </w:rPr>
        <w:br w:type="textWrapping"/>
      </w:r>
      <w:r>
        <w:rPr>
          <w:rFonts w:ascii="等线" w:hAnsi="等线" w:eastAsia="等线"/>
          <w:b w:val="0"/>
          <w:sz w:val="21"/>
        </w:rPr>
        <w:t>2026年上半年，国内量子科技行业融资金额超过百亿元，显著高于2025年全年约25亿元。本源量子完成近30亿元Pre-IPO轮融资，估值约210亿元；量旋科技半年累计融资20亿元；玻色量子完成10亿元B轮及数亿元Pre-IPO轮融资。国仪量子推进科创板上市，本源量子、玻色量子已启动IPO辅导。</w:t>
      </w:r>
    </w:p>
    <w:p w14:paraId="6FB185C3">
      <w:pPr>
        <w:spacing w:after="20" w:line="360" w:lineRule="auto"/>
      </w:pPr>
      <w:r>
        <w:fldChar w:fldCharType="begin"/>
      </w:r>
      <w:r>
        <w:instrText xml:space="preserve"> HYPERLINK "https://www.c114.com.cn/4app/3542/a1314829.html" \h </w:instrText>
      </w:r>
      <w:r>
        <w:fldChar w:fldCharType="separate"/>
      </w:r>
      <w:r>
        <w:rPr>
          <w:rFonts w:ascii="Calibri" w:eastAsia="等线"/>
          <w:color w:val="0563C1"/>
          <w:sz w:val="20"/>
          <w:u w:val="single"/>
        </w:rPr>
        <w:t>原文链接</w:t>
      </w:r>
      <w:r>
        <w:rPr>
          <w:rFonts w:ascii="Calibri" w:eastAsia="等线"/>
          <w:color w:val="0563C1"/>
          <w:sz w:val="20"/>
          <w:u w:val="single"/>
        </w:rPr>
        <w:fldChar w:fldCharType="end"/>
      </w:r>
    </w:p>
    <w:p w14:paraId="2CF69109">
      <w:pPr>
        <w:spacing w:before="100" w:after="20" w:line="360" w:lineRule="auto"/>
      </w:pPr>
      <w:r>
        <w:rPr>
          <w:rFonts w:ascii="等线" w:hAnsi="等线" w:eastAsia="等线"/>
          <w:b/>
          <w:sz w:val="22"/>
        </w:rPr>
        <w:t xml:space="preserve">2. </w:t>
      </w:r>
      <w:r>
        <w:rPr>
          <w:rFonts w:hint="eastAsia" w:ascii="等线" w:hAnsi="等线" w:eastAsia="等线"/>
          <w:b/>
          <w:sz w:val="22"/>
        </w:rPr>
        <w:t>《人民日报》探访国内首座量子应用示范变电站</w:t>
      </w:r>
      <w:r>
        <w:rPr>
          <w:rFonts w:ascii="等线" w:hAnsi="等线" w:eastAsia="等线"/>
          <w:b/>
          <w:sz w:val="22"/>
        </w:rPr>
        <w:br w:type="textWrapping"/>
      </w:r>
      <w:r>
        <w:rPr>
          <w:rFonts w:ascii="等线" w:hAnsi="等线" w:eastAsia="等线"/>
          <w:b w:val="0"/>
          <w:sz w:val="21"/>
        </w:rPr>
        <w:t>合肥候店220千伏量子应用示范变电站于2024年11月投运，部署18类85台套自主研发的电力量子技术成果，覆盖量子测量、量子通信和量子计算，包括量子电流互感器、量子姿态传感器和量子点多参量传感器等，并在国产量子计算机“本源悟空”上完成电网潮流计算验证。</w:t>
      </w:r>
    </w:p>
    <w:p w14:paraId="3B50ED5A">
      <w:pPr>
        <w:spacing w:after="20" w:line="360" w:lineRule="auto"/>
      </w:pPr>
      <w:r>
        <w:fldChar w:fldCharType="begin"/>
      </w:r>
      <w:r>
        <w:instrText xml:space="preserve"> HYPERLINK "https://mp.weixin.qq.com/s/2L8zW88eBqBSBewdzf0MFg" \h </w:instrText>
      </w:r>
      <w:r>
        <w:fldChar w:fldCharType="separate"/>
      </w:r>
      <w:r>
        <w:rPr>
          <w:rFonts w:ascii="Calibri" w:eastAsia="等线"/>
          <w:color w:val="0563C1"/>
          <w:sz w:val="20"/>
          <w:u w:val="single"/>
        </w:rPr>
        <w:t>原文链接</w:t>
      </w:r>
      <w:r>
        <w:rPr>
          <w:rFonts w:ascii="Calibri" w:eastAsia="等线"/>
          <w:color w:val="0563C1"/>
          <w:sz w:val="20"/>
          <w:u w:val="single"/>
        </w:rPr>
        <w:fldChar w:fldCharType="end"/>
      </w:r>
    </w:p>
    <w:p w14:paraId="7BF3A1F9">
      <w:pPr>
        <w:spacing w:before="100" w:after="20" w:line="360" w:lineRule="auto"/>
      </w:pPr>
      <w:r>
        <w:rPr>
          <w:rFonts w:ascii="等线" w:hAnsi="等线" w:eastAsia="等线"/>
          <w:b/>
          <w:sz w:val="22"/>
        </w:rPr>
        <w:t>3. 7月28日，Infleqtion任命量子计算系统高级副总裁</w:t>
      </w:r>
      <w:r>
        <w:rPr>
          <w:rFonts w:ascii="等线" w:hAnsi="等线" w:eastAsia="等线"/>
          <w:b/>
          <w:sz w:val="22"/>
        </w:rPr>
        <w:br w:type="textWrapping"/>
      </w:r>
      <w:r>
        <w:rPr>
          <w:rFonts w:ascii="等线" w:hAnsi="等线" w:eastAsia="等线"/>
          <w:b w:val="0"/>
          <w:sz w:val="21"/>
        </w:rPr>
        <w:t>中性原子量子技术公司Infleqtion任命Joseph Buck博士为量子计算系统高级副总裁，负责推进Sqale量子计算平台及容错量子计算机研发。公司披露已交付100量子比特系统，并计划在2027年继续推进相关产品。</w:t>
      </w:r>
    </w:p>
    <w:p w14:paraId="2EDA2804">
      <w:pPr>
        <w:spacing w:after="20" w:line="360" w:lineRule="auto"/>
      </w:pPr>
      <w:r>
        <w:fldChar w:fldCharType="begin"/>
      </w:r>
      <w:r>
        <w:instrText xml:space="preserve"> HYPERLINK "https://finance.sina.com.cn/stock/usstock/c/2026-07-28/doc-inikksxz1854074.shtml" \h </w:instrText>
      </w:r>
      <w:r>
        <w:fldChar w:fldCharType="separate"/>
      </w:r>
      <w:r>
        <w:rPr>
          <w:rFonts w:ascii="Calibri" w:eastAsia="等线"/>
          <w:color w:val="0563C1"/>
          <w:sz w:val="20"/>
          <w:u w:val="single"/>
        </w:rPr>
        <w:t>原文链接</w:t>
      </w:r>
      <w:r>
        <w:rPr>
          <w:rFonts w:ascii="Calibri" w:eastAsia="等线"/>
          <w:color w:val="0563C1"/>
          <w:sz w:val="20"/>
          <w:u w:val="single"/>
        </w:rPr>
        <w:fldChar w:fldCharType="end"/>
      </w:r>
    </w:p>
    <w:p w14:paraId="5C706C33">
      <w:pPr>
        <w:spacing w:before="100" w:after="20" w:line="360" w:lineRule="auto"/>
      </w:pPr>
      <w:r>
        <w:rPr>
          <w:rFonts w:ascii="等线" w:hAnsi="等线" w:eastAsia="等线"/>
          <w:b/>
          <w:sz w:val="22"/>
        </w:rPr>
        <w:t>4. 8月4日，量子科技与产业发展战略研讨会将在深圳举行</w:t>
      </w:r>
      <w:r>
        <w:rPr>
          <w:rFonts w:ascii="等线" w:hAnsi="等线" w:eastAsia="等线"/>
          <w:b/>
          <w:sz w:val="22"/>
        </w:rPr>
        <w:br w:type="textWrapping"/>
      </w:r>
      <w:r>
        <w:rPr>
          <w:rFonts w:ascii="等线" w:hAnsi="等线" w:eastAsia="等线"/>
          <w:b w:val="0"/>
          <w:sz w:val="21"/>
        </w:rPr>
        <w:t>第五届CCF量子计算大会暨大湾区量子科学论坛将于8月3日至5日在深圳举办，其中“量子科技与产业发展战略研讨会”定于8月4日举行。会议由CCF量子计算专委等单位联合主办，围绕量子科技产业化路径、成果转化</w:t>
      </w:r>
      <w:bookmarkStart w:id="0" w:name="_GoBack"/>
      <w:bookmarkEnd w:id="0"/>
      <w:r>
        <w:rPr>
          <w:rFonts w:ascii="等线" w:hAnsi="等线" w:eastAsia="等线"/>
          <w:b w:val="0"/>
          <w:sz w:val="21"/>
        </w:rPr>
        <w:t>及产业生态建设展开讨论。</w:t>
      </w:r>
    </w:p>
    <w:p w14:paraId="7B81C6E9">
      <w:pPr>
        <w:spacing w:after="20" w:line="360" w:lineRule="auto"/>
      </w:pPr>
      <w:r>
        <w:fldChar w:fldCharType="begin"/>
      </w:r>
      <w:r>
        <w:instrText xml:space="preserve"> HYPERLINK "https://mp.weixin.qq.com/s/9iuGzoSVt5FIPVw-ZP4GDQ" \h </w:instrText>
      </w:r>
      <w:r>
        <w:fldChar w:fldCharType="separate"/>
      </w:r>
      <w:r>
        <w:rPr>
          <w:rFonts w:ascii="Calibri" w:eastAsia="等线"/>
          <w:color w:val="0563C1"/>
          <w:sz w:val="20"/>
          <w:u w:val="single"/>
        </w:rPr>
        <w:t>原文链接</w:t>
      </w:r>
      <w:r>
        <w:rPr>
          <w:rFonts w:ascii="Calibri" w:eastAsia="等线"/>
          <w:color w:val="0563C1"/>
          <w:sz w:val="20"/>
          <w:u w:val="single"/>
        </w:rPr>
        <w:fldChar w:fldCharType="end"/>
      </w:r>
    </w:p>
    <w:p w14:paraId="35A0C2C9">
      <w:pPr>
        <w:spacing w:before="80" w:after="0"/>
      </w:pPr>
    </w:p>
    <w:sectPr>
      <w:pgSz w:w="12240" w:h="15840"/>
      <w:pgMar w:top="1191" w:right="1361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F2507E"/>
    <w:rsid w:val="14AF7F15"/>
    <w:rsid w:val="25AE4D12"/>
    <w:rsid w:val="39B8606A"/>
    <w:rsid w:val="4432296D"/>
    <w:rsid w:val="45172BFB"/>
    <w:rsid w:val="47A3011A"/>
    <w:rsid w:val="608C5749"/>
    <w:rsid w:val="67B1774F"/>
    <w:rsid w:val="6A1A7E6C"/>
    <w:rsid w:val="77334A1B"/>
    <w:rsid w:val="7C525383"/>
    <w:rsid w:val="7E74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24" w:lineRule="auto"/>
    </w:pPr>
    <w:rPr>
      <w:rFonts w:ascii="等线" w:hAnsi="等线" w:eastAsia="等线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607</Words>
  <Characters>701</Characters>
  <Lines>0</Lines>
  <Paragraphs>0</Paragraphs>
  <TotalTime>5</TotalTime>
  <ScaleCrop>false</ScaleCrop>
  <LinksUpToDate>false</LinksUpToDate>
  <CharactersWithSpaces>706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张炜晨</dc:creator>
  <dc:description>generated by python-docx</dc:description>
  <cp:lastModifiedBy>张炜晨</cp:lastModifiedBy>
  <dcterms:modified xsi:type="dcterms:W3CDTF">2026-07-29T08:48:41Z</dcterms:modified>
  <dc:subject>2026年7月26日至7月27日量子科技行业资讯</dc:subject>
  <dc:title>量子科技行业资讯日报（2026年7月27日）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F9BC697152AD42B2823C04CF6BC79DF3_13</vt:lpwstr>
  </property>
  <property fmtid="{D5CDD505-2E9C-101B-9397-08002B2CF9AE}" pid="4" name="KSOTemplateDocerSaveRecord">
    <vt:lpwstr>eyJoZGlkIjoiNTExYTIzN2U5MmU3YWY1ZjUyN2QxYTY5MzE5YzYxMTEiLCJ1c2VySWQiOiIxMTAwNzQxNjc0In0=</vt:lpwstr>
  </property>
</Properties>
</file>