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A453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methodological positioning note</w:t>
      </w:r>
    </w:p>
    <w:p w14:paraId="5EDBEF1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66F8D7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PhD project: System-level redesign of offshore wind using hydrogen as primary energy carrier</w:t>
      </w:r>
    </w:p>
    <w:p w14:paraId="7092AE5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6386FCB" w14:textId="77777777" w:rsidR="00235CD2" w:rsidRPr="00235CD2" w:rsidRDefault="00235CD2" w:rsidP="00235C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/>
          <w14:ligatures w14:val="none"/>
        </w:rPr>
        <w:t>1. Nature of the research object</w:t>
      </w:r>
    </w:p>
    <w:p w14:paraId="7E258D31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1A697D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This PhD project studies offshore wind not as a collection of independent technological components, but as a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single coupled techno-economic system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 in which design choices emerge endogenously from physical constraints, infrastructure cost structures and spatial interactions.</w:t>
      </w:r>
    </w:p>
    <w:p w14:paraId="6F1B394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270C7B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 research object is therefore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not any individual technology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, but the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design logic of the offshore energy system itself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3BAA669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32F522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Key variables such as:</w:t>
      </w:r>
    </w:p>
    <w:p w14:paraId="19708196" w14:textId="77777777" w:rsidR="00235CD2" w:rsidRPr="00235CD2" w:rsidRDefault="00235CD2" w:rsidP="00235C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wind farm power density</w:t>
      </w:r>
    </w:p>
    <w:p w14:paraId="0C2806ED" w14:textId="77777777" w:rsidR="00235CD2" w:rsidRPr="00235CD2" w:rsidRDefault="00235CD2" w:rsidP="00235C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turbine spacing</w:t>
      </w:r>
    </w:p>
    <w:p w14:paraId="769E64BF" w14:textId="77777777" w:rsidR="00235CD2" w:rsidRPr="00235CD2" w:rsidRDefault="00235CD2" w:rsidP="00235C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electrolyser sizing</w:t>
      </w:r>
    </w:p>
    <w:p w14:paraId="358BEB7F" w14:textId="77777777" w:rsidR="00235CD2" w:rsidRPr="00235CD2" w:rsidRDefault="00235CD2" w:rsidP="00235C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pipeline pressure</w:t>
      </w:r>
    </w:p>
    <w:p w14:paraId="53D64792" w14:textId="77777777" w:rsidR="00235CD2" w:rsidRPr="00235CD2" w:rsidRDefault="00235CD2" w:rsidP="00235C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infrastructure topology</w:t>
      </w:r>
    </w:p>
    <w:p w14:paraId="5E847D1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BC0898B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are not treated as exogenous inputs but as outcomes of the system optimisation.</w:t>
      </w:r>
    </w:p>
    <w:p w14:paraId="4469625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9EDF94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This distinguishes the research from most existing studies in the offshore wind and hydrogen literature.  </w:t>
      </w:r>
    </w:p>
    <w:p w14:paraId="5980B437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0355C3E9">
          <v:rect id="_x0000_i1041" style="width:0;height:1.5pt" o:hralign="center" o:hrstd="t" o:hr="t" fillcolor="#a0a0a0" stroked="f"/>
        </w:pict>
      </w:r>
    </w:p>
    <w:p w14:paraId="398E8E41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lastRenderedPageBreak/>
        <w:t>2. The methodological dilemma for a PhD structure</w:t>
      </w:r>
    </w:p>
    <w:p w14:paraId="2CF4192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B758FD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 central methodological dilemma arises from the nature of the research object.</w:t>
      </w:r>
    </w:p>
    <w:p w14:paraId="581CC89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347D7E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many engineering and economics PhD trajectories, the standard route is:</w:t>
      </w:r>
    </w:p>
    <w:p w14:paraId="5633196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16265C1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first produce several journal articles, then compile them into a dissertation.</w:t>
      </w:r>
    </w:p>
    <w:p w14:paraId="36E64EB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C66A5C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This approach works well when the research object can be decomposed into independent subproblems.</w:t>
      </w:r>
    </w:p>
    <w:p w14:paraId="48F202A1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75BBDB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However, the present project studies a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highly coupled system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, where most design variables are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endogenously determined by the interaction of multiple subsystems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65891C0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804DB2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This creates a structural tension:</w:t>
      </w:r>
    </w:p>
    <w:p w14:paraId="4D588A9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8C97C6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The scientific logic of the research suggests building the integrated system model first.</w:t>
      </w:r>
    </w:p>
    <w:p w14:paraId="44B6421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F11B7C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But the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institutional logic of many PhD programmes encourages publishing partial results early.</w:t>
      </w:r>
    </w:p>
    <w:p w14:paraId="05C353B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16E41FB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this case, these two logics are not naturally aligned.</w:t>
      </w:r>
    </w:p>
    <w:p w14:paraId="6DE6191E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F5E730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lastRenderedPageBreak/>
        <w:t xml:space="preserve">Publishing isolated component studies before the integrated model exists would require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freezing key system variables by assumption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, which would undermine the very research question the project is designed to address.</w:t>
      </w:r>
    </w:p>
    <w:p w14:paraId="5570D426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0C496863">
          <v:rect id="_x0000_i1042" style="width:0;height:1.5pt" o:hralign="center" o:hrstd="t" o:hr="t" fillcolor="#a0a0a0" stroked="f"/>
        </w:pict>
      </w:r>
    </w:p>
    <w:p w14:paraId="64879D81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3. Scope of endogenous interactions in the model</w:t>
      </w:r>
    </w:p>
    <w:p w14:paraId="41B246B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F4EAC3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To understand why decomposition is problematic, it is important to recognise the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number of mutually dependent subsystems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 that must be modelled simultaneously.</w:t>
      </w:r>
    </w:p>
    <w:p w14:paraId="3830E75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7279ABE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research model integrates the following endogenous elements:</w:t>
      </w:r>
    </w:p>
    <w:p w14:paraId="5568565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EC465D4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(0) Global assumptions and boundary conditions</w:t>
      </w:r>
    </w:p>
    <w:p w14:paraId="6F8327E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59F3B2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include:</w:t>
      </w:r>
    </w:p>
    <w:p w14:paraId="18AD772D" w14:textId="77777777" w:rsidR="00235CD2" w:rsidRPr="00235CD2" w:rsidRDefault="00235CD2" w:rsidP="00235C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financial parameters (discount rates, WACC assumptions)</w:t>
      </w:r>
    </w:p>
    <w:p w14:paraId="51C1C6AC" w14:textId="77777777" w:rsidR="00235CD2" w:rsidRPr="00235CD2" w:rsidRDefault="00235CD2" w:rsidP="00235C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wind resource regime</w:t>
      </w:r>
    </w:p>
    <w:p w14:paraId="11EF9FB6" w14:textId="77777777" w:rsidR="00235CD2" w:rsidRPr="00235CD2" w:rsidRDefault="00235CD2" w:rsidP="00235C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wake loss modelling</w:t>
      </w:r>
    </w:p>
    <w:p w14:paraId="30CEB9D2" w14:textId="77777777" w:rsidR="00235CD2" w:rsidRPr="00235CD2" w:rsidRDefault="00235CD2" w:rsidP="00235C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turbine power curves</w:t>
      </w:r>
    </w:p>
    <w:p w14:paraId="05BB89AE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69D8A4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assumptions propagate through the entire system.</w:t>
      </w:r>
    </w:p>
    <w:p w14:paraId="64CE1311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77364DEA">
          <v:rect id="_x0000_i1043" style="width:0;height:1.5pt" o:hralign="center" o:hrstd="t" o:hr="t" fillcolor="#a0a0a0" stroked="f"/>
        </w:pict>
      </w:r>
    </w:p>
    <w:p w14:paraId="50BE4E23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(1) Turbine system</w:t>
      </w:r>
    </w:p>
    <w:p w14:paraId="2FC8823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A372D6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Key variables include:</w:t>
      </w:r>
    </w:p>
    <w:p w14:paraId="71D48FB8" w14:textId="77777777" w:rsidR="00235CD2" w:rsidRPr="00235CD2" w:rsidRDefault="00235CD2" w:rsidP="00235C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turbine rating</w:t>
      </w:r>
    </w:p>
    <w:p w14:paraId="029A6981" w14:textId="77777777" w:rsidR="00235CD2" w:rsidRPr="00235CD2" w:rsidRDefault="00235CD2" w:rsidP="00235C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lastRenderedPageBreak/>
        <w:t>spacing and layout</w:t>
      </w:r>
    </w:p>
    <w:p w14:paraId="78CE1D4D" w14:textId="77777777" w:rsidR="00235CD2" w:rsidRPr="00235CD2" w:rsidRDefault="00235CD2" w:rsidP="00235C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wake interactions</w:t>
      </w:r>
    </w:p>
    <w:p w14:paraId="16470FF5" w14:textId="77777777" w:rsidR="00235CD2" w:rsidRPr="00235CD2" w:rsidRDefault="00235CD2" w:rsidP="00235C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farm power density.</w:t>
      </w:r>
    </w:p>
    <w:p w14:paraId="3F3BF38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79F9A35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Turbine spacing influences wake losses, which directly affects energy production variability.</w:t>
      </w:r>
    </w:p>
    <w:p w14:paraId="78FBDD4D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795813CC">
          <v:rect id="_x0000_i1044" style="width:0;height:1.5pt" o:hralign="center" o:hrstd="t" o:hr="t" fillcolor="#a0a0a0" stroked="f"/>
        </w:pict>
      </w:r>
    </w:p>
    <w:p w14:paraId="7165C2B0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(2a) Electrolyser integration in turbines</w:t>
      </w:r>
    </w:p>
    <w:p w14:paraId="67EAD38B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6C2743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project explores configurations where electrolysis may occur:</w:t>
      </w:r>
    </w:p>
    <w:p w14:paraId="5CF0E0A1" w14:textId="77777777" w:rsidR="00235CD2" w:rsidRPr="00235CD2" w:rsidRDefault="00235CD2" w:rsidP="00235C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at turbine level</w:t>
      </w:r>
    </w:p>
    <w:p w14:paraId="1FE6765A" w14:textId="77777777" w:rsidR="00235CD2" w:rsidRPr="00235CD2" w:rsidRDefault="00235CD2" w:rsidP="00235C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at cluster level</w:t>
      </w:r>
    </w:p>
    <w:p w14:paraId="675729D1" w14:textId="77777777" w:rsidR="00235CD2" w:rsidRPr="00235CD2" w:rsidRDefault="00235CD2" w:rsidP="00235C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at central hubs.</w:t>
      </w:r>
    </w:p>
    <w:p w14:paraId="15EC2FF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0F7CB1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Integration decisions influence:</w:t>
      </w:r>
    </w:p>
    <w:p w14:paraId="5D367D47" w14:textId="77777777" w:rsidR="00235CD2" w:rsidRPr="00235CD2" w:rsidRDefault="00235CD2" w:rsidP="00235C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electrical architecture</w:t>
      </w:r>
    </w:p>
    <w:p w14:paraId="0E7103C8" w14:textId="77777777" w:rsidR="00235CD2" w:rsidRPr="00235CD2" w:rsidRDefault="00235CD2" w:rsidP="00235C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hydrogen production variability</w:t>
      </w:r>
    </w:p>
    <w:p w14:paraId="20AAD438" w14:textId="77777777" w:rsidR="00235CD2" w:rsidRPr="00235CD2" w:rsidRDefault="00235CD2" w:rsidP="00235C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infrastructure sizing.</w:t>
      </w:r>
    </w:p>
    <w:p w14:paraId="549C2389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42FC7ACF">
          <v:rect id="_x0000_i1045" style="width:0;height:1.5pt" o:hralign="center" o:hrstd="t" o:hr="t" fillcolor="#a0a0a0" stroked="f"/>
        </w:pict>
      </w:r>
    </w:p>
    <w:p w14:paraId="050C2BA5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(3) Electrolyser stack optimisation</w:t>
      </w:r>
    </w:p>
    <w:p w14:paraId="3EF3097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CC01B9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Electrolyser performance depends on:</w:t>
      </w:r>
    </w:p>
    <w:p w14:paraId="40EF2A26" w14:textId="77777777" w:rsidR="00235CD2" w:rsidRPr="00235CD2" w:rsidRDefault="00235CD2" w:rsidP="00235C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power input profiles</w:t>
      </w:r>
    </w:p>
    <w:p w14:paraId="3230D9C9" w14:textId="77777777" w:rsidR="00235CD2" w:rsidRPr="00235CD2" w:rsidRDefault="00235CD2" w:rsidP="00235C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part-load efficiency curves</w:t>
      </w:r>
    </w:p>
    <w:p w14:paraId="171FAFAA" w14:textId="77777777" w:rsidR="00235CD2" w:rsidRPr="00235CD2" w:rsidRDefault="00235CD2" w:rsidP="00235C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degradation behaviour.</w:t>
      </w:r>
    </w:p>
    <w:p w14:paraId="35A2D6B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313E8A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in turn depend on wind farm production patterns.</w:t>
      </w:r>
    </w:p>
    <w:p w14:paraId="6DD1DF2E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76BD99B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lastRenderedPageBreak/>
        <w:t>Thus turbine layout affects electrolyser lifetime economics.</w:t>
      </w:r>
    </w:p>
    <w:p w14:paraId="6F87C661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6B004138">
          <v:rect id="_x0000_i1046" style="width:0;height:1.5pt" o:hralign="center" o:hrstd="t" o:hr="t" fillcolor="#a0a0a0" stroked="f"/>
        </w:pict>
      </w:r>
    </w:p>
    <w:p w14:paraId="46D2647C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(2b) Compression system optimisation</w:t>
      </w:r>
    </w:p>
    <w:p w14:paraId="1065BC7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9FB1B4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Hydrogen compression requirements depend on:</w:t>
      </w:r>
    </w:p>
    <w:p w14:paraId="21519582" w14:textId="77777777" w:rsidR="00235CD2" w:rsidRPr="00235CD2" w:rsidRDefault="00235CD2" w:rsidP="00235C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electrolyser output pressure</w:t>
      </w:r>
    </w:p>
    <w:p w14:paraId="51E17098" w14:textId="77777777" w:rsidR="00235CD2" w:rsidRPr="00235CD2" w:rsidRDefault="00235CD2" w:rsidP="00235C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pipeline design pressure</w:t>
      </w:r>
    </w:p>
    <w:p w14:paraId="50A9654A" w14:textId="77777777" w:rsidR="00235CD2" w:rsidRPr="00235CD2" w:rsidRDefault="00235CD2" w:rsidP="00235C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export distance</w:t>
      </w:r>
    </w:p>
    <w:p w14:paraId="0D9F9B35" w14:textId="77777777" w:rsidR="00235CD2" w:rsidRPr="00235CD2" w:rsidRDefault="00235CD2" w:rsidP="00235C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downstream infrastructure costs.</w:t>
      </w:r>
    </w:p>
    <w:p w14:paraId="3F11F321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EA91FA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Compression costs therefore interact with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both electrochemistry and infrastructure design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292FAA93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03D30260">
          <v:rect id="_x0000_i1047" style="width:0;height:1.5pt" o:hralign="center" o:hrstd="t" o:hr="t" fillcolor="#a0a0a0" stroked="f"/>
        </w:pict>
      </w:r>
    </w:p>
    <w:p w14:paraId="24AF94A2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(4) In-field infrastructure topology</w:t>
      </w:r>
    </w:p>
    <w:p w14:paraId="7EE5CC6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0DFD5E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Within the wind farm, infrastructure design depends on:</w:t>
      </w:r>
    </w:p>
    <w:p w14:paraId="361CC446" w14:textId="77777777" w:rsidR="00235CD2" w:rsidRPr="00235CD2" w:rsidRDefault="00235CD2" w:rsidP="00235C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hydrogen pipeline diameters</w:t>
      </w:r>
    </w:p>
    <w:p w14:paraId="08A2795D" w14:textId="77777777" w:rsidR="00235CD2" w:rsidRPr="00235CD2" w:rsidRDefault="00235CD2" w:rsidP="00235C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operating pressure</w:t>
      </w:r>
    </w:p>
    <w:p w14:paraId="5C16A6A5" w14:textId="77777777" w:rsidR="00235CD2" w:rsidRPr="00235CD2" w:rsidRDefault="00235CD2" w:rsidP="00235C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material costs</w:t>
      </w:r>
    </w:p>
    <w:p w14:paraId="6C03FB2E" w14:textId="77777777" w:rsidR="00235CD2" w:rsidRPr="00235CD2" w:rsidRDefault="00235CD2" w:rsidP="00235C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installation costs.</w:t>
      </w:r>
    </w:p>
    <w:p w14:paraId="6FC7FB7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607B3E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depend directly on:</w:t>
      </w:r>
    </w:p>
    <w:p w14:paraId="508DF930" w14:textId="77777777" w:rsidR="00235CD2" w:rsidRPr="00235CD2" w:rsidRDefault="00235CD2" w:rsidP="00235C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hydrogen production rate</w:t>
      </w:r>
    </w:p>
    <w:p w14:paraId="719D96D4" w14:textId="77777777" w:rsidR="00235CD2" w:rsidRPr="00235CD2" w:rsidRDefault="00235CD2" w:rsidP="00235C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spatial turbine layout.</w:t>
      </w:r>
    </w:p>
    <w:p w14:paraId="45B02E8A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510EC81C">
          <v:rect id="_x0000_i1048" style="width:0;height:1.5pt" o:hralign="center" o:hrstd="t" o:hr="t" fillcolor="#a0a0a0" stroked="f"/>
        </w:pict>
      </w:r>
    </w:p>
    <w:p w14:paraId="12F630CA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(5) Electrical export infrastructure</w:t>
      </w:r>
    </w:p>
    <w:p w14:paraId="09BA61E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E4A3D9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model compares architectures including:</w:t>
      </w:r>
    </w:p>
    <w:p w14:paraId="112AD5C8" w14:textId="77777777" w:rsidR="00235CD2" w:rsidRPr="00235CD2" w:rsidRDefault="00235CD2" w:rsidP="00235C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lastRenderedPageBreak/>
        <w:t>HVDC export</w:t>
      </w:r>
    </w:p>
    <w:p w14:paraId="3358050A" w14:textId="77777777" w:rsidR="00235CD2" w:rsidRPr="00235CD2" w:rsidRDefault="00235CD2" w:rsidP="00235C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offshore electrolysis with hydrogen pipelines.</w:t>
      </w:r>
    </w:p>
    <w:p w14:paraId="52C630F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8524A61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Infrastructure choice changes the entire system cost structure.</w:t>
      </w:r>
    </w:p>
    <w:p w14:paraId="27FC375E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3F1FAC98">
          <v:rect id="_x0000_i1049" style="width:0;height:1.5pt" o:hralign="center" o:hrstd="t" o:hr="t" fillcolor="#a0a0a0" stroked="f"/>
        </w:pict>
      </w:r>
    </w:p>
    <w:p w14:paraId="11E4D99B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(6) Export infrastructure to shore</w:t>
      </w:r>
    </w:p>
    <w:p w14:paraId="137CDB9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800DFE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Similar optimisation occurs for:</w:t>
      </w:r>
    </w:p>
    <w:p w14:paraId="1499CB81" w14:textId="77777777" w:rsidR="00235CD2" w:rsidRPr="00235CD2" w:rsidRDefault="00235CD2" w:rsidP="00235C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pipeline pressure</w:t>
      </w:r>
    </w:p>
    <w:p w14:paraId="6B20C4A4" w14:textId="77777777" w:rsidR="00235CD2" w:rsidRPr="00235CD2" w:rsidRDefault="00235CD2" w:rsidP="00235C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pipeline diameter</w:t>
      </w:r>
    </w:p>
    <w:p w14:paraId="6324AAEE" w14:textId="77777777" w:rsidR="00235CD2" w:rsidRPr="00235CD2" w:rsidRDefault="00235CD2" w:rsidP="00235C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installation cost</w:t>
      </w:r>
    </w:p>
    <w:p w14:paraId="10BE671F" w14:textId="77777777" w:rsidR="00235CD2" w:rsidRPr="00235CD2" w:rsidRDefault="00235CD2" w:rsidP="00235C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energy losses.</w:t>
      </w:r>
    </w:p>
    <w:p w14:paraId="7386D0FF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3D2D1591">
          <v:rect id="_x0000_i1050" style="width:0;height:1.5pt" o:hralign="center" o:hrstd="t" o:hr="t" fillcolor="#a0a0a0" stroked="f"/>
        </w:pict>
      </w:r>
    </w:p>
    <w:p w14:paraId="160CC472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(7) Reliability and maintenance</w:t>
      </w:r>
    </w:p>
    <w:p w14:paraId="02D8FBF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9480A0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Each subsystem has different:</w:t>
      </w:r>
    </w:p>
    <w:p w14:paraId="3BB67934" w14:textId="77777777" w:rsidR="00235CD2" w:rsidRPr="00235CD2" w:rsidRDefault="00235CD2" w:rsidP="00235C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failure rates</w:t>
      </w:r>
    </w:p>
    <w:p w14:paraId="6254A09F" w14:textId="77777777" w:rsidR="00235CD2" w:rsidRPr="00235CD2" w:rsidRDefault="00235CD2" w:rsidP="00235C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maintenance requirements</w:t>
      </w:r>
    </w:p>
    <w:p w14:paraId="63A2E0B5" w14:textId="77777777" w:rsidR="00235CD2" w:rsidRPr="00235CD2" w:rsidRDefault="00235CD2" w:rsidP="00235C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operational availability.</w:t>
      </w:r>
    </w:p>
    <w:p w14:paraId="7A935DA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27C26E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propagate into system-level reliability and cost.</w:t>
      </w:r>
    </w:p>
    <w:p w14:paraId="6FED7350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05A1270F">
          <v:rect id="_x0000_i1051" style="width:0;height:1.5pt" o:hralign="center" o:hrstd="t" o:hr="t" fillcolor="#a0a0a0" stroked="f"/>
        </w:pict>
      </w:r>
    </w:p>
    <w:p w14:paraId="036DA686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4. Why isolated optimisation studies are misleading</w:t>
      </w:r>
    </w:p>
    <w:p w14:paraId="209A20A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3E33C1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Because these subsystems interact, isolated optimisation results do not have stable meaning.</w:t>
      </w:r>
    </w:p>
    <w:p w14:paraId="4F8562F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B32C6C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For example:</w:t>
      </w:r>
    </w:p>
    <w:p w14:paraId="76004503" w14:textId="77777777" w:rsidR="00235CD2" w:rsidRPr="00235CD2" w:rsidRDefault="00235CD2" w:rsidP="00235C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optimal pipeline pressure depends on hydrogen flow</w:t>
      </w:r>
    </w:p>
    <w:p w14:paraId="03646EF1" w14:textId="77777777" w:rsidR="00235CD2" w:rsidRPr="00235CD2" w:rsidRDefault="00235CD2" w:rsidP="00235C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hydrogen flow depends on electrolyser sizing</w:t>
      </w:r>
    </w:p>
    <w:p w14:paraId="3F00C7C7" w14:textId="77777777" w:rsidR="00235CD2" w:rsidRPr="00235CD2" w:rsidRDefault="00235CD2" w:rsidP="00235C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electrolyser sizing depends on turbine spacing</w:t>
      </w:r>
    </w:p>
    <w:p w14:paraId="1BFCE7ED" w14:textId="77777777" w:rsidR="00235CD2" w:rsidRPr="00235CD2" w:rsidRDefault="00235CD2" w:rsidP="00235C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turbine spacing depends on wake interactions.</w:t>
      </w:r>
    </w:p>
    <w:p w14:paraId="505A1F4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C6EB8C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Therefore the “optimal value” of any individual variable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cannot be determined independently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2EB3061B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4FDF78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Fixing other variables by assumption reintroduces the exogenous assumptions that this research seeks to question.</w:t>
      </w:r>
    </w:p>
    <w:p w14:paraId="3E0EA97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3886B36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This is why the present research adopts a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system-first modelling philosophy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3385D1CE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12641397">
          <v:rect id="_x0000_i1052" style="width:0;height:1.5pt" o:hralign="center" o:hrstd="t" o:hr="t" fillcolor="#a0a0a0" stroked="f"/>
        </w:pict>
      </w:r>
    </w:p>
    <w:p w14:paraId="2FCEA7D9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5. From system model to scientific publications</w:t>
      </w:r>
    </w:p>
    <w:p w14:paraId="260A0BC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A725988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Once the integrated system model exists, the situation reverses.</w:t>
      </w:r>
    </w:p>
    <w:p w14:paraId="3FE1B5D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10A91A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 depth of the model automatically generates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multiple publishable insights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, including for example:</w:t>
      </w:r>
    </w:p>
    <w:p w14:paraId="1D81F674" w14:textId="77777777" w:rsidR="00235CD2" w:rsidRPr="00235CD2" w:rsidRDefault="00235CD2" w:rsidP="00235C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system-level cost structures of offshore hydrogen production</w:t>
      </w:r>
    </w:p>
    <w:p w14:paraId="1DD88A9F" w14:textId="77777777" w:rsidR="00235CD2" w:rsidRPr="00235CD2" w:rsidRDefault="00235CD2" w:rsidP="00235C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coupling between wake losses and hydrogen infrastructure design</w:t>
      </w:r>
    </w:p>
    <w:p w14:paraId="174ABE5F" w14:textId="77777777" w:rsidR="00235CD2" w:rsidRPr="00235CD2" w:rsidRDefault="00235CD2" w:rsidP="00235C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interaction between electrolyser degradation and wind variability</w:t>
      </w:r>
    </w:p>
    <w:p w14:paraId="2975F65D" w14:textId="77777777" w:rsidR="00235CD2" w:rsidRPr="00235CD2" w:rsidRDefault="00235CD2" w:rsidP="00235C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infrastructure topology optimisation in offshore hydrogen systems.</w:t>
      </w:r>
    </w:p>
    <w:p w14:paraId="2D791BF0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A318AF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other words:</w:t>
      </w:r>
    </w:p>
    <w:p w14:paraId="79AD428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6DF221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the integrated model is the scientific engine that generates papers.</w:t>
      </w:r>
    </w:p>
    <w:p w14:paraId="392BCAC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00E5EB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Publishing papers before building this model would invert the logical order of the research.</w:t>
      </w:r>
    </w:p>
    <w:p w14:paraId="2254CEC7" w14:textId="77777777" w:rsidR="00235CD2" w:rsidRPr="00235CD2" w:rsidRDefault="00235CD2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pict w14:anchorId="2450309E">
          <v:rect id="_x0000_i1053" style="width:0;height:1.5pt" o:hralign="center" o:hrstd="t" o:hr="t" fillcolor="#a0a0a0" stroked="f"/>
        </w:pict>
      </w:r>
    </w:p>
    <w:p w14:paraId="2A8D6D87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6. Criteria for PhD-level contribution</w:t>
      </w:r>
    </w:p>
    <w:p w14:paraId="0EAFA79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3BD13A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academic contribution of the project lies in three elements.</w:t>
      </w:r>
    </w:p>
    <w:p w14:paraId="07A72E82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3AFDFFC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Originality</w:t>
      </w:r>
    </w:p>
    <w:p w14:paraId="7D30873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9BFF31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 project reframes offshore wind design as a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carrier-choice and infrastructure optimisation problem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, rather than a turbine-centred engineering problem.</w:t>
      </w:r>
    </w:p>
    <w:p w14:paraId="63DD965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46DD7167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Methodological rigour</w:t>
      </w:r>
    </w:p>
    <w:p w14:paraId="3854688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193B5418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All model assumptions, parameter sets and optimisation structures are explicitly documented.</w:t>
      </w:r>
    </w:p>
    <w:p w14:paraId="1415EE05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2858EC5E" w14:textId="77777777" w:rsidR="00235CD2" w:rsidRPr="00235CD2" w:rsidRDefault="00235CD2" w:rsidP="00235C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/>
          <w14:ligatures w14:val="none"/>
        </w:rPr>
        <w:t>Scientific insight</w:t>
      </w:r>
    </w:p>
    <w:p w14:paraId="76708E9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71C0D4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research demonstrates how dominant optimisation approaches change once system coupling is treated endogenously.</w:t>
      </w:r>
    </w:p>
    <w:p w14:paraId="6A363A60" w14:textId="77777777" w:rsidR="00235CD2" w:rsidRPr="00235CD2" w:rsidRDefault="00D636DA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D636DA">
        <w:rPr>
          <w:rFonts w:ascii="Times New Roman" w:eastAsia="Times New Roman" w:hAnsi="Times New Roman" w:cs="Times New Roman"/>
          <w:noProof/>
          <w:kern w:val="0"/>
          <w:lang w:val="en-NL"/>
        </w:rPr>
        <w:pict w14:anchorId="14D71E9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D6A700F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lastRenderedPageBreak/>
        <w:t>7. When is the work “PhD heavy enough”?</w:t>
      </w:r>
    </w:p>
    <w:p w14:paraId="3759BA9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85886E8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A relevant question in this discussion is how to evaluate the depth of the work.</w:t>
      </w:r>
    </w:p>
    <w:p w14:paraId="473C2768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9C0924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traditional article-based PhDs, depth is demonstrated through:</w:t>
      </w:r>
    </w:p>
    <w:p w14:paraId="1BB985CB" w14:textId="77777777" w:rsidR="00235CD2" w:rsidRPr="00235CD2" w:rsidRDefault="00235CD2" w:rsidP="00235C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several peer-reviewed publications.</w:t>
      </w:r>
    </w:p>
    <w:p w14:paraId="374E6CDA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56B2B233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system-modelling research, depth may instead come from:</w:t>
      </w:r>
    </w:p>
    <w:p w14:paraId="206B218D" w14:textId="77777777" w:rsidR="00235CD2" w:rsidRPr="00235CD2" w:rsidRDefault="00235CD2" w:rsidP="00235C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scale and internal consistency of the modelling framework</w:t>
      </w:r>
    </w:p>
    <w:p w14:paraId="48F2DB97" w14:textId="77777777" w:rsidR="00235CD2" w:rsidRPr="00235CD2" w:rsidRDefault="00235CD2" w:rsidP="00235C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number of interacting domains included</w:t>
      </w:r>
    </w:p>
    <w:p w14:paraId="27DF00A1" w14:textId="77777777" w:rsidR="00235CD2" w:rsidRPr="00235CD2" w:rsidRDefault="00235CD2" w:rsidP="00235C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robustness of sensitivity analyses.</w:t>
      </w:r>
    </w:p>
    <w:p w14:paraId="3127F2F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64A186D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In this case, the research integrates knowledge from:</w:t>
      </w:r>
    </w:p>
    <w:p w14:paraId="23BF938B" w14:textId="77777777" w:rsidR="00235CD2" w:rsidRPr="00235CD2" w:rsidRDefault="00235CD2" w:rsidP="00235C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wind engineering</w:t>
      </w:r>
    </w:p>
    <w:p w14:paraId="078C0B60" w14:textId="77777777" w:rsidR="00235CD2" w:rsidRPr="00235CD2" w:rsidRDefault="00235CD2" w:rsidP="00235C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electrochemistry</w:t>
      </w:r>
    </w:p>
    <w:p w14:paraId="229D071E" w14:textId="77777777" w:rsidR="00235CD2" w:rsidRPr="00235CD2" w:rsidRDefault="00235CD2" w:rsidP="00235C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offshore installation economics</w:t>
      </w:r>
    </w:p>
    <w:p w14:paraId="7D26C7F0" w14:textId="77777777" w:rsidR="00235CD2" w:rsidRPr="00235CD2" w:rsidRDefault="00235CD2" w:rsidP="00235C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pipeline design</w:t>
      </w:r>
    </w:p>
    <w:p w14:paraId="53D12B50" w14:textId="77777777" w:rsidR="00235CD2" w:rsidRPr="00235CD2" w:rsidRDefault="00235CD2" w:rsidP="00235C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energy systems modelling.</w:t>
      </w:r>
    </w:p>
    <w:p w14:paraId="1A776FE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730CFAEF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 resulting integrated model represents a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substantial original research contribution in its own right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540392FE" w14:textId="77777777" w:rsidR="00235CD2" w:rsidRPr="00235CD2" w:rsidRDefault="00D636DA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D636DA">
        <w:rPr>
          <w:rFonts w:ascii="Times New Roman" w:eastAsia="Times New Roman" w:hAnsi="Times New Roman" w:cs="Times New Roman"/>
          <w:noProof/>
          <w:kern w:val="0"/>
          <w:lang w:val="en-NL"/>
        </w:rPr>
        <w:pict w14:anchorId="5D54BB1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82AF0F8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8. Proposed publication strategy</w:t>
      </w:r>
    </w:p>
    <w:p w14:paraId="126B13A4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0DD413D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 proposed approach is therefore:</w:t>
      </w:r>
    </w:p>
    <w:p w14:paraId="331C7FA7" w14:textId="77777777" w:rsidR="00235CD2" w:rsidRPr="00235CD2" w:rsidRDefault="00235CD2" w:rsidP="00235C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Develop the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integrated system model and dissertation first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.</w:t>
      </w:r>
    </w:p>
    <w:p w14:paraId="6759EFE0" w14:textId="77777777" w:rsidR="00235CD2" w:rsidRPr="00235CD2" w:rsidRDefault="00235CD2" w:rsidP="00235C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lastRenderedPageBreak/>
        <w:t>Derive journal articles from system-level mechanisms revealed by the model.</w:t>
      </w:r>
    </w:p>
    <w:p w14:paraId="005445C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3C05E897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>These papers would focus on specific insights but remain explicitly connected to the integrated framework.</w:t>
      </w:r>
    </w:p>
    <w:p w14:paraId="49B8C804" w14:textId="77777777" w:rsidR="00235CD2" w:rsidRPr="00235CD2" w:rsidRDefault="00D636DA" w:rsidP="00235CD2">
      <w:pPr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D636DA">
        <w:rPr>
          <w:rFonts w:ascii="Times New Roman" w:eastAsia="Times New Roman" w:hAnsi="Times New Roman" w:cs="Times New Roman"/>
          <w:noProof/>
          <w:kern w:val="0"/>
          <w:lang w:val="en-NL"/>
        </w:rPr>
        <w:pict w14:anchorId="7F22186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0DE1D8A" w14:textId="77777777" w:rsidR="00235CD2" w:rsidRPr="00235CD2" w:rsidRDefault="00235CD2" w:rsidP="00235C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/>
          <w14:ligatures w14:val="none"/>
        </w:rPr>
        <w:t>9. Discussion point</w:t>
      </w:r>
    </w:p>
    <w:p w14:paraId="74201A09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</w:p>
    <w:p w14:paraId="0E93C27C" w14:textId="77777777" w:rsidR="00235CD2" w:rsidRPr="00235CD2" w:rsidRDefault="00235CD2" w:rsidP="00235C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/>
          <w14:ligatures w14:val="none"/>
        </w:rPr>
      </w:pP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The purpose of this note is to discuss whether this </w:t>
      </w:r>
      <w:r w:rsidRPr="00235CD2">
        <w:rPr>
          <w:rFonts w:ascii="Times New Roman" w:eastAsia="Times New Roman" w:hAnsi="Times New Roman" w:cs="Times New Roman"/>
          <w:b/>
          <w:bCs/>
          <w:kern w:val="0"/>
          <w:lang w:val="en-NL"/>
          <w14:ligatures w14:val="none"/>
        </w:rPr>
        <w:t>system-first structure</w:t>
      </w:r>
      <w:r w:rsidRPr="00235CD2">
        <w:rPr>
          <w:rFonts w:ascii="Times New Roman" w:eastAsia="Times New Roman" w:hAnsi="Times New Roman" w:cs="Times New Roman"/>
          <w:kern w:val="0"/>
          <w:lang w:val="en-NL"/>
          <w14:ligatures w14:val="none"/>
        </w:rPr>
        <w:t xml:space="preserve"> is acceptable within the PhD framework and how expectations regarding publications can best be aligned with the nature of the research object.</w:t>
      </w:r>
    </w:p>
    <w:p w14:paraId="19FFA7F9" w14:textId="77777777" w:rsidR="00EC67EC" w:rsidRPr="00235CD2" w:rsidRDefault="00EC67EC" w:rsidP="00235CD2"/>
    <w:sectPr w:rsidR="00EC67EC" w:rsidRPr="00235C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487"/>
    <w:multiLevelType w:val="multilevel"/>
    <w:tmpl w:val="7F9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4326"/>
    <w:multiLevelType w:val="multilevel"/>
    <w:tmpl w:val="7B9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6D8"/>
    <w:multiLevelType w:val="multilevel"/>
    <w:tmpl w:val="E49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B7482"/>
    <w:multiLevelType w:val="multilevel"/>
    <w:tmpl w:val="F1D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050A"/>
    <w:multiLevelType w:val="multilevel"/>
    <w:tmpl w:val="144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679D"/>
    <w:multiLevelType w:val="multilevel"/>
    <w:tmpl w:val="8CD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9134D"/>
    <w:multiLevelType w:val="multilevel"/>
    <w:tmpl w:val="4B3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56F8"/>
    <w:multiLevelType w:val="multilevel"/>
    <w:tmpl w:val="7B1C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B65A9"/>
    <w:multiLevelType w:val="multilevel"/>
    <w:tmpl w:val="BC7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400A9"/>
    <w:multiLevelType w:val="multilevel"/>
    <w:tmpl w:val="FAB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D2CEE"/>
    <w:multiLevelType w:val="multilevel"/>
    <w:tmpl w:val="E5B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378AD"/>
    <w:multiLevelType w:val="multilevel"/>
    <w:tmpl w:val="C31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B6ADE"/>
    <w:multiLevelType w:val="multilevel"/>
    <w:tmpl w:val="2DC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D6423"/>
    <w:multiLevelType w:val="multilevel"/>
    <w:tmpl w:val="A39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933A1"/>
    <w:multiLevelType w:val="multilevel"/>
    <w:tmpl w:val="D3E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875A7"/>
    <w:multiLevelType w:val="multilevel"/>
    <w:tmpl w:val="D3C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643CD"/>
    <w:multiLevelType w:val="multilevel"/>
    <w:tmpl w:val="BCA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B69A0"/>
    <w:multiLevelType w:val="multilevel"/>
    <w:tmpl w:val="F00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62A9C"/>
    <w:multiLevelType w:val="multilevel"/>
    <w:tmpl w:val="CD78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71952"/>
    <w:multiLevelType w:val="multilevel"/>
    <w:tmpl w:val="259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B2092"/>
    <w:multiLevelType w:val="multilevel"/>
    <w:tmpl w:val="951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A5343"/>
    <w:multiLevelType w:val="multilevel"/>
    <w:tmpl w:val="F56C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E32F40"/>
    <w:multiLevelType w:val="multilevel"/>
    <w:tmpl w:val="E2D8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3C477B"/>
    <w:multiLevelType w:val="multilevel"/>
    <w:tmpl w:val="113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50702"/>
    <w:multiLevelType w:val="multilevel"/>
    <w:tmpl w:val="1D1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19820">
    <w:abstractNumId w:val="17"/>
  </w:num>
  <w:num w:numId="2" w16cid:durableId="1611204306">
    <w:abstractNumId w:val="24"/>
  </w:num>
  <w:num w:numId="3" w16cid:durableId="1835535920">
    <w:abstractNumId w:val="12"/>
  </w:num>
  <w:num w:numId="4" w16cid:durableId="1610969772">
    <w:abstractNumId w:val="21"/>
  </w:num>
  <w:num w:numId="5" w16cid:durableId="856579301">
    <w:abstractNumId w:val="16"/>
  </w:num>
  <w:num w:numId="6" w16cid:durableId="337585388">
    <w:abstractNumId w:val="2"/>
  </w:num>
  <w:num w:numId="7" w16cid:durableId="2065639254">
    <w:abstractNumId w:val="7"/>
  </w:num>
  <w:num w:numId="8" w16cid:durableId="727532968">
    <w:abstractNumId w:val="18"/>
  </w:num>
  <w:num w:numId="9" w16cid:durableId="931547938">
    <w:abstractNumId w:val="23"/>
  </w:num>
  <w:num w:numId="10" w16cid:durableId="1681084090">
    <w:abstractNumId w:val="3"/>
  </w:num>
  <w:num w:numId="11" w16cid:durableId="493224841">
    <w:abstractNumId w:val="15"/>
  </w:num>
  <w:num w:numId="12" w16cid:durableId="768429813">
    <w:abstractNumId w:val="9"/>
  </w:num>
  <w:num w:numId="13" w16cid:durableId="197552296">
    <w:abstractNumId w:val="13"/>
  </w:num>
  <w:num w:numId="14" w16cid:durableId="910651148">
    <w:abstractNumId w:val="8"/>
  </w:num>
  <w:num w:numId="15" w16cid:durableId="1473013599">
    <w:abstractNumId w:val="19"/>
  </w:num>
  <w:num w:numId="16" w16cid:durableId="1979340020">
    <w:abstractNumId w:val="20"/>
  </w:num>
  <w:num w:numId="17" w16cid:durableId="346104485">
    <w:abstractNumId w:val="14"/>
  </w:num>
  <w:num w:numId="18" w16cid:durableId="565453392">
    <w:abstractNumId w:val="10"/>
  </w:num>
  <w:num w:numId="19" w16cid:durableId="671185231">
    <w:abstractNumId w:val="0"/>
  </w:num>
  <w:num w:numId="20" w16cid:durableId="703213607">
    <w:abstractNumId w:val="5"/>
  </w:num>
  <w:num w:numId="21" w16cid:durableId="594941456">
    <w:abstractNumId w:val="1"/>
  </w:num>
  <w:num w:numId="22" w16cid:durableId="562523978">
    <w:abstractNumId w:val="4"/>
  </w:num>
  <w:num w:numId="23" w16cid:durableId="1975401933">
    <w:abstractNumId w:val="11"/>
  </w:num>
  <w:num w:numId="24" w16cid:durableId="1280841945">
    <w:abstractNumId w:val="6"/>
  </w:num>
  <w:num w:numId="25" w16cid:durableId="10834579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4A"/>
    <w:rsid w:val="00235CD2"/>
    <w:rsid w:val="00280224"/>
    <w:rsid w:val="005B1452"/>
    <w:rsid w:val="00704C48"/>
    <w:rsid w:val="00801E1F"/>
    <w:rsid w:val="00913B2B"/>
    <w:rsid w:val="00953CD7"/>
    <w:rsid w:val="00D636DA"/>
    <w:rsid w:val="00EC67EC"/>
    <w:rsid w:val="00F86D4A"/>
    <w:rsid w:val="00FE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A8D1"/>
  <w15:chartTrackingRefBased/>
  <w15:docId w15:val="{FF8CF74E-2C58-AD43-8006-4C1158C3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0224"/>
    <w:pPr>
      <w:keepNext/>
      <w:keepLines/>
      <w:spacing w:before="40"/>
      <w:outlineLvl w:val="2"/>
    </w:pPr>
    <w:rPr>
      <w:rFonts w:eastAsiaTheme="majorEastAsia" w:cstheme="majorBidi"/>
      <w:color w:val="6BB2E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0224"/>
    <w:rPr>
      <w:rFonts w:eastAsiaTheme="majorEastAsia" w:cstheme="majorBidi"/>
      <w:color w:val="6BB2E4"/>
    </w:rPr>
  </w:style>
  <w:style w:type="character" w:customStyle="1" w:styleId="Heading1Char">
    <w:name w:val="Heading 1 Char"/>
    <w:basedOn w:val="DefaultParagraphFont"/>
    <w:link w:val="Heading1"/>
    <w:uiPriority w:val="9"/>
    <w:rsid w:val="00F86D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F86D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4A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4A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4A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4A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4A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4A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F86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4A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4A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F86D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4A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F8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4A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F86D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D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character" w:styleId="Strong">
    <w:name w:val="Strong"/>
    <w:basedOn w:val="DefaultParagraphFont"/>
    <w:uiPriority w:val="22"/>
    <w:qFormat/>
    <w:rsid w:val="00F86D4A"/>
    <w:rPr>
      <w:b/>
      <w:bCs/>
    </w:rPr>
  </w:style>
  <w:style w:type="paragraph" w:customStyle="1" w:styleId="p1">
    <w:name w:val="p1"/>
    <w:basedOn w:val="Normal"/>
    <w:rsid w:val="0023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character" w:customStyle="1" w:styleId="s1">
    <w:name w:val="s1"/>
    <w:basedOn w:val="DefaultParagraphFont"/>
    <w:rsid w:val="00235CD2"/>
  </w:style>
  <w:style w:type="paragraph" w:customStyle="1" w:styleId="p2">
    <w:name w:val="p2"/>
    <w:basedOn w:val="Normal"/>
    <w:rsid w:val="0023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paragraph" w:customStyle="1" w:styleId="p3">
    <w:name w:val="p3"/>
    <w:basedOn w:val="Normal"/>
    <w:rsid w:val="0023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character" w:customStyle="1" w:styleId="s2">
    <w:name w:val="s2"/>
    <w:basedOn w:val="DefaultParagraphFont"/>
    <w:rsid w:val="00235CD2"/>
  </w:style>
  <w:style w:type="paragraph" w:customStyle="1" w:styleId="p4">
    <w:name w:val="p4"/>
    <w:basedOn w:val="Normal"/>
    <w:rsid w:val="0023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character" w:customStyle="1" w:styleId="s3">
    <w:name w:val="s3"/>
    <w:basedOn w:val="DefaultParagraphFont"/>
    <w:rsid w:val="00235CD2"/>
  </w:style>
  <w:style w:type="character" w:customStyle="1" w:styleId="apple-converted-space">
    <w:name w:val="apple-converted-space"/>
    <w:basedOn w:val="DefaultParagraphFont"/>
    <w:rsid w:val="00235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B144859B4EE4CB039B18FB536882E" ma:contentTypeVersion="22" ma:contentTypeDescription="Create a new document." ma:contentTypeScope="" ma:versionID="f35f845e19e9f960c769d3eec311c6f7">
  <xsd:schema xmlns:xsd="http://www.w3.org/2001/XMLSchema" xmlns:xs="http://www.w3.org/2001/XMLSchema" xmlns:p="http://schemas.microsoft.com/office/2006/metadata/properties" xmlns:ns2="6cea53e0-2c3d-4bee-90d6-026564cf89e5" xmlns:ns3="15c92b00-d93f-4882-809f-f7c5befd140b" targetNamespace="http://schemas.microsoft.com/office/2006/metadata/properties" ma:root="true" ma:fieldsID="d2f12032b40738d4e066ed0eabdff137" ns2:_="" ns3:_="">
    <xsd:import namespace="6cea53e0-2c3d-4bee-90d6-026564cf89e5"/>
    <xsd:import namespace="15c92b00-d93f-4882-809f-f7c5befd14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DocumentID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Statu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a53e0-2c3d-4bee-90d6-026564cf89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ocumentID" ma:index="20" nillable="true" ma:displayName="Document ID" ma:format="Dropdown" ma:list="6cea53e0-2c3d-4bee-90d6-026564cf89e5" ma:internalName="DocumentID" ma:showField="ID">
      <xsd:simpleType>
        <xsd:restriction base="dms:Lookup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89ec43a-4709-4bd5-aa9c-72cc12c08b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Status" ma:index="25" nillable="true" ma:displayName="Release status" ma:format="Dropdown" ma:internalName="Status">
      <xsd:simpleType>
        <xsd:restriction base="dms:Choice">
          <xsd:enumeration value="Active"/>
          <xsd:enumeration value="Archived"/>
          <xsd:enumeration value="Obsolete"/>
        </xsd:restriction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92b00-d93f-4882-809f-f7c5befd140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baf65c-1aac-4aff-9538-66cf38d5d38b}" ma:internalName="TaxCatchAll" ma:showField="CatchAllData" ma:web="15c92b00-d93f-4882-809f-f7c5befd14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c92b00-d93f-4882-809f-f7c5befd140b" xsi:nil="true"/>
    <lcf76f155ced4ddcb4097134ff3c332f xmlns="6cea53e0-2c3d-4bee-90d6-026564cf89e5">
      <Terms xmlns="http://schemas.microsoft.com/office/infopath/2007/PartnerControls"/>
    </lcf76f155ced4ddcb4097134ff3c332f>
    <Status xmlns="6cea53e0-2c3d-4bee-90d6-026564cf89e5" xsi:nil="true"/>
    <_Flow_SignoffStatus xmlns="6cea53e0-2c3d-4bee-90d6-026564cf89e5" xsi:nil="true"/>
    <DocumentID xmlns="6cea53e0-2c3d-4bee-90d6-026564cf89e5" xsi:nil="true"/>
  </documentManagement>
</p:properties>
</file>

<file path=customXml/itemProps1.xml><?xml version="1.0" encoding="utf-8"?>
<ds:datastoreItem xmlns:ds="http://schemas.openxmlformats.org/officeDocument/2006/customXml" ds:itemID="{23E84C20-655C-4F20-A64B-B10DC8B468D8}"/>
</file>

<file path=customXml/itemProps2.xml><?xml version="1.0" encoding="utf-8"?>
<ds:datastoreItem xmlns:ds="http://schemas.openxmlformats.org/officeDocument/2006/customXml" ds:itemID="{555A231C-374D-4A27-AFA2-DD1C7C5BECAE}"/>
</file>

<file path=customXml/itemProps3.xml><?xml version="1.0" encoding="utf-8"?>
<ds:datastoreItem xmlns:ds="http://schemas.openxmlformats.org/officeDocument/2006/customXml" ds:itemID="{B2F02FB7-B180-4F05-A6B3-1A4E6DEDF1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998</Words>
  <Characters>6348</Characters>
  <Application>Microsoft Office Word</Application>
  <DocSecurity>0</DocSecurity>
  <Lines>138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JWL MOBIHY</dc:creator>
  <cp:keywords/>
  <dc:description/>
  <cp:lastModifiedBy>JWL MOBIHY</cp:lastModifiedBy>
  <cp:revision>2</cp:revision>
  <dcterms:created xsi:type="dcterms:W3CDTF">2026-03-06T14:16:00Z</dcterms:created>
  <dcterms:modified xsi:type="dcterms:W3CDTF">2026-03-06T15:33:00Z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0x01010047DB144859B4EE4CB039B18FB536882E</vt:lpwstr>
  </property>
</Properties>
</file>