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информационных систем управления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Веренич Владислав Николаевич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Этапы разработки параллельных алгоритмов Разработка многопоточных приложений на языке С++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«Распределенные и параллельные системы»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курса 12 группы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Кондратьева О.М. 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Этапы разработки параллельных алгоритмов: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Этап 1.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sz w:val="36"/>
          <w:szCs w:val="36"/>
          <w:rtl w:val="0"/>
        </w:rPr>
        <w:t xml:space="preserve">Разделение вычислений на независимые части.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 качестве базовой операции можно выбрать умножение одной из строк матрицы на вектор. Такой выбор удовлетворяет двум основным критериям декомпозиции вычислений: независимость и равная трудоемкость. 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Этап 2.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sz w:val="36"/>
          <w:szCs w:val="36"/>
          <w:rtl w:val="0"/>
        </w:rPr>
        <w:t xml:space="preserve">Выделение информационных зависимостей.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Подзадачи независимо друг от друга вычисляют один из элементов вектора; после завершения всех подзадач необходимо лишь записать все полученные элементы в новый вектор. 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Этап 3.</w:t>
      </w:r>
      <w:r w:rsidDel="00000000" w:rsidR="00000000" w:rsidRPr="00000000">
        <w:rPr>
          <w:i w:val="1"/>
          <w:sz w:val="36"/>
          <w:szCs w:val="36"/>
          <w:rtl w:val="0"/>
        </w:rPr>
        <w:t xml:space="preserve"> Масштабирование набора подзадач.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Здесь требуется определить необходимую (или доступную) для решения задачи вычислительную систему и выполнить распределение имеющегося набора подзадач между процессорами системы. В нашем случае необходимо распределить n подзадач между p вычислительными элементами, когда количество подзадач значительно превышает количество вычислительных элементов. Для сокращения количества подзадач необходимо выполнить укрупнение (агрегацию) вычислений. Будем объединять отдельные строки матрицы в последовательные группы строк, то есть использовать ленточную схему на непрерывной основе. Получим p подзадач, каждая из которых находит  n/p элементов результирующего вектора. 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Замечу, что этот этап не меняется при разработке параллельной реализации модели делегирования 1 и модели делегирования 2.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Этап 4.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sz w:val="36"/>
          <w:szCs w:val="36"/>
          <w:rtl w:val="0"/>
        </w:rPr>
        <w:t xml:space="preserve">Распределение подзадач между вычислительными элементами.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Распределение нагрузки обычно выполняется операционной системой автоматически. Кроме того, данный этап распределения подзадач между процессорами является избыточным, если количество подзадач совпадает с числом имеющихся вычислительных элементов.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