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A45" w:rsidRPr="003E4A45" w:rsidRDefault="003E4A45" w:rsidP="003E4A45">
      <w:pPr>
        <w:pStyle w:val="Title"/>
        <w:jc w:val="center"/>
        <w:rPr>
          <w:rFonts w:ascii="Constantia" w:hAnsi="Constantia"/>
          <w:b/>
          <w:sz w:val="44"/>
          <w:szCs w:val="44"/>
          <w:lang w:eastAsia="en-IN" w:bidi="ar-SA"/>
        </w:rPr>
      </w:pPr>
      <w:r w:rsidRPr="003E4A45">
        <w:rPr>
          <w:rFonts w:ascii="Constantia" w:hAnsi="Constantia"/>
          <w:b/>
          <w:sz w:val="44"/>
          <w:szCs w:val="44"/>
          <w:lang w:eastAsia="en-IN" w:bidi="ar-SA"/>
        </w:rPr>
        <w:t>Decision Tree Regression Intuition</w:t>
      </w:r>
    </w:p>
    <w:p w:rsidR="003E4A45" w:rsidRPr="003E4A45" w:rsidRDefault="003E4A45" w:rsidP="003E4A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5" style="width:0;height:0" o:hralign="center" o:hrstd="t" o:hr="t" fillcolor="#a0a0a0" stroked="f"/>
        </w:pic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Decision Tree</w:t>
      </w: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is the most powerful and popular tool for classification and prediction. A Decision tree is a flowchart-like tree structure, where each internal node denotes a test on an attribute, each branch represents an outcome of the test, and each leaf node (terminal node) holds a class label. </w:t>
      </w:r>
    </w:p>
    <w:p w:rsidR="003E4A45" w:rsidRPr="003E4A45" w:rsidRDefault="003E4A45" w:rsidP="003E4A45">
      <w:pPr>
        <w:spacing w:after="240" w:line="34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4701049" cy="3786233"/>
            <wp:effectExtent l="0" t="0" r="4445" b="5080"/>
            <wp:docPr id="7" name="Picture 7" descr="Decision_Tre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cision_Tree (2)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2" t="9387" r="15245" b="11353"/>
                    <a:stretch/>
                  </pic:blipFill>
                  <pic:spPr bwMode="auto">
                    <a:xfrm>
                      <a:off x="0" y="0"/>
                      <a:ext cx="4703047" cy="378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 xml:space="preserve">A decision tree for the concept </w:t>
      </w:r>
      <w:proofErr w:type="spellStart"/>
      <w:r w:rsidRPr="003E4A4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PlayTennis</w:t>
      </w:r>
      <w:proofErr w:type="spellEnd"/>
      <w:r w:rsidRPr="003E4A4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.</w:t>
      </w: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Construction of Decision Tree:</w:t>
      </w: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A tree can be </w:t>
      </w:r>
      <w:r w:rsidRPr="003E4A4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“learned”</w:t>
      </w: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by splitting the source set into subsets based on an attribute value test. This process </w:t>
      </w: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repeated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each derived subset in a recursive manner called</w:t>
      </w:r>
      <w:r w:rsidRPr="003E4A4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 recursive partitioning</w:t>
      </w: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The recursion is completed when the subset at a node all has the same value of the target variable, or when splitting no longer adds value to the predictions. The construction of a decision tree classifier does not require any domain knowledge or parameter setting, and therefore is appropriate for exploratory knowledge discovery. Decision trees can handle high-dimensional data. In </w:t>
      </w: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general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decision tree classifier has good accuracy. Decision tree induction is a typical inductive approach to learn knowledge on classification. 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Entropy: </w:t>
      </w: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As discussed above entropy helps us to build an appropriate decision tree for selecting the best splitter. Entropy </w:t>
      </w: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can be defined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as a measure of the purity of the sub split. Entropy always lies </w:t>
      </w: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between 0 to 1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The entropy of any split </w:t>
      </w: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can be calculated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by this formula. 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 </w:t>
      </w:r>
      <w:r w:rsidRPr="003E4A4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" name="Rectangle 6" descr="$$ \left.\left.\left.H(s)=-P_{(}+\log _{2} P_{(}+\right)-P_{(}-\right) \log _{2} P_{(-}\right) $$ $\left.\operatorname{Here} P_{(}+\right) / P_{(-)}=\%$ of $+$ ve class $1 \%$ of - ve cla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872F3" id="Rectangle 6" o:spid="_x0000_s1026" alt="$$ \left.\left.\left.H(s)=-P_{(}+\log _{2} P_{(}+\right)-P_{(}-\right) \log _{2} P_{(-}\right) $$ $\left.\operatorname{Here} P_{(}+\right) / P_{(-)}=\%$ of $+$ ve class $1 \%$ of - ve class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U/HAMAAH0GAAAOAAAAZHJzL2Uyb0RvYy54bWysVVtv0zAUfkfiP1hWkZimLEmXXhItm7Ze&#10;GNKAicFbpclNnMbCsYPtLhtV/zvHTtt13QsC+mD5nON85/ad07OLx4qjB6o0kyLF4UmAERWZzJlY&#10;pPj7t6k3xEgbInLCpaApfqIaX5y/fXPW1AntylLynCoEIEInTZ3i0pg68X2dlbQi+kTWVICxkKoi&#10;BkS18HNFGkCvuN8Ngr7fSJXXSmZUa9COWyM+d/hFQTPzpSg0NYinGGIz7lTunNvTPz8jyUKRumTZ&#10;JgzyF1FUhAlwuoMaE0PQUrFXUBXLlNSyMCeZrHxZFCyjLgfIJgwOsrkrSU1dLlAcXe/KpP8fbPb5&#10;4VYhlqe4j5EgFbToKxSNiAWnCFQ51RmUq9NBM04h6v3z+r0+Sr3b+9X79fGMywW6X3XXaCMrtijN&#10;UWv1Zq0EGPuvvPVWD/CdDTJ0XBEjlY1ldU0VPUBEvvPgHa3T2bsOkgXqHHeAgSjjRGvUCdFG7e2U&#10;tslNrRPI9a6+VbZNur6R2Q+NhByVkCu91DVkDQSGImxVSsmmpCSHaocWwn+BYQUNaGjefJI5lI0s&#10;jXQUeCxUZX1Ac9GjY9rTjmn00aAMlKdB2O/2MMrAtLlbDyTZflwrbT5QWSF7SbGC6Bw4ebjRpn26&#10;fWJ9CTllnIOeJFy8UABmqwHX8Km12SAcN1dxEE+Gk2HkRd3+xIuC8di7nI4irz8NB73x6Xg0Godr&#10;6zeMkpLlORXWzXZOwujPeLiZ2Jbhu0nRkrPcwtmQtFrMR1yhBwJzOnU/V3KwPD/zX4bh6gW5HKQU&#10;dqPgqht70/5w4EXTqOfFg2DoBWF8FfeDKI7G05cp3TBB/z0l1KQ47kFPXTrPQR/kFrjf69xIUjED&#10;m5CzKsXD3SOSWAZORO5aawjj7X2vFDb851JAu7eNdny1FG3ZP5f5E9BVSaATbELY2XAppfqFUQP7&#10;L8X655IoihH/KIDycRhFdmE6IeoNuiCofct830JEBlApNhi115Fpl+yydqNvR8gWRshLGJOCOQrb&#10;EWqj2gwX7DiXyWYf2yW6L7tXz/8a578B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toM4kv4AAADhAQAAEwAAAAAAAAAAAAAAAAAAAAAAW0Nv&#10;bnRlbnRfVHlwZXNdLnhtbFBLAQItABQABgAIAAAAIQA4/SH/1gAAAJQBAAALAAAAAAAAAAAAAAAA&#10;AC8BAABfcmVscy8ucmVsc1BLAQItABQABgAIAAAAIQCaCKU/HAMAAH0GAAAOAAAAAAAAAAAAAAAA&#10;AC4CAABkcnMvZTJvRG9jLnhtbFBLAQItABQABgAIAAAAIQBoNpdo2gAAAAMBAAAPAAAAAAAAAAAA&#10;AAAAAHY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algorithm calculates the entropy of each feature after every split and as the splitting continues on, it selects the best feature and starts splitting according to it. For a detailed calculation of entropy with an example, you can refer to </w:t>
      </w:r>
      <w:hyperlink r:id="rId5" w:tgtFrame="_blank" w:history="1">
        <w:r w:rsidRPr="003E4A4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ar-SA"/>
            <w14:ligatures w14:val="none"/>
          </w:rPr>
          <w:t>this article</w:t>
        </w:r>
      </w:hyperlink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 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Gini Impurity: </w:t>
      </w: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The internal working of Gini impurity is also somewhat similar to the working of entropy in the Decision Tree. In the Decision Tree algorithm, both </w:t>
      </w: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used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building the tree by splitting as per the appropriate features but there is quite a difference in the computation of both the methods. Gini Impurity of features after splitting </w:t>
      </w: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can be calculated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by using this formula. 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" name="Rectangle 5" descr="$G I=1-\sum_{i=1}^{n}(p)^{2}$ $\left.\left.G I=1-\left[\left(P_{(}+\right)\right)^{2}+\left(P_{(}-\right)\right)^{2}\right]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73B3C" id="Rectangle 5" o:spid="_x0000_s1026" alt="$G I=1-\sum_{i=1}^{n}(p)^{2}$ $\left.\left.G I=1-\left[\left(P_{(}+\right)\right)^{2}+\left(P_{(}-\right)\right)^{2}\right]$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/LAAMAADwGAAAOAAAAZHJzL2Uyb0RvYy54bWysVEtv2zAMvg/YfxCEHFoUru3UedioU7RJ&#10;UxTotmLdTutaKLYcC7MlT1LidEH++yg5z/YybPNBlkiJ5Ed+5PnFoizQnErFBI+xf+phRHkiUsan&#10;Mf76Zez0MVKa8JQUgtMYv1CFLwbv353XVUTbIhdFSiUCI1xFdRXjXOsqcl2V5LQk6lRUlIMyE7Ik&#10;Go5y6qaS1GC9LNy253XdWsi0kiKhSoF01CjxwNrPMproT1mmqEZFjCE2bVdp14lZ3cE5iaaSVDlL&#10;1mGQv4iiJIyD062pEdEEzSR7Y6pkiRRKZPo0EaUrsowl1GIANL73Cs1DTipqsUByVLVNk/p/ZpOP&#10;83uJWBrjDkaclFCiz5A0wqcFRSBKqUogXa0bdBv7zqOalc9LFvurpyVfHVXHT8v2qoVajwUFRM26&#10;vmkk36zk6P55ebQ6eZRsmuvj9c88PNlTO2/VjeR7y9SorlQEoT5U99JkWVV3IvmhEBfDHEKll6qC&#10;oIF/gGEjklLUOSUpJMs3JtwDG+agwBqa1B9ECqjJTAtbwUUmS+MDaoMWligvW6LQhUYJCM88v9uG&#10;7CSgWu+NBxJtHldS6RsqSmQ2MZYQnTVO5ndKN1c3V4wvLsasKEBOooIfCMBmIwHX8NToTBCWWsvQ&#10;C6/71/3ACdrdayfwRiPncjwMnO7Y73VGZ6PhcOSvjF8/iHKWppQbNxua+8Gf0WjdcA1Bt0RXomCp&#10;MWdCUnI6GRYSzQm02dh+NuWg2V1zD8Ow+QIsryD57cC7aofOuNvvOcE46Dhhz+s7nh9ehV0vCIPR&#10;+BDSHeP03yGhOsZhB2pq4eyCfoXNs99bbCQqmYZBVrAyxv3tJRIZBl7z1JZWE1Y0+71UmPB3qYBy&#10;bwpt+Woo2rB/ItIXoKsUQCcYZDByYZML+QujGsZXjNXPGZEUo+KWA+VDPwjMvLOHoNNrw0Huayb7&#10;GsITMBVjjVGzHepmRs4q27WmhUxiuLiENsmYpbBpoSaqdXPBiLJI1uPUzMD9s721G/qD3wAAAP//&#10;AwBQSwMEFAAGAAgAAAAhAGg2l2jaAAAAAwEAAA8AAABkcnMvZG93bnJldi54bWxMj09Lw0AQxe+C&#10;32EZwYvYjeI/YjZFCmIRoZhqz9PsmASzs2l2m8Rv71QPepnH8Ib3fpPNJ9eqgfrQeDZwMUtAEZfe&#10;NlwZeFs/nt+BChHZYuuZDHxRgHl+fJRhav3IrzQUsVISwiFFA3WMXap1KGtyGGa+Ixbvw/cOo6x9&#10;pW2Po4S7Vl8myY122LA01NjRoqbys9g7A2O5Gjbrlye9OtssPe+Wu0Xx/mzM6cn0cA8q0hT/juGA&#10;L+iQC9PW79kG1RqQR+LPFO/q9hrU9ld1nun/7Pk3AAAA//8DAFBLAQItABQABgAIAAAAIQC2gziS&#10;/gAAAOEBAAATAAAAAAAAAAAAAAAAAAAAAABbQ29udGVudF9UeXBlc10ueG1sUEsBAi0AFAAGAAgA&#10;AAAhADj9If/WAAAAlAEAAAsAAAAAAAAAAAAAAAAALwEAAF9yZWxzLy5yZWxzUEsBAi0AFAAGAAgA&#10;AAAhAAKqr8sAAwAAPAYAAA4AAAAAAAAAAAAAAAAALgIAAGRycy9lMm9Eb2MueG1sUEsBAi0AFAAG&#10;AAgAAAAhAGg2l2jaAAAAAwEAAA8AAAAAAAAAAAAAAAAAWg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 the detailed computation of the Gini Impurity with examples, you can refer to </w:t>
      </w:r>
      <w:hyperlink r:id="rId6" w:tgtFrame="_blank" w:history="1">
        <w:r w:rsidRPr="003E4A4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ar-SA"/>
            <w14:ligatures w14:val="none"/>
          </w:rPr>
          <w:t>this article</w:t>
        </w:r>
      </w:hyperlink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By using the above </w:t>
      </w: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formula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gini</w:t>
      </w:r>
      <w:proofErr w:type="spell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Impurity of feature/split is being calculated. </w:t>
      </w:r>
    </w:p>
    <w:p w:rsidR="003E4A45" w:rsidRPr="003E4A45" w:rsidRDefault="003E4A45" w:rsidP="003E4A4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lastRenderedPageBreak/>
        <w:drawing>
          <wp:inline distT="0" distB="0" distL="0" distR="0">
            <wp:extent cx="5563870" cy="5840095"/>
            <wp:effectExtent l="0" t="0" r="0" b="8255"/>
            <wp:docPr id="4" name="Picture 4" descr="ML | Gini Impurity and Entropy in Decision Tre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L | Gini Impurity and Entropy in Decision Tree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Information gain: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Information gain is the entropy difference of target and information 1 with respect to target. </w:t>
      </w:r>
    </w:p>
    <w:p w:rsidR="003E4A45" w:rsidRPr="003E4A45" w:rsidRDefault="003E4A45" w:rsidP="003E4A4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3916680" cy="1527175"/>
            <wp:effectExtent l="0" t="0" r="7620" b="0"/>
            <wp:docPr id="3" name="Picture 3" descr="Decisio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cision 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3E4A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Lets</w:t>
      </w:r>
      <w:proofErr w:type="spellEnd"/>
      <w:proofErr w:type="gramEnd"/>
      <w:r w:rsidRPr="003E4A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Take an example to understand the split in decision tree</w:t>
      </w:r>
    </w:p>
    <w:p w:rsidR="003E4A45" w:rsidRPr="003E4A45" w:rsidRDefault="003E4A45" w:rsidP="003E4A4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lastRenderedPageBreak/>
        <w:drawing>
          <wp:inline distT="0" distB="0" distL="0" distR="0">
            <wp:extent cx="9420225" cy="8048625"/>
            <wp:effectExtent l="0" t="0" r="9525" b="9525"/>
            <wp:docPr id="2" name="Picture 2" descr="Decision Tree Algorithm Explained! | by Rohan Kulkarn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cision Tree Algorithm Explained! | by Rohan Kulkarni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22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 above dataset of golf we have </w:t>
      </w:r>
      <w:proofErr w:type="spellStart"/>
      <w:r w:rsidRPr="003E4A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Outlook</w:t>
      </w:r>
      <w:proofErr w:type="gramStart"/>
      <w:r w:rsidRPr="003E4A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,Temperature,Humidity,Wind</w:t>
      </w:r>
      <w:proofErr w:type="spellEnd"/>
      <w:proofErr w:type="gramEnd"/>
      <w:r w:rsidRPr="003E4A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as</w:t>
      </w: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Input parameters and playing golf is output parameter, to spit the data we must have the knowledge of entropy of parent node. 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 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Now that we know these parameters, we can start the construction of the decision tree. First, we need to determine the root node of the decision tree. As the dataset </w:t>
      </w: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split into two subtypes — Attributes and Class, we calculate the entropy for both, and the following Entropies are obtained.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E(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 Golf)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E(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 Golf, Outlook)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E(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 Golf, Temperature)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E(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 Golf, Humidity)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E(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 Golf, Windy)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After the calculation of the Entropies, we calculate the Information Gain.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Gain(</w:t>
      </w:r>
      <w:proofErr w:type="spellStart"/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PlayGolf</w:t>
      </w:r>
      <w:proofErr w:type="spell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Outlook) = Entropy(</w:t>
      </w:r>
      <w:proofErr w:type="spell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PlayGolf</w:t>
      </w:r>
      <w:proofErr w:type="spell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— Entropy(</w:t>
      </w:r>
      <w:proofErr w:type="spell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PlayGolf</w:t>
      </w:r>
      <w:proofErr w:type="spell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Outlook)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Gain(</w:t>
      </w:r>
      <w:proofErr w:type="spellStart"/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PlayGolf</w:t>
      </w:r>
      <w:proofErr w:type="spell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Temperature) = Entropy(</w:t>
      </w:r>
      <w:proofErr w:type="spell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PlayGolf</w:t>
      </w:r>
      <w:proofErr w:type="spell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— Entropy(</w:t>
      </w:r>
      <w:proofErr w:type="spell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PlayGolf</w:t>
      </w:r>
      <w:proofErr w:type="spell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Temparature</w:t>
      </w:r>
      <w:proofErr w:type="spell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Gain(</w:t>
      </w:r>
      <w:proofErr w:type="spellStart"/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PlayGolf</w:t>
      </w:r>
      <w:proofErr w:type="spell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Humidity) = Entropy(</w:t>
      </w:r>
      <w:proofErr w:type="spell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PlayGolf</w:t>
      </w:r>
      <w:proofErr w:type="spell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— Entropy(</w:t>
      </w:r>
      <w:proofErr w:type="spell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PlayGolf</w:t>
      </w:r>
      <w:proofErr w:type="spell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Humidity)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Gain(</w:t>
      </w:r>
      <w:proofErr w:type="spellStart"/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PlayGolf</w:t>
      </w:r>
      <w:proofErr w:type="spell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Windy) = Entropy(</w:t>
      </w:r>
      <w:proofErr w:type="spell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PlayGolf</w:t>
      </w:r>
      <w:proofErr w:type="spell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— Entropy(</w:t>
      </w:r>
      <w:proofErr w:type="spell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PlayGolf</w:t>
      </w:r>
      <w:proofErr w:type="spell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Windy)</w:t>
      </w:r>
    </w:p>
    <w:p w:rsidR="003E4A45" w:rsidRPr="003E4A45" w:rsidRDefault="003E4A45" w:rsidP="003E4A45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Now that we have all the necessary values, we can start the splitting. The first split </w:t>
      </w:r>
      <w:proofErr w:type="spell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i.e</w:t>
      </w:r>
      <w:proofErr w:type="spell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 root node is decided on the </w:t>
      </w: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attribute which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gives us the highest information gain. In this case, it is the Outlook attribute. The further splits </w:t>
      </w: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will be decided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based on which attribute gives us the homogeneous groups. The complete decision tree </w:t>
      </w:r>
      <w:proofErr w:type="gramStart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shown</w:t>
      </w:r>
      <w:proofErr w:type="gramEnd"/>
      <w:r w:rsidRPr="003E4A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below.</w:t>
      </w:r>
    </w:p>
    <w:p w:rsidR="003E4A45" w:rsidRPr="003E4A45" w:rsidRDefault="003E4A45" w:rsidP="003E4A4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E4A4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lastRenderedPageBreak/>
        <w:drawing>
          <wp:inline distT="0" distB="0" distL="0" distR="0">
            <wp:extent cx="6107430" cy="4295775"/>
            <wp:effectExtent l="0" t="0" r="7620" b="9525"/>
            <wp:docPr id="1" name="Picture 1" descr="https://miro.medium.com/max/641/1*6xGuuEgUvI5iyyIKG9sW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641/1*6xGuuEgUvI5iyyIKG9sWe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4F" w:rsidRDefault="0050044F" w:rsidP="003E4A45">
      <w:pPr>
        <w:spacing w:after="0" w:line="240" w:lineRule="auto"/>
      </w:pPr>
    </w:p>
    <w:sectPr w:rsidR="0050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45"/>
    <w:rsid w:val="00165E56"/>
    <w:rsid w:val="003E4A45"/>
    <w:rsid w:val="0050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FC30"/>
  <w15:chartTrackingRefBased/>
  <w15:docId w15:val="{9D2405EC-6EF2-40B3-AD97-211BDFA8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3E4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4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3E4A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4A4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E4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4A45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ecision-tree-introduction-examp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decision-tree-introduction-example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Gupta</dc:creator>
  <cp:keywords/>
  <dc:description/>
  <cp:lastModifiedBy>Vidhi Gupta</cp:lastModifiedBy>
  <cp:revision>1</cp:revision>
  <dcterms:created xsi:type="dcterms:W3CDTF">2024-03-14T12:05:00Z</dcterms:created>
  <dcterms:modified xsi:type="dcterms:W3CDTF">2024-03-14T12:07:00Z</dcterms:modified>
</cp:coreProperties>
</file>