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Bahnschrift Condensed" w:cs="Bahnschrift Condensed" w:eastAsia="Bahnschrift Condensed" w:hAnsi="Bahnschrift Condensed"/>
          <w:sz w:val="52"/>
          <w:szCs w:val="52"/>
        </w:rPr>
      </w:pPr>
      <w:r w:rsidDel="00000000" w:rsidR="00000000" w:rsidRPr="00000000">
        <w:rPr>
          <w:rFonts w:ascii="Bahnschrift Condensed" w:cs="Bahnschrift Condensed" w:eastAsia="Bahnschrift Condensed" w:hAnsi="Bahnschrift Condensed"/>
          <w:sz w:val="52"/>
          <w:szCs w:val="52"/>
          <w:rtl w:val="0"/>
        </w:rPr>
        <w:t xml:space="preserve">PARAMETER ESTIMATION OF WEIBULL DISTRIBUTION USING MAXIMUM LIKELIHOOD</w:t>
      </w:r>
    </w:p>
    <w:p w:rsidR="00000000" w:rsidDel="00000000" w:rsidP="00000000" w:rsidRDefault="00000000" w:rsidRPr="00000000" w14:paraId="00000002">
      <w:pPr>
        <w:rPr>
          <w:rFonts w:ascii="Arial Black" w:cs="Arial Black" w:eastAsia="Arial Black" w:hAnsi="Arial Black"/>
          <w:sz w:val="24"/>
          <w:szCs w:val="24"/>
        </w:rPr>
      </w:pPr>
      <w:r w:rsidDel="00000000" w:rsidR="00000000" w:rsidRPr="00000000">
        <w:rPr>
          <w:rFonts w:ascii="Bahnschrift Condensed" w:cs="Bahnschrift Condensed" w:eastAsia="Bahnschrift Condensed" w:hAnsi="Bahnschrift Condensed"/>
          <w:sz w:val="52"/>
          <w:szCs w:val="52"/>
          <w:rtl w:val="0"/>
        </w:rPr>
        <w:t xml:space="preserve">                  </w:t>
      </w:r>
      <w:r w:rsidDel="00000000" w:rsidR="00000000" w:rsidRPr="00000000">
        <w:rPr>
          <w:rFonts w:ascii="Arial Black" w:cs="Arial Black" w:eastAsia="Arial Black" w:hAnsi="Arial Black"/>
          <w:sz w:val="24"/>
          <w:szCs w:val="24"/>
          <w:rtl w:val="0"/>
        </w:rPr>
        <w:t xml:space="preserve">MBSA PROJECT REPORT</w:t>
      </w:r>
    </w:p>
    <w:p w:rsidR="00000000" w:rsidDel="00000000" w:rsidP="00000000" w:rsidRDefault="00000000" w:rsidRPr="00000000" w14:paraId="00000003">
      <w:pPr>
        <w:rPr>
          <w:rFonts w:ascii="Arial" w:cs="Arial" w:eastAsia="Arial" w:hAnsi="Arial"/>
          <w:sz w:val="24"/>
          <w:szCs w:val="24"/>
        </w:rPr>
      </w:pPr>
      <w:r w:rsidDel="00000000" w:rsidR="00000000" w:rsidRPr="00000000">
        <w:rPr>
          <w:rFonts w:ascii="Arial Black" w:cs="Arial Black" w:eastAsia="Arial Black" w:hAnsi="Arial Black"/>
          <w:sz w:val="24"/>
          <w:szCs w:val="24"/>
          <w:rtl w:val="0"/>
        </w:rPr>
        <w:t xml:space="preserve">                                         </w:t>
      </w:r>
      <w:r w:rsidDel="00000000" w:rsidR="00000000" w:rsidRPr="00000000">
        <w:rPr>
          <w:rFonts w:ascii="Arial" w:cs="Arial" w:eastAsia="Arial" w:hAnsi="Arial"/>
          <w:sz w:val="24"/>
          <w:szCs w:val="24"/>
          <w:rtl w:val="0"/>
        </w:rPr>
        <w:t xml:space="preserve">FINAL REPORT</w:t>
      </w:r>
    </w:p>
    <w:p w:rsidR="00000000" w:rsidDel="00000000" w:rsidP="00000000" w:rsidRDefault="00000000" w:rsidRPr="00000000" w14:paraId="0000000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rPr>
          <w:b w:val="1"/>
          <w:sz w:val="24"/>
          <w:szCs w:val="24"/>
          <w:u w:val="single"/>
        </w:rPr>
      </w:pPr>
      <w:r w:rsidDel="00000000" w:rsidR="00000000" w:rsidRPr="00000000">
        <w:rPr>
          <w:b w:val="1"/>
          <w:sz w:val="24"/>
          <w:szCs w:val="24"/>
          <w:u w:val="single"/>
          <w:rtl w:val="0"/>
        </w:rPr>
        <w:t xml:space="preserve">GROUP MEMBERS- </w:t>
      </w:r>
    </w:p>
    <w:p w:rsidR="00000000" w:rsidDel="00000000" w:rsidP="00000000" w:rsidRDefault="00000000" w:rsidRPr="00000000" w14:paraId="00000007">
      <w:pPr>
        <w:rPr>
          <w:sz w:val="24"/>
          <w:szCs w:val="24"/>
        </w:rPr>
      </w:pPr>
      <w:r w:rsidDel="00000000" w:rsidR="00000000" w:rsidRPr="00000000">
        <w:rPr>
          <w:sz w:val="24"/>
          <w:szCs w:val="24"/>
          <w:rtl w:val="0"/>
        </w:rPr>
        <w:t xml:space="preserve">VIDYA SAGAR                          SHAIK VAZEER AHAMED            PERMULLA MANOJ ARUN KUMAR                            </w:t>
      </w:r>
    </w:p>
    <w:p w:rsidR="00000000" w:rsidDel="00000000" w:rsidP="00000000" w:rsidRDefault="00000000" w:rsidRPr="00000000" w14:paraId="00000008">
      <w:pPr>
        <w:rPr>
          <w:sz w:val="24"/>
          <w:szCs w:val="24"/>
        </w:rPr>
      </w:pPr>
      <w:r w:rsidDel="00000000" w:rsidR="00000000" w:rsidRPr="00000000">
        <w:rPr>
          <w:sz w:val="24"/>
          <w:szCs w:val="24"/>
          <w:rtl w:val="0"/>
        </w:rPr>
        <w:t xml:space="preserve">S20200020312                           S20200020301                               S20200020293     </w:t>
      </w:r>
    </w:p>
    <w:p w:rsidR="00000000" w:rsidDel="00000000" w:rsidP="00000000" w:rsidRDefault="00000000" w:rsidRPr="00000000" w14:paraId="00000009">
      <w:pPr>
        <w:rPr>
          <w:sz w:val="24"/>
          <w:szCs w:val="24"/>
        </w:rPr>
      </w:pPr>
      <w:hyperlink r:id="rId6">
        <w:r w:rsidDel="00000000" w:rsidR="00000000" w:rsidRPr="00000000">
          <w:rPr>
            <w:color w:val="0563c1"/>
            <w:sz w:val="24"/>
            <w:szCs w:val="24"/>
            <w:u w:val="single"/>
            <w:rtl w:val="0"/>
          </w:rPr>
          <w:t xml:space="preserve">sagarreddy.v20@iiits.in</w:t>
        </w:r>
      </w:hyperlink>
      <w:r w:rsidDel="00000000" w:rsidR="00000000" w:rsidRPr="00000000">
        <w:rPr>
          <w:sz w:val="24"/>
          <w:szCs w:val="24"/>
          <w:rtl w:val="0"/>
        </w:rPr>
        <w:t xml:space="preserve">        </w:t>
      </w:r>
      <w:hyperlink r:id="rId7">
        <w:r w:rsidDel="00000000" w:rsidR="00000000" w:rsidRPr="00000000">
          <w:rPr>
            <w:color w:val="0563c1"/>
            <w:sz w:val="24"/>
            <w:szCs w:val="24"/>
            <w:u w:val="single"/>
            <w:rtl w:val="0"/>
          </w:rPr>
          <w:t xml:space="preserve">vazeerahamed.sk20@iiits.in</w:t>
        </w:r>
      </w:hyperlink>
      <w:r w:rsidDel="00000000" w:rsidR="00000000" w:rsidRPr="00000000">
        <w:rPr>
          <w:sz w:val="24"/>
          <w:szCs w:val="24"/>
          <w:rtl w:val="0"/>
        </w:rPr>
        <w:t xml:space="preserve">             </w:t>
      </w:r>
      <w:hyperlink r:id="rId8">
        <w:r w:rsidDel="00000000" w:rsidR="00000000" w:rsidRPr="00000000">
          <w:rPr>
            <w:color w:val="0563c1"/>
            <w:sz w:val="24"/>
            <w:szCs w:val="24"/>
            <w:u w:val="single"/>
            <w:rtl w:val="0"/>
          </w:rPr>
          <w:t xml:space="preserve">arunkumar.p20@iiits.in</w:t>
        </w:r>
      </w:hyperlink>
      <w:r w:rsidDel="00000000" w:rsidR="00000000" w:rsidRPr="00000000">
        <w:rPr>
          <w:sz w:val="24"/>
          <w:szCs w:val="24"/>
          <w:rtl w:val="0"/>
        </w:rPr>
        <w:t xml:space="preserve"> </w:t>
      </w:r>
    </w:p>
    <w:p w:rsidR="00000000" w:rsidDel="00000000" w:rsidP="00000000" w:rsidRDefault="00000000" w:rsidRPr="00000000" w14:paraId="0000000A">
      <w:pPr>
        <w:rPr>
          <w:b w:val="1"/>
          <w:sz w:val="24"/>
          <w:szCs w:val="24"/>
          <w:u w:val="single"/>
        </w:rPr>
      </w:pPr>
      <w:r w:rsidDel="00000000" w:rsidR="00000000" w:rsidRPr="00000000">
        <w:rPr>
          <w:rtl w:val="0"/>
        </w:rPr>
      </w:r>
    </w:p>
    <w:p w:rsidR="00000000" w:rsidDel="00000000" w:rsidP="00000000" w:rsidRDefault="00000000" w:rsidRPr="00000000" w14:paraId="0000000B">
      <w:pPr>
        <w:rPr>
          <w:b w:val="1"/>
          <w:sz w:val="24"/>
          <w:szCs w:val="24"/>
          <w:u w:val="single"/>
        </w:rPr>
      </w:pPr>
      <w:r w:rsidDel="00000000" w:rsidR="00000000" w:rsidRPr="00000000">
        <w:rPr>
          <w:rtl w:val="0"/>
        </w:rPr>
      </w:r>
    </w:p>
    <w:p w:rsidR="00000000" w:rsidDel="00000000" w:rsidP="00000000" w:rsidRDefault="00000000" w:rsidRPr="00000000" w14:paraId="0000000C">
      <w:pPr>
        <w:rPr>
          <w:b w:val="1"/>
          <w:sz w:val="24"/>
          <w:szCs w:val="24"/>
          <w:u w:val="singl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ABSTRACT-</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Weibull distribution is commonly used to model the lifetime of a system or component. Parameter estimation of the Weibull distribution plays a crucial role in reliability analysis and decision-making in engineering and other fields.</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popular methods for estimating the parameters of the Weibull distribution are maximum likelihood estimation (MLE) and Bayesian estimation. In this report we are providing CRB, and detailed step-by-step procedure for performing parameter estimation using MLE of two-parameters using Newton Raphson method. We also applied Monte-Carlo for better estimation.We have applied our result to a dataset and we also computed the Kullback-Leibler Divergence Test and R2 Test.</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Reliability analysis plays a crucial role in ensuring the safe and efficient operation of engineering systems. The two-parameter Weibull distribution is a continuous probability distribution that is commonly used to model the failure times of engineering components and systems.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two-parameter Weibull distribution has several important properties, including:</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825"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flexible distribution that can model a wide range of failure modes, including early-life   failures, wear-out failures, and random failures.</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825"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exhibit a variety of failure rate shapes, including monotonically increasing, decreasing, constant, and bathtub </w:t>
      </w:r>
      <w:r w:rsidDel="00000000" w:rsidR="00000000" w:rsidRPr="00000000">
        <w:rPr>
          <w:rFonts w:ascii="Times New Roman" w:cs="Times New Roman" w:eastAsia="Times New Roman" w:hAnsi="Times New Roman"/>
          <w:sz w:val="24"/>
          <w:szCs w:val="24"/>
          <w:rtl w:val="0"/>
        </w:rPr>
        <w:t xml:space="preserve">shape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825"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widely used in reliability engineering to model the lifetimes of components and systems and to estimate their failure probabilities, mean time to failure, and other reliability metrics.</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825"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two-parameter Weibull distribution can be estimated from data using various methods, including maximum likelihood estimation, least squares estimation, and Bayesian estimation. </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825"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applications of the Weibull Distribution are-</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afterAutospacing="0" w:before="0" w:line="259" w:lineRule="auto"/>
        <w:ind w:left="825"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analysis: The Weibull distribution is used extensively in reliability engineering to model the failure time of components and systems. It can be used to estimate the probability of failure and predict the lifetime of products and systems.</w:t>
      </w:r>
    </w:p>
    <w:p w:rsidR="00000000" w:rsidDel="00000000" w:rsidP="00000000" w:rsidRDefault="00000000" w:rsidRPr="00000000" w14:paraId="0000001E">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160" w:beforeAutospacing="0" w:lineRule="auto"/>
        <w:ind w:left="8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 energy: The Weibull distribution is commonly used in the wind energy industry to model wind speed and energy production. Wind speed data can be analyzed using the Weibull distribution to estimate the probability of certain wind speeds occurring and to optimize the design of wind turbines.</w:t>
      </w:r>
    </w:p>
    <w:p w:rsidR="00000000" w:rsidDel="00000000" w:rsidP="00000000" w:rsidRDefault="00000000" w:rsidRPr="00000000" w14:paraId="0000001F">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8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research: The Weibull distribution is often used in medical research to analyze survival data, such as the time to death or the time to a specific event (e.g., recurrence of cancer). It can be used to estimate the survival probabilities and to compare the survival times of different groups.</w:t>
      </w:r>
    </w:p>
    <w:p w:rsidR="00000000" w:rsidDel="00000000" w:rsidP="00000000" w:rsidRDefault="00000000" w:rsidRPr="00000000" w14:paraId="0000002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8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science: The Weibull distribution is used in materials science to model the strength and reliability of materials. It can be used to estimate the probability of failure and to predict the lifetime of materials under different stress conditions.</w:t>
      </w:r>
    </w:p>
    <w:p w:rsidR="00000000" w:rsidDel="00000000" w:rsidP="00000000" w:rsidRDefault="00000000" w:rsidRPr="00000000" w14:paraId="0000002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8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Insurance: The Weibull distribution can be used to model the frequency and severity of insurance claims. It can be used to estimate the probability of certain events occurring and to set insurance premiums based on risk assessment.</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report we explore the use of the two-parameter Weibull distribution in reliability analysis and apply maximum likelihood estimation to estimate the parameters of the distribution. We also generate synthetic data from the Windmill dataset to evaluate the performance of different estimation methods. Specifically, we calculate the Cramer-Rao bound for the two-parameter Weibull distribution, estimate the shape and scale parameters of the distribution using the method of moments, and apply Monte-Carlo simulation to obtain a more accurate estimate of the parameters.</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88900</wp:posOffset>
                </wp:positionV>
                <wp:extent cx="6236694" cy="74709"/>
                <wp:effectExtent b="0" l="0" r="0" t="0"/>
                <wp:wrapNone/>
                <wp:docPr id="1" name=""/>
                <a:graphic>
                  <a:graphicData uri="http://schemas.microsoft.com/office/word/2010/wordprocessingShape">
                    <wps:wsp>
                      <wps:cNvCnPr/>
                      <wps:spPr>
                        <a:xfrm flipH="1" rot="10800000">
                          <a:off x="2237178" y="3752171"/>
                          <a:ext cx="6217644" cy="55659"/>
                        </a:xfrm>
                        <a:prstGeom prst="straightConnector1">
                          <a:avLst/>
                        </a:prstGeom>
                        <a:noFill/>
                        <a:ln cap="flat" cmpd="sng" w="19050">
                          <a:solidFill>
                            <a:schemeClr val="accent4"/>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88900</wp:posOffset>
                </wp:positionV>
                <wp:extent cx="6236694" cy="74709"/>
                <wp:effectExtent b="0" l="0" r="0" t="0"/>
                <wp:wrapNone/>
                <wp:docPr id="1"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6236694" cy="7470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165100</wp:posOffset>
                </wp:positionV>
                <wp:extent cx="19050" cy="2091193"/>
                <wp:effectExtent b="0" l="0" r="0" t="0"/>
                <wp:wrapNone/>
                <wp:docPr id="7" name=""/>
                <a:graphic>
                  <a:graphicData uri="http://schemas.microsoft.com/office/word/2010/wordprocessingShape">
                    <wps:wsp>
                      <wps:cNvCnPr/>
                      <wps:spPr>
                        <a:xfrm flipH="1">
                          <a:off x="5342025" y="2734404"/>
                          <a:ext cx="7951" cy="2091193"/>
                        </a:xfrm>
                        <a:prstGeom prst="straightConnector1">
                          <a:avLst/>
                        </a:prstGeom>
                        <a:noFill/>
                        <a:ln cap="flat" cmpd="sng" w="19050">
                          <a:solidFill>
                            <a:schemeClr val="accent4"/>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165100</wp:posOffset>
                </wp:positionV>
                <wp:extent cx="19050" cy="2091193"/>
                <wp:effectExtent b="0" l="0" r="0" t="0"/>
                <wp:wrapNone/>
                <wp:docPr id="7"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19050" cy="209119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5981700</wp:posOffset>
                </wp:positionH>
                <wp:positionV relativeFrom="paragraph">
                  <wp:posOffset>114300</wp:posOffset>
                </wp:positionV>
                <wp:extent cx="19050" cy="2114992"/>
                <wp:effectExtent b="0" l="0" r="0" t="0"/>
                <wp:wrapNone/>
                <wp:docPr id="9" name=""/>
                <a:graphic>
                  <a:graphicData uri="http://schemas.microsoft.com/office/word/2010/wordprocessingShape">
                    <wps:wsp>
                      <wps:cNvCnPr/>
                      <wps:spPr>
                        <a:xfrm>
                          <a:off x="5346000" y="2722504"/>
                          <a:ext cx="0" cy="2114992"/>
                        </a:xfrm>
                        <a:prstGeom prst="straightConnector1">
                          <a:avLst/>
                        </a:prstGeom>
                        <a:noFill/>
                        <a:ln cap="flat" cmpd="sng" w="19050">
                          <a:solidFill>
                            <a:schemeClr val="accent4"/>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5981700</wp:posOffset>
                </wp:positionH>
                <wp:positionV relativeFrom="paragraph">
                  <wp:posOffset>114300</wp:posOffset>
                </wp:positionV>
                <wp:extent cx="19050" cy="2114992"/>
                <wp:effectExtent b="0" l="0" r="0" t="0"/>
                <wp:wrapNone/>
                <wp:docPr id="9"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19050" cy="2114992"/>
                        </a:xfrm>
                        <a:prstGeom prst="rect"/>
                        <a:ln/>
                      </pic:spPr>
                    </pic:pic>
                  </a:graphicData>
                </a:graphic>
              </wp:anchor>
            </w:drawing>
          </mc:Fallback>
        </mc:AlternateConten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two-parameter Weibull distribution,          </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b w:val="1"/>
          <w:sz w:val="24"/>
          <w:szCs w:val="24"/>
          <w:rtl w:val="0"/>
        </w:rPr>
        <w:t xml:space="preserve">T  </w:t>
      </w:r>
      <m:oMath>
        <m:r>
          <w:rPr>
            <w:rFonts w:ascii="Cambria Math" w:cs="Cambria Math" w:eastAsia="Cambria Math" w:hAnsi="Cambria Math"/>
            <w:sz w:val="24"/>
            <w:szCs w:val="24"/>
          </w:rPr>
          <m:t xml:space="preserve">~</m:t>
        </m:r>
      </m:oMath>
      <w:r w:rsidDel="00000000" w:rsidR="00000000" w:rsidRPr="00000000">
        <w:rPr>
          <w:rFonts w:ascii="Times New Roman" w:cs="Times New Roman" w:eastAsia="Times New Roman" w:hAnsi="Times New Roman"/>
          <w:b w:val="1"/>
          <w:sz w:val="24"/>
          <w:szCs w:val="24"/>
          <w:rtl w:val="0"/>
        </w:rPr>
        <w:t xml:space="preserve"> Weibull (</w:t>
      </w:r>
      <m:oMath>
        <m:r>
          <w:rPr>
            <w:rFonts w:ascii="Cambria Math" w:cs="Cambria Math" w:eastAsia="Cambria Math" w:hAnsi="Cambria Math"/>
            <w:sz w:val="24"/>
            <w:szCs w:val="24"/>
          </w:rPr>
          <m:t xml:space="preserve">γ,β</m:t>
        </m:r>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then its density function is defined as:</w:t>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m:oMath>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t∕γ,β</m:t>
            </m:r>
          </m:e>
        </m:d>
      </m:oMath>
      <w:r w:rsidDel="00000000" w:rsidR="00000000" w:rsidRPr="00000000">
        <w:rPr>
          <w:rFonts w:ascii="Times New Roman" w:cs="Times New Roman" w:eastAsia="Times New Roman" w:hAnsi="Times New Roman"/>
          <w:b w:val="1"/>
          <w:sz w:val="24"/>
          <w:szCs w:val="24"/>
          <w:rtl w:val="0"/>
        </w:rPr>
        <w:t xml:space="preserve"> = </w:t>
      </w:r>
      <m:oMath>
        <m:f>
          <m:num>
            <m:r>
              <m:t>γ</m:t>
            </m:r>
          </m:num>
          <m:den>
            <m:sSup>
              <m:e>
                <m:r>
                  <m:t>β</m:t>
                </m:r>
              </m:e>
              <m:sup>
                <m:r>
                  <m:t>γ</m:t>
                </m:r>
              </m:sup>
            </m:sSup>
          </m:den>
        </m:f>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t</m:t>
            </m:r>
          </m:e>
          <m:sup>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γ-1</m:t>
                </m:r>
              </m:e>
            </m:d>
          </m:sup>
        </m:sSup>
      </m:oMath>
      <w:r w:rsidDel="00000000" w:rsidR="00000000" w:rsidRPr="00000000">
        <w:rPr>
          <w:rFonts w:ascii="Times New Roman" w:cs="Times New Roman" w:eastAsia="Times New Roman" w:hAnsi="Times New Roman"/>
          <w:b w:val="1"/>
          <w:sz w:val="24"/>
          <w:szCs w:val="24"/>
          <w:rtl w:val="0"/>
        </w:rPr>
        <w:t xml:space="preserve"> </w:t>
      </w:r>
      <m:oMath>
        <m:box>
          <m:boxPr>
            <m:opEmu m:val="1"/>
          </m:boxPr>
          <m:e>
            <m:r>
              <m:t>exp</m:t>
            </m:r>
          </m:e>
        </m:box>
        <m:r>
          <w:rPr>
            <w:rFonts w:ascii="Cambria Math" w:cs="Cambria Math" w:eastAsia="Cambria Math" w:hAnsi="Cambria Math"/>
            <w:sz w:val="24"/>
            <w:szCs w:val="24"/>
          </w:rPr>
          <m:t xml:space="preserve">exp</m:t>
        </m:r>
        <m:r>
          <w:rPr/>
          <m:t xml:space="preserve"> </m:t>
        </m:r>
        <m:d>
          <m:dPr>
            <m:begChr m:val="{"/>
            <m:endChr m:val="}"/>
            <m:ctrlPr>
              <w:rPr/>
            </m:ctrlPr>
          </m:d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t</m:t>
                        </m:r>
                      </m:num>
                      <m:den>
                        <m:r>
                          <w:rPr>
                            <w:rFonts w:ascii="Cambria Math" w:cs="Cambria Math" w:eastAsia="Cambria Math" w:hAnsi="Cambria Math"/>
                            <w:sz w:val="24"/>
                            <w:szCs w:val="24"/>
                          </w:rPr>
                          <m:t>β</m:t>
                        </m:r>
                      </m:den>
                    </m:f>
                  </m:e>
                </m:d>
              </m:e>
              <m:sup>
                <m:r>
                  <w:rPr>
                    <w:rFonts w:ascii="Cambria Math" w:cs="Cambria Math" w:eastAsia="Cambria Math" w:hAnsi="Cambria Math"/>
                    <w:sz w:val="24"/>
                    <w:szCs w:val="24"/>
                  </w:rPr>
                  <m:t>γ</m:t>
                </m:r>
              </m:sup>
            </m:sSup>
          </m:e>
        </m:d>
        <m:r>
          <w:rPr/>
          <m:t xml:space="preserve"> </m:t>
        </m:r>
      </m:oMath>
      <w:r w:rsidDel="00000000" w:rsidR="00000000" w:rsidRPr="00000000">
        <w:rPr>
          <w:rFonts w:ascii="Times New Roman" w:cs="Times New Roman" w:eastAsia="Times New Roman" w:hAnsi="Times New Roman"/>
          <w:b w:val="1"/>
          <w:sz w:val="24"/>
          <w:szCs w:val="24"/>
          <w:rtl w:val="0"/>
        </w:rPr>
        <w:t xml:space="preserve"> , for </w:t>
      </w:r>
      <m:oMath>
        <m:r>
          <w:rPr>
            <w:rFonts w:ascii="Cambria Math" w:cs="Cambria Math" w:eastAsia="Cambria Math" w:hAnsi="Cambria Math"/>
            <w:sz w:val="24"/>
            <w:szCs w:val="24"/>
          </w:rPr>
          <m:t xml:space="preserve">γ&gt;0 , and β&gt;0</m:t>
        </m:r>
      </m:oMath>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r>
          <w:rPr>
            <w:rFonts w:ascii="Cambria Math" w:cs="Cambria Math" w:eastAsia="Cambria Math" w:hAnsi="Cambria Math"/>
            <w:sz w:val="24"/>
            <w:szCs w:val="24"/>
          </w:rPr>
          <m:t xml:space="preserve">t</m:t>
        </m:r>
      </m:oMath>
      <w:r w:rsidDel="00000000" w:rsidR="00000000" w:rsidRPr="00000000">
        <w:rPr>
          <w:rFonts w:ascii="Times New Roman" w:cs="Times New Roman" w:eastAsia="Times New Roman" w:hAnsi="Times New Roman"/>
          <w:sz w:val="24"/>
          <w:szCs w:val="24"/>
          <w:rtl w:val="0"/>
        </w:rPr>
        <w:t xml:space="preserve"> is the failure time, </w:t>
      </w:r>
      <m:oMath>
        <m:r>
          <m:t>β</m:t>
        </m:r>
      </m:oMath>
      <w:r w:rsidDel="00000000" w:rsidR="00000000" w:rsidRPr="00000000">
        <w:rPr>
          <w:rFonts w:ascii="Times New Roman" w:cs="Times New Roman" w:eastAsia="Times New Roman" w:hAnsi="Times New Roman"/>
          <w:sz w:val="24"/>
          <w:szCs w:val="24"/>
          <w:rtl w:val="0"/>
        </w:rPr>
        <w:t xml:space="preserve"> is the scale parameter, and </w:t>
      </w:r>
      <m:oMath>
        <m:r>
          <m:t>γ</m:t>
        </m:r>
      </m:oMath>
      <w:r w:rsidDel="00000000" w:rsidR="00000000" w:rsidRPr="00000000">
        <w:rPr>
          <w:rFonts w:ascii="Times New Roman" w:cs="Times New Roman" w:eastAsia="Times New Roman" w:hAnsi="Times New Roman"/>
          <w:sz w:val="24"/>
          <w:szCs w:val="24"/>
          <w:rtl w:val="0"/>
        </w:rPr>
        <w:t xml:space="preserve"> is the shape parameter. The scale parameter </w:t>
      </w:r>
      <m:oMath>
        <m:r>
          <m:t>β</m:t>
        </m:r>
      </m:oMath>
      <w:r w:rsidDel="00000000" w:rsidR="00000000" w:rsidRPr="00000000">
        <w:rPr>
          <w:rFonts w:ascii="Times New Roman" w:cs="Times New Roman" w:eastAsia="Times New Roman" w:hAnsi="Times New Roman"/>
          <w:sz w:val="24"/>
          <w:szCs w:val="24"/>
          <w:rtl w:val="0"/>
        </w:rPr>
        <w:t xml:space="preserve"> determines the location of the distribution, and the shape parameter </w:t>
      </w:r>
      <m:oMath>
        <m:r>
          <m:t>γ</m:t>
        </m:r>
      </m:oMath>
      <w:r w:rsidDel="00000000" w:rsidR="00000000" w:rsidRPr="00000000">
        <w:rPr>
          <w:rFonts w:ascii="Times New Roman" w:cs="Times New Roman" w:eastAsia="Times New Roman" w:hAnsi="Times New Roman"/>
          <w:sz w:val="24"/>
          <w:szCs w:val="24"/>
          <w:rtl w:val="0"/>
        </w:rPr>
        <w:t xml:space="preserve"> determines the shape of the distribution.</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w:t>
      </w:r>
      <w:r w:rsidDel="00000000" w:rsidR="00000000" w:rsidRPr="00000000">
        <w:rPr>
          <w:rFonts w:ascii="Times New Roman" w:cs="Times New Roman" w:eastAsia="Times New Roman" w:hAnsi="Times New Roman"/>
          <w:b w:val="1"/>
          <w:i w:val="1"/>
          <w:sz w:val="24"/>
          <w:szCs w:val="24"/>
          <w:rtl w:val="0"/>
        </w:rPr>
        <w:t xml:space="preserve"> </w:t>
      </w:r>
      <m:oMath>
        <m:r>
          <w:rPr>
            <w:rFonts w:ascii="Cambria Math" w:cs="Cambria Math" w:eastAsia="Cambria Math" w:hAnsi="Cambria Math"/>
            <w:sz w:val="24"/>
            <w:szCs w:val="24"/>
          </w:rPr>
          <m:t xml:space="preserve">γ,β</m:t>
        </m:r>
      </m:oMath>
      <w:r w:rsidDel="00000000" w:rsidR="00000000" w:rsidRPr="00000000">
        <w:rPr>
          <w:rFonts w:ascii="Times New Roman" w:cs="Times New Roman" w:eastAsia="Times New Roman" w:hAnsi="Times New Roman"/>
          <w:sz w:val="24"/>
          <w:szCs w:val="24"/>
          <w:rtl w:val="0"/>
        </w:rPr>
        <w:t xml:space="preserve"> are unknown parameters, we are estimating the unknown parameters.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228600</wp:posOffset>
                </wp:positionV>
                <wp:extent cx="6244286" cy="66758"/>
                <wp:effectExtent b="0" l="0" r="0" t="0"/>
                <wp:wrapNone/>
                <wp:docPr id="5" name=""/>
                <a:graphic>
                  <a:graphicData uri="http://schemas.microsoft.com/office/word/2010/wordprocessingShape">
                    <wps:wsp>
                      <wps:cNvCnPr/>
                      <wps:spPr>
                        <a:xfrm flipH="1" rot="10800000">
                          <a:off x="2233382" y="3756146"/>
                          <a:ext cx="6225236" cy="47708"/>
                        </a:xfrm>
                        <a:prstGeom prst="straightConnector1">
                          <a:avLst/>
                        </a:prstGeom>
                        <a:noFill/>
                        <a:ln cap="flat" cmpd="sng" w="19050">
                          <a:solidFill>
                            <a:schemeClr val="accent4"/>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228600</wp:posOffset>
                </wp:positionV>
                <wp:extent cx="6244286" cy="66758"/>
                <wp:effectExtent b="0" l="0" r="0" t="0"/>
                <wp:wrapNone/>
                <wp:docPr id="5"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6244286" cy="66758"/>
                        </a:xfrm>
                        <a:prstGeom prst="rect"/>
                        <a:ln/>
                      </pic:spPr>
                    </pic:pic>
                  </a:graphicData>
                </a:graphic>
              </wp:anchor>
            </w:drawing>
          </mc:Fallback>
        </mc:AlternateConten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u w:val="single"/>
        </w:rPr>
      </w:pPr>
      <w:bookmarkStart w:colFirst="0" w:colLast="0" w:name="_gjdgxs" w:id="0"/>
      <w:bookmarkEnd w:id="0"/>
      <w:r w:rsidDel="00000000" w:rsidR="00000000" w:rsidRPr="00000000">
        <w:rPr>
          <w:rFonts w:ascii="Times New Roman" w:cs="Times New Roman" w:eastAsia="Times New Roman" w:hAnsi="Times New Roman"/>
          <w:b w:val="1"/>
          <w:sz w:val="24"/>
          <w:szCs w:val="24"/>
          <w:u w:val="single"/>
          <w:rtl w:val="0"/>
        </w:rPr>
        <w:t xml:space="preserve">METHODOLOGY-</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likelihood estimation (MLE) is a popular method for estimating the parameters of the two-parameter Weibull distribution. MLE provides estimates that are asymptotically unbiased and efficient, and it gives easy insights into the underlying distribution of the data and helps evaluate the performance of different estimation methods.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CRLB</w:t>
      </w:r>
      <w:r w:rsidDel="00000000" w:rsidR="00000000" w:rsidRPr="00000000">
        <w:rPr>
          <w:rFonts w:ascii="Times New Roman" w:cs="Times New Roman" w:eastAsia="Times New Roman" w:hAnsi="Times New Roman"/>
          <w:sz w:val="24"/>
          <w:szCs w:val="24"/>
          <w:rtl w:val="0"/>
        </w:rPr>
        <w:t xml:space="preserve"> is derived from the Fisher information, which is a measure of the amount of information that the data provide about the unknown parameter. The Fisher information is defined as the negative second derivative of the log-likelihood function with respect to the parameter, and it quantifies the amount of information contained in the data about the parameter.</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CRLB is given by the inverse of the Fisher information matrix, which is the matrix of second derivatives of the log-likelihood function with respect to the parameters. Specifically, for a single parameter </w:t>
      </w:r>
      <m:oMath>
        <m:r>
          <m:t>θ</m:t>
        </m:r>
      </m:oMath>
      <w:r w:rsidDel="00000000" w:rsidR="00000000" w:rsidRPr="00000000">
        <w:rPr>
          <w:rFonts w:ascii="Times New Roman" w:cs="Times New Roman" w:eastAsia="Times New Roman" w:hAnsi="Times New Roman"/>
          <w:sz w:val="24"/>
          <w:szCs w:val="24"/>
          <w:rtl w:val="0"/>
        </w:rPr>
        <w:t xml:space="preserve">, the CRLB is: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Var (</w:t>
      </w:r>
      <m:oMath>
        <m:r>
          <w:rPr>
            <w:rFonts w:ascii="Cambria Math" w:cs="Cambria Math" w:eastAsia="Cambria Math" w:hAnsi="Cambria Math"/>
            <w:sz w:val="24"/>
            <w:szCs w:val="24"/>
          </w:rPr>
          <m:t xml:space="preserve">θ)≥(I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θ))</m:t>
            </m:r>
          </m:e>
          <m:sup>
            <m:r>
              <w:rPr>
                <w:rFonts w:ascii="Cambria Math" w:cs="Cambria Math" w:eastAsia="Cambria Math" w:hAnsi="Cambria Math"/>
                <w:sz w:val="24"/>
                <w:szCs w:val="24"/>
              </w:rPr>
              <m:t xml:space="preserve">-1</m:t>
            </m:r>
          </m:sup>
        </m:sSup>
      </m:oMath>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Var (</w:t>
      </w:r>
      <m:oMath>
        <m:r>
          <m:t>θ</m:t>
        </m:r>
      </m:oMath>
      <w:r w:rsidDel="00000000" w:rsidR="00000000" w:rsidRPr="00000000">
        <w:rPr>
          <w:rFonts w:ascii="Times New Roman" w:cs="Times New Roman" w:eastAsia="Times New Roman" w:hAnsi="Times New Roman"/>
          <w:sz w:val="24"/>
          <w:szCs w:val="24"/>
          <w:rtl w:val="0"/>
        </w:rPr>
        <w:t xml:space="preserve">) is the lower bound on the variance of any unbiased estimator of, and I (</w:t>
      </w:r>
      <m:oMath>
        <m:r>
          <m:t>θ</m:t>
        </m:r>
      </m:oMath>
      <w:r w:rsidDel="00000000" w:rsidR="00000000" w:rsidRPr="00000000">
        <w:rPr>
          <w:rFonts w:ascii="Times New Roman" w:cs="Times New Roman" w:eastAsia="Times New Roman" w:hAnsi="Times New Roman"/>
          <w:sz w:val="24"/>
          <w:szCs w:val="24"/>
          <w:rtl w:val="0"/>
        </w:rPr>
        <w:t xml:space="preserve">) is the Fisher information.</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applying a log likelihood to our pdf and differentiating one unknown parameter keeping another unknown parameter as constant. For one parameter we are not getting a closed form solution, so we have used Newton-Raphson method and for other parameters we are getting a closed form solution.</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Kullback–Leibler (KL) divergence, also known as relative entropy, is a measure of the difference between two probability distributions. It was first introduced by Solomon Kullback and Richard Leibler in 1951.</w:t>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 simple terms, KL divergence measures how different one probability distribution is from another. It is often used in statistics, information theory, and machine learning to compare two probability distributions.</w:t>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KL divergence between two probability distributions P and Q is defined as follows:</w:t>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KL(P || Q) = Σ P(i) log [P(i) / Q(i)]</w:t>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Where P(i) and Q(i) are the probabilities of the i-th event occurring in the two distributions, and log is the natural logarithm.The KL divergence is not a true distance metric, since it is not symmetric and does not satisfy the triangle inequality. However, it is a useful measure in many applications, such as in data compression, model selection, and hypothesis testing.The dataset used is the “shelf life of pickles” which follows a weibull distribution. We now estimate the parameters for the given data and then we plot it along with the weibull distribution with the parameters we acquired. Now we run the KL Test and we have found out the value is 0(Ideal Case) , which means it's a match with the PDF.</w:t>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after="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CALCULATIONS: -</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Pdf of Weibull distribution:</w:t>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m:oMath>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y∕θ,λ</m:t>
            </m:r>
          </m:e>
        </m:d>
      </m:oMath>
      <w:r w:rsidDel="00000000" w:rsidR="00000000" w:rsidRPr="00000000">
        <w:rPr>
          <w:rFonts w:ascii="Times New Roman" w:cs="Times New Roman" w:eastAsia="Times New Roman" w:hAnsi="Times New Roman"/>
          <w:b w:val="1"/>
          <w:sz w:val="24"/>
          <w:szCs w:val="24"/>
          <w:rtl w:val="0"/>
        </w:rPr>
        <w:t xml:space="preserve"> = </w:t>
      </w:r>
      <m:oMath>
        <m:f>
          <m:num>
            <m:r>
              <m:t>λ</m:t>
            </m:r>
          </m:num>
          <m:den>
            <m:sSup>
              <m:e>
                <m:r>
                  <m:t>θ</m:t>
                </m:r>
              </m:e>
              <m:sup>
                <m:r>
                  <m:t>λ</m:t>
                </m:r>
              </m:sup>
            </m:sSup>
          </m:den>
        </m:f>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y</m:t>
            </m:r>
          </m:e>
          <m:sup>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λ</m:t>
                </m:r>
                <m:r>
                  <w:rPr>
                    <w:rFonts w:ascii="Cambria Math" w:cs="Cambria Math" w:eastAsia="Cambria Math" w:hAnsi="Cambria Math"/>
                    <w:sz w:val="24"/>
                    <w:szCs w:val="24"/>
                  </w:rPr>
                  <m:t xml:space="preserve">-1</m:t>
                </m:r>
              </m:e>
            </m:d>
          </m:sup>
        </m:sSup>
      </m:oMath>
      <w:r w:rsidDel="00000000" w:rsidR="00000000" w:rsidRPr="00000000">
        <w:rPr>
          <w:rFonts w:ascii="Times New Roman" w:cs="Times New Roman" w:eastAsia="Times New Roman" w:hAnsi="Times New Roman"/>
          <w:b w:val="1"/>
          <w:sz w:val="24"/>
          <w:szCs w:val="24"/>
          <w:rtl w:val="0"/>
        </w:rPr>
        <w:t xml:space="preserve"> </w:t>
      </w:r>
      <m:oMath>
        <m:box>
          <m:boxPr>
            <m:opEmu m:val="1"/>
          </m:boxPr>
          <m:e>
            <m:r>
              <m:t>exp</m:t>
            </m:r>
          </m:e>
        </m:box>
        <m:r>
          <w:rPr>
            <w:rFonts w:ascii="Cambria Math" w:cs="Cambria Math" w:eastAsia="Cambria Math" w:hAnsi="Cambria Math"/>
            <w:sz w:val="24"/>
            <w:szCs w:val="24"/>
          </w:rPr>
          <m:t xml:space="preserve">exp</m:t>
        </m:r>
        <m:r>
          <w:rPr/>
          <m:t xml:space="preserve"> </m:t>
        </m:r>
        <m:d>
          <m:dPr>
            <m:begChr m:val="{"/>
            <m:endChr m:val="}"/>
            <m:ctrlPr>
              <w:rPr/>
            </m:ctrlPr>
          </m:d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y</m:t>
                        </m:r>
                      </m:num>
                      <m:den>
                        <m:r>
                          <w:rPr>
                            <w:rFonts w:ascii="Cambria Math" w:cs="Cambria Math" w:eastAsia="Cambria Math" w:hAnsi="Cambria Math"/>
                            <w:sz w:val="24"/>
                            <w:szCs w:val="24"/>
                          </w:rPr>
                          <m:t>θ</m:t>
                        </m:r>
                      </m:den>
                    </m:f>
                  </m:e>
                </m:d>
              </m:e>
              <m:sup>
                <m:r>
                  <w:rPr>
                    <w:rFonts w:ascii="Cambria Math" w:cs="Cambria Math" w:eastAsia="Cambria Math" w:hAnsi="Cambria Math"/>
                    <w:sz w:val="24"/>
                    <w:szCs w:val="24"/>
                  </w:rPr>
                  <m:t>λ</m:t>
                </m:r>
              </m:sup>
            </m:sSup>
          </m:e>
        </m:d>
        <m:r>
          <w:rPr/>
          <m:t xml:space="preserve"> </m:t>
        </m:r>
      </m:oMath>
      <w:r w:rsidDel="00000000" w:rsidR="00000000" w:rsidRPr="00000000">
        <w:rPr>
          <w:rFonts w:ascii="Times New Roman" w:cs="Times New Roman" w:eastAsia="Times New Roman" w:hAnsi="Times New Roman"/>
          <w:b w:val="1"/>
          <w:sz w:val="24"/>
          <w:szCs w:val="24"/>
          <w:rtl w:val="0"/>
        </w:rPr>
        <w:t xml:space="preserve"> , for </w:t>
      </w:r>
      <m:oMath>
        <m:r>
          <m:t>θ</m:t>
        </m:r>
        <m:r>
          <w:rPr>
            <w:rFonts w:ascii="Cambria Math" w:cs="Cambria Math" w:eastAsia="Cambria Math" w:hAnsi="Cambria Math"/>
            <w:sz w:val="24"/>
            <w:szCs w:val="24"/>
          </w:rPr>
          <m:t xml:space="preserve">&gt;0 , and </m:t>
        </m:r>
        <m:r>
          <w:rPr>
            <w:rFonts w:ascii="Cambria Math" w:cs="Cambria Math" w:eastAsia="Cambria Math" w:hAnsi="Cambria Math"/>
            <w:sz w:val="24"/>
            <w:szCs w:val="24"/>
          </w:rPr>
          <m:t>λ</m:t>
        </m:r>
        <m:r>
          <w:rPr>
            <w:rFonts w:ascii="Cambria Math" w:cs="Cambria Math" w:eastAsia="Cambria Math" w:hAnsi="Cambria Math"/>
            <w:sz w:val="24"/>
            <w:szCs w:val="24"/>
          </w:rPr>
          <m:t xml:space="preserve">&gt;0</m:t>
        </m:r>
      </m:oMath>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m:oMath>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∕θ,λ</m:t>
            </m:r>
          </m:e>
        </m:d>
      </m:oMath>
      <w:r w:rsidDel="00000000" w:rsidR="00000000" w:rsidRPr="00000000">
        <w:rPr>
          <w:rFonts w:ascii="Times New Roman" w:cs="Times New Roman" w:eastAsia="Times New Roman" w:hAnsi="Times New Roman"/>
          <w:b w:val="1"/>
          <w:sz w:val="24"/>
          <w:szCs w:val="24"/>
          <w:rtl w:val="0"/>
        </w:rPr>
        <w:t xml:space="preserve"> = </w:t>
      </w:r>
      <m:oMath>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N</m:t>
            </m:r>
          </m:sup>
        </m:nary>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λ</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θ</m:t>
                </m:r>
              </m:e>
              <m:sup>
                <m:r>
                  <w:rPr>
                    <w:rFonts w:ascii="Cambria Math" w:cs="Cambria Math" w:eastAsia="Cambria Math" w:hAnsi="Cambria Math"/>
                    <w:sz w:val="24"/>
                    <w:szCs w:val="24"/>
                  </w:rPr>
                  <m:t>λ</m:t>
                </m:r>
              </m:sup>
            </m:sSup>
          </m:den>
        </m:f>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e>
          <m:sup>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λ</m:t>
                </m:r>
                <m:r>
                  <w:rPr>
                    <w:rFonts w:ascii="Cambria Math" w:cs="Cambria Math" w:eastAsia="Cambria Math" w:hAnsi="Cambria Math"/>
                    <w:sz w:val="24"/>
                    <w:szCs w:val="24"/>
                  </w:rPr>
                  <m:t xml:space="preserve">-1</m:t>
                </m:r>
              </m:e>
            </m:d>
          </m:sup>
        </m:sSup>
      </m:oMath>
      <w:r w:rsidDel="00000000" w:rsidR="00000000" w:rsidRPr="00000000">
        <w:rPr>
          <w:rFonts w:ascii="Times New Roman" w:cs="Times New Roman" w:eastAsia="Times New Roman" w:hAnsi="Times New Roman"/>
          <w:b w:val="1"/>
          <w:sz w:val="24"/>
          <w:szCs w:val="24"/>
          <w:rtl w:val="0"/>
        </w:rPr>
        <w:t xml:space="preserve"> </w:t>
      </w:r>
      <m:oMath>
        <m:box>
          <m:boxPr>
            <m:opEmu m:val="1"/>
          </m:boxPr>
          <m:e>
            <m:r>
              <m:t>exp</m:t>
            </m:r>
          </m:e>
        </m:box>
        <m:r>
          <w:rPr>
            <w:rFonts w:ascii="Cambria Math" w:cs="Cambria Math" w:eastAsia="Cambria Math" w:hAnsi="Cambria Math"/>
            <w:sz w:val="24"/>
            <w:szCs w:val="24"/>
          </w:rPr>
          <m:t xml:space="preserve">exp</m:t>
        </m:r>
        <m:r>
          <w:rPr/>
          <m:t xml:space="preserve"> </m:t>
        </m:r>
        <m:d>
          <m:dPr>
            <m:begChr m:val="{"/>
            <m:endChr m:val="}"/>
            <m:ctrlPr>
              <w:rPr/>
            </m:ctrlPr>
          </m:d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num>
                      <m:den>
                        <m:r>
                          <w:rPr>
                            <w:rFonts w:ascii="Cambria Math" w:cs="Cambria Math" w:eastAsia="Cambria Math" w:hAnsi="Cambria Math"/>
                            <w:sz w:val="24"/>
                            <w:szCs w:val="24"/>
                          </w:rPr>
                          <m:t>θ</m:t>
                        </m:r>
                      </m:den>
                    </m:f>
                  </m:e>
                </m:d>
              </m:e>
              <m:sup>
                <m:r>
                  <w:rPr>
                    <w:rFonts w:ascii="Cambria Math" w:cs="Cambria Math" w:eastAsia="Cambria Math" w:hAnsi="Cambria Math"/>
                    <w:sz w:val="24"/>
                    <w:szCs w:val="24"/>
                  </w:rPr>
                  <m:t>λ</m:t>
                </m:r>
              </m:sup>
            </m:sSup>
          </m:e>
        </m:d>
        <m:r>
          <w:rPr/>
          <m:t xml:space="preserve"> </m:t>
        </m:r>
      </m:oMath>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Applying log-likelihood: </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log </w:t>
      </w:r>
      <m:oMath>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∕θ,λ</m:t>
            </m:r>
          </m:e>
        </m:d>
      </m:oMath>
      <w:r w:rsidDel="00000000" w:rsidR="00000000" w:rsidRPr="00000000">
        <w:rPr>
          <w:rFonts w:ascii="Times New Roman" w:cs="Times New Roman" w:eastAsia="Times New Roman" w:hAnsi="Times New Roman"/>
          <w:b w:val="1"/>
          <w:sz w:val="24"/>
          <w:szCs w:val="24"/>
          <w:rtl w:val="0"/>
        </w:rPr>
        <w:t xml:space="preserve"> = log </w:t>
      </w:r>
      <m:oMath>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N</m:t>
            </m:r>
          </m:sup>
        </m:nary>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λ</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θ</m:t>
                </m:r>
              </m:e>
              <m:sup>
                <m:r>
                  <w:rPr>
                    <w:rFonts w:ascii="Cambria Math" w:cs="Cambria Math" w:eastAsia="Cambria Math" w:hAnsi="Cambria Math"/>
                    <w:sz w:val="24"/>
                    <w:szCs w:val="24"/>
                  </w:rPr>
                  <m:t>λ</m:t>
                </m:r>
              </m:sup>
            </m:sSup>
          </m:den>
        </m:f>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e>
          <m:sup>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λ</m:t>
                </m:r>
                <m:r>
                  <w:rPr>
                    <w:rFonts w:ascii="Cambria Math" w:cs="Cambria Math" w:eastAsia="Cambria Math" w:hAnsi="Cambria Math"/>
                    <w:sz w:val="24"/>
                    <w:szCs w:val="24"/>
                  </w:rPr>
                  <m:t xml:space="preserve">-1</m:t>
                </m:r>
              </m:e>
            </m:d>
          </m:sup>
        </m:sSup>
      </m:oMath>
      <w:r w:rsidDel="00000000" w:rsidR="00000000" w:rsidRPr="00000000">
        <w:rPr>
          <w:rFonts w:ascii="Times New Roman" w:cs="Times New Roman" w:eastAsia="Times New Roman" w:hAnsi="Times New Roman"/>
          <w:b w:val="1"/>
          <w:sz w:val="24"/>
          <w:szCs w:val="24"/>
          <w:rtl w:val="0"/>
        </w:rPr>
        <w:t xml:space="preserve"> </w:t>
      </w:r>
      <m:oMath>
        <m:box>
          <m:boxPr>
            <m:opEmu m:val="1"/>
          </m:boxPr>
          <m:e>
            <m:r>
              <m:t>exp</m:t>
            </m:r>
          </m:e>
        </m:box>
        <m:r>
          <w:rPr>
            <w:rFonts w:ascii="Cambria Math" w:cs="Cambria Math" w:eastAsia="Cambria Math" w:hAnsi="Cambria Math"/>
            <w:sz w:val="24"/>
            <w:szCs w:val="24"/>
          </w:rPr>
          <m:t xml:space="preserve">exp</m:t>
        </m:r>
        <m:r>
          <w:rPr/>
          <m:t xml:space="preserve"> </m:t>
        </m:r>
        <m:d>
          <m:dPr>
            <m:begChr m:val="{"/>
            <m:endChr m:val="}"/>
            <m:ctrlPr>
              <w:rPr/>
            </m:ctrlPr>
          </m:d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num>
                      <m:den>
                        <m:r>
                          <w:rPr>
                            <w:rFonts w:ascii="Cambria Math" w:cs="Cambria Math" w:eastAsia="Cambria Math" w:hAnsi="Cambria Math"/>
                            <w:sz w:val="24"/>
                            <w:szCs w:val="24"/>
                          </w:rPr>
                          <m:t>θ</m:t>
                        </m:r>
                      </m:den>
                    </m:f>
                  </m:e>
                </m:d>
              </m:e>
              <m:sup>
                <m:r>
                  <w:rPr>
                    <w:rFonts w:ascii="Cambria Math" w:cs="Cambria Math" w:eastAsia="Cambria Math" w:hAnsi="Cambria Math"/>
                    <w:sz w:val="24"/>
                    <w:szCs w:val="24"/>
                  </w:rPr>
                  <m:t>λ</m:t>
                </m:r>
              </m:sup>
            </m:sSup>
          </m:e>
        </m:d>
        <m:r>
          <w:rPr/>
          <m:t xml:space="preserve"> </m:t>
        </m:r>
      </m:oMath>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w:t>
      </w:r>
      <m:oMath>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N</m:t>
            </m:r>
          </m:sup>
        </m:nary>
      </m:oMath>
      <w:r w:rsidDel="00000000" w:rsidR="00000000" w:rsidRPr="00000000">
        <w:rPr>
          <w:rFonts w:ascii="Times New Roman" w:cs="Times New Roman" w:eastAsia="Times New Roman" w:hAnsi="Times New Roman"/>
          <w:b w:val="1"/>
          <w:sz w:val="24"/>
          <w:szCs w:val="24"/>
          <w:rtl w:val="0"/>
        </w:rPr>
        <w:t xml:space="preserve"> </w:t>
      </w:r>
      <m:oMath>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log </m:t>
            </m:r>
            <m:r>
              <w:rPr>
                <w:rFonts w:ascii="Cambria Math" w:cs="Cambria Math" w:eastAsia="Cambria Math" w:hAnsi="Cambria Math"/>
                <w:sz w:val="24"/>
                <w:szCs w:val="24"/>
              </w:rPr>
              <m:t>λ</m:t>
            </m:r>
            <m:r>
              <w:rPr>
                <w:rFonts w:ascii="Cambria Math" w:cs="Cambria Math" w:eastAsia="Cambria Math" w:hAnsi="Cambria Math"/>
                <w:sz w:val="24"/>
                <w:szCs w:val="24"/>
              </w:rPr>
              <m:t xml:space="preserve">+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λ</m:t>
                </m:r>
                <m:r>
                  <w:rPr>
                    <w:rFonts w:ascii="Cambria Math" w:cs="Cambria Math" w:eastAsia="Cambria Math" w:hAnsi="Cambria Math"/>
                    <w:sz w:val="24"/>
                    <w:szCs w:val="24"/>
                  </w:rPr>
                  <m:t xml:space="preserve"> - 1</m:t>
                </m:r>
              </m:e>
            </m:d>
            <m:r>
              <w:rPr>
                <w:rFonts w:ascii="Cambria Math" w:cs="Cambria Math" w:eastAsia="Cambria Math" w:hAnsi="Cambria Math"/>
                <w:sz w:val="24"/>
                <w:szCs w:val="24"/>
              </w:rPr>
              <m:t xml:space="preserve">log</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  -</m:t>
            </m:r>
            <m:r>
              <w:rPr>
                <w:rFonts w:ascii="Cambria Math" w:cs="Cambria Math" w:eastAsia="Cambria Math" w:hAnsi="Cambria Math"/>
                <w:sz w:val="24"/>
                <w:szCs w:val="24"/>
              </w:rPr>
              <m:t>λ</m:t>
            </m:r>
            <m:r>
              <w:rPr>
                <w:rFonts w:ascii="Cambria Math" w:cs="Cambria Math" w:eastAsia="Cambria Math" w:hAnsi="Cambria Math"/>
                <w:sz w:val="24"/>
                <w:szCs w:val="24"/>
              </w:rPr>
              <m:t xml:space="preserve">logθ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num>
                      <m:den>
                        <m:r>
                          <w:rPr>
                            <w:rFonts w:ascii="Cambria Math" w:cs="Cambria Math" w:eastAsia="Cambria Math" w:hAnsi="Cambria Math"/>
                            <w:sz w:val="24"/>
                            <w:szCs w:val="24"/>
                          </w:rPr>
                          <m:t>θ</m:t>
                        </m:r>
                      </m:den>
                    </m:f>
                  </m:e>
                </m:d>
              </m:e>
              <m:sup>
                <m:r>
                  <w:rPr>
                    <w:rFonts w:ascii="Cambria Math" w:cs="Cambria Math" w:eastAsia="Cambria Math" w:hAnsi="Cambria Math"/>
                    <w:sz w:val="24"/>
                    <w:szCs w:val="24"/>
                  </w:rPr>
                  <m:t>λ</m:t>
                </m:r>
              </m:sup>
            </m:sSup>
          </m:e>
        </m:d>
      </m:oMath>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Differentiating w.r.t </w:t>
      </w:r>
      <m:oMath>
        <m:r>
          <m:t>θ</m:t>
        </m:r>
      </m:oMath>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∂L</m:t>
            </m:r>
          </m:num>
          <m:den>
            <m:r>
              <w:rPr>
                <w:rFonts w:ascii="Cambria Math" w:cs="Cambria Math" w:eastAsia="Cambria Math" w:hAnsi="Cambria Math"/>
                <w:sz w:val="24"/>
                <w:szCs w:val="24"/>
              </w:rPr>
              <m:t xml:space="preserve">∂θ</m:t>
            </m:r>
          </m:den>
        </m:f>
        <m:r>
          <w:rPr>
            <w:rFonts w:ascii="Cambria Math" w:cs="Cambria Math" w:eastAsia="Cambria Math" w:hAnsi="Cambria Math"/>
            <w:sz w:val="24"/>
            <w:szCs w:val="24"/>
          </w:rPr>
          <m:t xml:space="preserve">=0</m:t>
        </m:r>
      </m:oMath>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m:oMath>
        <m:r>
          <w:rPr>
            <w:rFonts w:ascii="Cambria Math" w:cs="Cambria Math" w:eastAsia="Cambria Math" w:hAnsi="Cambria Math"/>
            <w:sz w:val="24"/>
            <w:szCs w:val="24"/>
          </w:rPr>
          <m:t xml:space="preserve"> ⇒</m:t>
        </m:r>
      </m:oMath>
      <w:r w:rsidDel="00000000" w:rsidR="00000000" w:rsidRPr="00000000">
        <w:rPr>
          <w:rFonts w:ascii="Times New Roman" w:cs="Times New Roman" w:eastAsia="Times New Roman" w:hAnsi="Times New Roman"/>
          <w:b w:val="1"/>
          <w:sz w:val="24"/>
          <w:szCs w:val="24"/>
          <w:rtl w:val="0"/>
        </w:rPr>
        <w:t xml:space="preserv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-Nλ</m:t>
            </m:r>
          </m:num>
          <m:den>
            <m:r>
              <w:rPr>
                <w:rFonts w:ascii="Cambria Math" w:cs="Cambria Math" w:eastAsia="Cambria Math" w:hAnsi="Cambria Math"/>
                <w:sz w:val="24"/>
                <w:szCs w:val="24"/>
              </w:rPr>
              <m:t>θ</m:t>
            </m:r>
          </m:den>
        </m:f>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l</m:t>
                </m:r>
              </m:e>
            </m:acc>
            <m:r>
              <w:rPr>
                <w:rFonts w:ascii="Cambria Math" w:cs="Cambria Math" w:eastAsia="Cambria Math" w:hAnsi="Cambria Math"/>
                <w:sz w:val="24"/>
                <w:szCs w:val="24"/>
              </w:rPr>
              <m:t xml:space="preserve">=1</m:t>
            </m:r>
          </m:sub>
          <m:sup>
            <m:r>
              <w:rPr>
                <w:rFonts w:ascii="Cambria Math" w:cs="Cambria Math" w:eastAsia="Cambria Math" w:hAnsi="Cambria Math"/>
                <w:sz w:val="24"/>
                <w:szCs w:val="24"/>
              </w:rPr>
              <m:t xml:space="preserve">N</m:t>
            </m:r>
          </m:sup>
        </m:nary>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e>
            </m:d>
          </m:e>
          <m:sup>
            <m:r>
              <w:rPr>
                <w:rFonts w:ascii="Cambria Math" w:cs="Cambria Math" w:eastAsia="Cambria Math" w:hAnsi="Cambria Math"/>
                <w:sz w:val="24"/>
                <w:szCs w:val="24"/>
              </w:rPr>
              <m:t>λ</m:t>
            </m:r>
          </m:sup>
        </m:sSup>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-λ</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θ</m:t>
                </m:r>
              </m:e>
              <m:sup>
                <m:r>
                  <w:rPr>
                    <w:rFonts w:ascii="Cambria Math" w:cs="Cambria Math" w:eastAsia="Cambria Math" w:hAnsi="Cambria Math"/>
                    <w:sz w:val="24"/>
                    <w:szCs w:val="24"/>
                  </w:rPr>
                  <m:t xml:space="preserve">-λ-1</m:t>
                </m:r>
              </m:sup>
            </m:sSup>
          </m:e>
        </m:d>
        <m:r>
          <w:rPr>
            <w:rFonts w:ascii="Cambria Math" w:cs="Cambria Math" w:eastAsia="Cambria Math" w:hAnsi="Cambria Math"/>
            <w:sz w:val="24"/>
            <w:szCs w:val="24"/>
          </w:rPr>
          <m:t xml:space="preserve">=0</m:t>
        </m:r>
      </m:oMath>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330200</wp:posOffset>
                </wp:positionV>
                <wp:extent cx="19050" cy="731520"/>
                <wp:effectExtent b="0" l="0" r="0" t="0"/>
                <wp:wrapNone/>
                <wp:docPr id="2" name=""/>
                <a:graphic>
                  <a:graphicData uri="http://schemas.microsoft.com/office/word/2010/wordprocessingShape">
                    <wps:wsp>
                      <wps:cNvCnPr/>
                      <wps:spPr>
                        <a:xfrm>
                          <a:off x="5342190" y="3414240"/>
                          <a:ext cx="7620" cy="731520"/>
                        </a:xfrm>
                        <a:prstGeom prst="straightConnector1">
                          <a:avLst/>
                        </a:prstGeom>
                        <a:noFill/>
                        <a:ln cap="flat" cmpd="sng" w="19050">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330200</wp:posOffset>
                </wp:positionV>
                <wp:extent cx="19050" cy="731520"/>
                <wp:effectExtent b="0" l="0" r="0" t="0"/>
                <wp:wrapNone/>
                <wp:docPr id="2"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19050" cy="7315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304800</wp:posOffset>
                </wp:positionV>
                <wp:extent cx="19050" cy="754380"/>
                <wp:effectExtent b="0" l="0" r="0" t="0"/>
                <wp:wrapNone/>
                <wp:docPr id="4" name=""/>
                <a:graphic>
                  <a:graphicData uri="http://schemas.microsoft.com/office/word/2010/wordprocessingShape">
                    <wps:wsp>
                      <wps:cNvCnPr/>
                      <wps:spPr>
                        <a:xfrm>
                          <a:off x="5342190" y="3402810"/>
                          <a:ext cx="7620" cy="754380"/>
                        </a:xfrm>
                        <a:prstGeom prst="straightConnector1">
                          <a:avLst/>
                        </a:prstGeom>
                        <a:noFill/>
                        <a:ln cap="flat" cmpd="sng" w="19050">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304800</wp:posOffset>
                </wp:positionV>
                <wp:extent cx="19050" cy="754380"/>
                <wp:effectExtent b="0" l="0" r="0" t="0"/>
                <wp:wrapNone/>
                <wp:docPr id="4"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19050" cy="754380"/>
                        </a:xfrm>
                        <a:prstGeom prst="rect"/>
                        <a:ln/>
                      </pic:spPr>
                    </pic:pic>
                  </a:graphicData>
                </a:graphic>
              </wp:anchor>
            </w:drawing>
          </mc:Fallback>
        </mc:AlternateConten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m:oMath>
        <m:r>
          <w:rPr>
            <w:rFonts w:ascii="Cambria Math" w:cs="Cambria Math" w:eastAsia="Cambria Math" w:hAnsi="Cambria Math"/>
            <w:sz w:val="24"/>
            <w:szCs w:val="24"/>
          </w:rPr>
          <m:t xml:space="preserve">θ=</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N</m:t>
                        </m:r>
                      </m:sup>
                    </m:nary>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e>
                        </m:d>
                      </m:e>
                      <m:sup>
                        <m:r>
                          <w:rPr>
                            <w:rFonts w:ascii="Cambria Math" w:cs="Cambria Math" w:eastAsia="Cambria Math" w:hAnsi="Cambria Math"/>
                            <w:sz w:val="24"/>
                            <w:szCs w:val="24"/>
                          </w:rPr>
                          <m:t>λ</m:t>
                        </m:r>
                      </m:sup>
                    </m:sSup>
                  </m:num>
                  <m:den>
                    <m:r>
                      <w:rPr>
                        <w:rFonts w:ascii="Cambria Math" w:cs="Cambria Math" w:eastAsia="Cambria Math" w:hAnsi="Cambria Math"/>
                        <w:sz w:val="24"/>
                        <w:szCs w:val="24"/>
                      </w:rPr>
                      <m:t xml:space="preserve">N</m:t>
                    </m:r>
                  </m:den>
                </m:f>
              </m:e>
            </m:d>
          </m:e>
          <m:sup>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λ</m:t>
                </m:r>
              </m:den>
            </m:f>
          </m:sup>
        </m:sSup>
      </m:oMath>
      <w:r w:rsidDel="00000000" w:rsidR="00000000" w:rsidRPr="00000000">
        <w:rPr>
          <w:rFonts w:ascii="Times New Roman" w:cs="Times New Roman" w:eastAsia="Times New Roman" w:hAnsi="Times New Roman"/>
          <w:b w:val="1"/>
          <w:sz w:val="24"/>
          <w:szCs w:val="24"/>
          <w:rtl w:val="0"/>
        </w:rPr>
        <w:t xml:space="preserve">            closed form solution for </w:t>
      </w:r>
      <m:oMath>
        <m:r>
          <w:rPr>
            <w:rFonts w:ascii="Cambria Math" w:cs="Cambria Math" w:eastAsia="Cambria Math" w:hAnsi="Cambria Math"/>
            <w:sz w:val="24"/>
            <w:szCs w:val="24"/>
          </w:rPr>
          <m:t xml:space="preserve">θ.</m:t>
        </m:r>
      </m:oMath>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0</wp:posOffset>
                </wp:positionV>
                <wp:extent cx="1573530" cy="38100"/>
                <wp:effectExtent b="0" l="0" r="0" t="0"/>
                <wp:wrapNone/>
                <wp:docPr id="3" name=""/>
                <a:graphic>
                  <a:graphicData uri="http://schemas.microsoft.com/office/word/2010/wordprocessingShape">
                    <wps:wsp>
                      <wps:cNvCnPr/>
                      <wps:spPr>
                        <a:xfrm flipH="1" rot="10800000">
                          <a:off x="4568760" y="3770475"/>
                          <a:ext cx="1554480" cy="19050"/>
                        </a:xfrm>
                        <a:prstGeom prst="straightConnector1">
                          <a:avLst/>
                        </a:prstGeom>
                        <a:noFill/>
                        <a:ln cap="flat" cmpd="sng" w="19050">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0</wp:posOffset>
                </wp:positionV>
                <wp:extent cx="1573530" cy="38100"/>
                <wp:effectExtent b="0" l="0" r="0" t="0"/>
                <wp:wrapNone/>
                <wp:docPr id="3" name="image12.png"/>
                <a:graphic>
                  <a:graphicData uri="http://schemas.openxmlformats.org/drawingml/2006/picture">
                    <pic:pic>
                      <pic:nvPicPr>
                        <pic:cNvPr id="0" name="image12.png"/>
                        <pic:cNvPicPr preferRelativeResize="0"/>
                      </pic:nvPicPr>
                      <pic:blipFill>
                        <a:blip r:embed="rId15"/>
                        <a:srcRect/>
                        <a:stretch>
                          <a:fillRect/>
                        </a:stretch>
                      </pic:blipFill>
                      <pic:spPr>
                        <a:xfrm>
                          <a:off x="0" y="0"/>
                          <a:ext cx="157353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749300</wp:posOffset>
                </wp:positionV>
                <wp:extent cx="1524000" cy="19050"/>
                <wp:effectExtent b="0" l="0" r="0" t="0"/>
                <wp:wrapNone/>
                <wp:docPr id="8" name=""/>
                <a:graphic>
                  <a:graphicData uri="http://schemas.microsoft.com/office/word/2010/wordprocessingShape">
                    <wps:wsp>
                      <wps:cNvCnPr/>
                      <wps:spPr>
                        <a:xfrm flipH="1" rot="10800000">
                          <a:off x="4584000" y="3776190"/>
                          <a:ext cx="1524000" cy="7620"/>
                        </a:xfrm>
                        <a:prstGeom prst="straightConnector1">
                          <a:avLst/>
                        </a:prstGeom>
                        <a:noFill/>
                        <a:ln cap="flat" cmpd="sng" w="19050">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749300</wp:posOffset>
                </wp:positionV>
                <wp:extent cx="1524000" cy="19050"/>
                <wp:effectExtent b="0" l="0" r="0" t="0"/>
                <wp:wrapNone/>
                <wp:docPr id="8"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1524000"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2755900</wp:posOffset>
                </wp:positionH>
                <wp:positionV relativeFrom="paragraph">
                  <wp:posOffset>114300</wp:posOffset>
                </wp:positionV>
                <wp:extent cx="339090" cy="140970"/>
                <wp:effectExtent b="0" l="0" r="0" t="0"/>
                <wp:wrapNone/>
                <wp:docPr id="6" name=""/>
                <a:graphic>
                  <a:graphicData uri="http://schemas.microsoft.com/office/word/2010/wordprocessingShape">
                    <wps:wsp>
                      <wps:cNvCnPr/>
                      <wps:spPr>
                        <a:xfrm>
                          <a:off x="5185980" y="3719040"/>
                          <a:ext cx="320040" cy="121920"/>
                        </a:xfrm>
                        <a:prstGeom prst="straightConnector1">
                          <a:avLst/>
                        </a:prstGeom>
                        <a:noFill/>
                        <a:ln cap="flat" cmpd="sng" w="19050">
                          <a:solidFill>
                            <a:schemeClr val="accent4"/>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2755900</wp:posOffset>
                </wp:positionH>
                <wp:positionV relativeFrom="paragraph">
                  <wp:posOffset>114300</wp:posOffset>
                </wp:positionV>
                <wp:extent cx="339090" cy="140970"/>
                <wp:effectExtent b="0" l="0" r="0" t="0"/>
                <wp:wrapNone/>
                <wp:docPr id="6"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339090" cy="140970"/>
                        </a:xfrm>
                        <a:prstGeom prst="rect"/>
                        <a:ln/>
                      </pic:spPr>
                    </pic:pic>
                  </a:graphicData>
                </a:graphic>
              </wp:anchor>
            </w:drawing>
          </mc:Fallback>
        </mc:AlternateContent>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Differentiating w.r.t </w:t>
      </w:r>
      <m:oMath>
        <m:r>
          <m:t>λ</m:t>
        </m:r>
      </m:oMath>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∂L</m:t>
            </m:r>
          </m:num>
          <m:den>
            <m:r>
              <w:rPr>
                <w:rFonts w:ascii="Cambria Math" w:cs="Cambria Math" w:eastAsia="Cambria Math" w:hAnsi="Cambria Math"/>
                <w:sz w:val="24"/>
                <w:szCs w:val="24"/>
              </w:rPr>
              <m:t xml:space="preserve">∂λ</m:t>
            </m:r>
          </m:den>
        </m:f>
        <m:r>
          <w:rPr>
            <w:rFonts w:ascii="Cambria Math" w:cs="Cambria Math" w:eastAsia="Cambria Math" w:hAnsi="Cambria Math"/>
            <w:sz w:val="24"/>
            <w:szCs w:val="24"/>
          </w:rPr>
          <m:t xml:space="preserve">=0</m:t>
        </m:r>
      </m:oMath>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∂L</m:t>
            </m:r>
          </m:num>
          <m:den>
            <m:r>
              <w:rPr>
                <w:rFonts w:ascii="Cambria Math" w:cs="Cambria Math" w:eastAsia="Cambria Math" w:hAnsi="Cambria Math"/>
                <w:sz w:val="24"/>
                <w:szCs w:val="24"/>
              </w:rPr>
              <m:t xml:space="preserve">∂λ</m:t>
            </m:r>
          </m:den>
        </m:f>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N</m:t>
            </m:r>
          </m:sup>
        </m:nary>
        <m:d>
          <m:dPr>
            <m:begChr m:val="("/>
            <m:endChr m:val=")"/>
            <m:ctrlPr>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λ</m:t>
                </m:r>
              </m:den>
            </m:f>
            <m:r>
              <w:rPr>
                <w:rFonts w:ascii="Cambria Math" w:cs="Cambria Math" w:eastAsia="Cambria Math" w:hAnsi="Cambria Math"/>
                <w:sz w:val="24"/>
                <w:szCs w:val="24"/>
              </w:rPr>
              <m:t xml:space="preserve">+-</m:t>
            </m:r>
            <m:box>
              <m:boxPr>
                <m:opEmu m:val="1"/>
                <m:ctrlPr>
                  <w:rPr>
                    <w:rFonts w:ascii="Cambria Math" w:cs="Cambria Math" w:eastAsia="Cambria Math" w:hAnsi="Cambria Math"/>
                    <w:sz w:val="24"/>
                    <w:szCs w:val="24"/>
                  </w:rPr>
                </m:ctrlPr>
              </m:boxPr>
              <m:e>
                <m:r>
                  <w:rPr>
                    <w:rFonts w:ascii="Cambria Math" w:cs="Cambria Math" w:eastAsia="Cambria Math" w:hAnsi="Cambria Math"/>
                    <w:sz w:val="24"/>
                    <w:szCs w:val="24"/>
                  </w:rPr>
                  <m:t>log</m:t>
                </m:r>
              </m:e>
            </m:box>
            <m:r>
              <w:rPr>
                <w:rFonts w:ascii="Cambria Math" w:cs="Cambria Math" w:eastAsia="Cambria Math" w:hAnsi="Cambria Math"/>
                <w:sz w:val="24"/>
                <w:szCs w:val="24"/>
              </w:rPr>
              <m:t xml:space="preserve">log</m:t>
            </m:r>
            <m:r>
              <w:rPr/>
              <m:t xml:space="preserve"> </m:t>
            </m:r>
            <m:r>
              <w:rPr/>
              <m:t>θ</m:t>
            </m:r>
            <m:r>
              <w:rPr/>
              <m:t xml:space="preserve">  </m:t>
            </m:r>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num>
                      <m:den>
                        <m:r>
                          <w:rPr>
                            <w:rFonts w:ascii="Cambria Math" w:cs="Cambria Math" w:eastAsia="Cambria Math" w:hAnsi="Cambria Math"/>
                            <w:sz w:val="24"/>
                            <w:szCs w:val="24"/>
                          </w:rPr>
                          <m:t>θ</m:t>
                        </m:r>
                      </m:den>
                    </m:f>
                  </m:e>
                </m:d>
              </m:e>
              <m:sup>
                <m:r>
                  <w:rPr>
                    <w:rFonts w:ascii="Cambria Math" w:cs="Cambria Math" w:eastAsia="Cambria Math" w:hAnsi="Cambria Math"/>
                    <w:sz w:val="24"/>
                    <w:szCs w:val="24"/>
                  </w:rPr>
                  <m:t>λ</m:t>
                </m:r>
              </m:sup>
            </m:sSup>
            <m:box>
              <m:boxPr>
                <m:opEmu m:val="1"/>
                <m:ctrlPr>
                  <w:rPr>
                    <w:rFonts w:ascii="Cambria Math" w:cs="Cambria Math" w:eastAsia="Cambria Math" w:hAnsi="Cambria Math"/>
                    <w:sz w:val="24"/>
                    <w:szCs w:val="24"/>
                  </w:rPr>
                </m:ctrlPr>
              </m:boxPr>
              <m:e>
                <m:r>
                  <w:rPr>
                    <w:rFonts w:ascii="Cambria Math" w:cs="Cambria Math" w:eastAsia="Cambria Math" w:hAnsi="Cambria Math"/>
                    <w:sz w:val="24"/>
                    <w:szCs w:val="24"/>
                  </w:rPr>
                  <m:t>log</m:t>
                </m:r>
              </m:e>
            </m:box>
            <m:r>
              <w:rPr>
                <w:rFonts w:ascii="Cambria Math" w:cs="Cambria Math" w:eastAsia="Cambria Math" w:hAnsi="Cambria Math"/>
                <w:sz w:val="24"/>
                <w:szCs w:val="24"/>
              </w:rPr>
              <m:t xml:space="preserve">log</m:t>
            </m:r>
            <m:r>
              <w:rPr/>
              <m:t xml:space="preserve"> </m:t>
            </m:r>
            <m:d>
              <m:dPr>
                <m:begChr m:val="("/>
                <m:endChr m:val=")"/>
                <m:ctrlPr>
                  <w:rPr/>
                </m:ctrlPr>
              </m:dPr>
              <m:e>
                <m:f>
                  <m:fPr>
                    <m:ctrlPr>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num>
                  <m:den>
                    <m:r>
                      <w:rPr>
                        <w:rFonts w:ascii="Cambria Math" w:cs="Cambria Math" w:eastAsia="Cambria Math" w:hAnsi="Cambria Math"/>
                        <w:sz w:val="24"/>
                        <w:szCs w:val="24"/>
                      </w:rPr>
                      <m:t>θ</m:t>
                    </m:r>
                  </m:den>
                </m:f>
              </m:e>
            </m:d>
            <m:r>
              <w:rPr/>
              <m:t xml:space="preserve"> </m:t>
            </m:r>
          </m:e>
        </m:d>
      </m:oMath>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m:oMath>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m:t>∂</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L</m:t>
            </m:r>
          </m:num>
          <m:den>
            <m:r>
              <w:rPr>
                <w:rFonts w:ascii="Cambria Math" w:cs="Cambria Math" w:eastAsia="Cambria Math" w:hAnsi="Cambria Math"/>
                <w:sz w:val="24"/>
                <w:szCs w:val="24"/>
              </w:rPr>
              <m:t>∂</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λ</m:t>
                </m:r>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-N</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λ</m:t>
                </m:r>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N</m:t>
            </m:r>
          </m:sup>
        </m:nary>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num>
                  <m:den>
                    <m:r>
                      <w:rPr>
                        <w:rFonts w:ascii="Cambria Math" w:cs="Cambria Math" w:eastAsia="Cambria Math" w:hAnsi="Cambria Math"/>
                        <w:sz w:val="24"/>
                        <w:szCs w:val="24"/>
                      </w:rPr>
                      <m:t>θ</m:t>
                    </m:r>
                  </m:den>
                </m:f>
              </m:e>
            </m:d>
          </m:e>
          <m:sup>
            <m:r>
              <w:rPr>
                <w:rFonts w:ascii="Cambria Math" w:cs="Cambria Math" w:eastAsia="Cambria Math" w:hAnsi="Cambria Math"/>
                <w:sz w:val="24"/>
                <w:szCs w:val="24"/>
              </w:rPr>
              <m:t>λ</m:t>
            </m:r>
          </m:sup>
        </m:sSup>
        <m:sSup>
          <m:sSupPr>
            <m:ctrlPr>
              <w:rPr>
                <w:rFonts w:ascii="Cambria Math" w:cs="Cambria Math" w:eastAsia="Cambria Math" w:hAnsi="Cambria Math"/>
                <w:sz w:val="24"/>
                <w:szCs w:val="24"/>
              </w:rPr>
            </m:ctrlPr>
          </m:sSupPr>
          <m:e>
            <m:d>
              <m:dPr>
                <m:begChr m:val="("/>
                <m:endChr m:val=")"/>
                <m:ctrlPr>
                  <w:rPr/>
                </m:ctrlPr>
              </m:dPr>
              <m:e>
                <m:box>
                  <m:boxPr>
                    <m:opEmu m:val="1"/>
                    <m:ctrlPr>
                      <w:rPr>
                        <w:rFonts w:ascii="Cambria Math" w:cs="Cambria Math" w:eastAsia="Cambria Math" w:hAnsi="Cambria Math"/>
                        <w:sz w:val="24"/>
                        <w:szCs w:val="24"/>
                      </w:rPr>
                    </m:ctrlPr>
                  </m:boxPr>
                  <m:e>
                    <m:r>
                      <w:rPr>
                        <w:rFonts w:ascii="Cambria Math" w:cs="Cambria Math" w:eastAsia="Cambria Math" w:hAnsi="Cambria Math"/>
                        <w:sz w:val="24"/>
                        <w:szCs w:val="24"/>
                      </w:rPr>
                      <m:t>log</m:t>
                    </m:r>
                  </m:e>
                </m:box>
                <m:r>
                  <w:rPr>
                    <w:rFonts w:ascii="Cambria Math" w:cs="Cambria Math" w:eastAsia="Cambria Math" w:hAnsi="Cambria Math"/>
                    <w:sz w:val="24"/>
                    <w:szCs w:val="24"/>
                  </w:rPr>
                  <m:t xml:space="preserve">log</m:t>
                </m:r>
                <m:r>
                  <w:rPr/>
                  <m:t xml:space="preserve"> </m:t>
                </m:r>
                <m:d>
                  <m:dPr>
                    <m:begChr m:val="("/>
                    <m:endChr m:val=")"/>
                    <m:ctrlPr>
                      <w:rPr/>
                    </m:ctrlPr>
                  </m:dPr>
                  <m:e>
                    <m:f>
                      <m:fPr>
                        <m:ctrlPr>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num>
                      <m:den>
                        <m:r>
                          <w:rPr>
                            <w:rFonts w:ascii="Cambria Math" w:cs="Cambria Math" w:eastAsia="Cambria Math" w:hAnsi="Cambria Math"/>
                            <w:sz w:val="24"/>
                            <w:szCs w:val="24"/>
                          </w:rPr>
                          <m:t>θ</m:t>
                        </m:r>
                      </m:den>
                    </m:f>
                  </m:e>
                </m:d>
                <m:r>
                  <w:rPr/>
                  <m:t xml:space="preserve"> </m:t>
                </m:r>
              </m:e>
            </m:d>
          </m:e>
          <m:sup>
            <m:r>
              <w:rPr>
                <w:rFonts w:ascii="Cambria Math" w:cs="Cambria Math" w:eastAsia="Cambria Math" w:hAnsi="Cambria Math"/>
                <w:sz w:val="24"/>
                <w:szCs w:val="24"/>
              </w:rPr>
              <m:t xml:space="preserve">2</m:t>
            </m:r>
          </m:sup>
        </m:sSup>
      </m:oMath>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m:oMath>
        <m:sSub>
          <m:sSubPr>
            <m:ctrlPr>
              <w:rPr>
                <w:rFonts w:ascii="Cambria Math" w:cs="Cambria Math" w:eastAsia="Cambria Math" w:hAnsi="Cambria Math"/>
                <w:sz w:val="24"/>
                <w:szCs w:val="24"/>
              </w:rPr>
            </m:ctrlPr>
          </m:sSubPr>
          <m:e>
            <m:r>
              <m:t>λ</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λ</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f</m:t>
                </m:r>
              </m:e>
              <m:sup>
                <m:r>
                  <w:rPr>
                    <w:rFonts w:ascii="Cambria Math" w:cs="Cambria Math" w:eastAsia="Cambria Math" w:hAnsi="Cambria Math"/>
                    <w:sz w:val="24"/>
                    <w:szCs w:val="24"/>
                  </w:rPr>
                  <m:t xml:space="preserve">'</m:t>
                </m:r>
              </m:sup>
            </m:sSup>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λ</m:t>
                    </m:r>
                  </m:e>
                  <m:sub>
                    <m:r>
                      <w:rPr>
                        <w:rFonts w:ascii="Cambria Math" w:cs="Cambria Math" w:eastAsia="Cambria Math" w:hAnsi="Cambria Math"/>
                        <w:sz w:val="24"/>
                        <w:szCs w:val="24"/>
                      </w:rPr>
                      <m:t xml:space="preserve">0</m:t>
                    </m:r>
                  </m:sub>
                </m:sSub>
              </m:e>
            </m:d>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f</m:t>
                </m:r>
              </m:e>
              <m:sup>
                <m:r>
                  <w:rPr>
                    <w:rFonts w:ascii="Cambria Math" w:cs="Cambria Math" w:eastAsia="Cambria Math" w:hAnsi="Cambria Math"/>
                    <w:sz w:val="24"/>
                    <w:szCs w:val="24"/>
                  </w:rPr>
                  <m:t xml:space="preserve">''</m:t>
                </m:r>
              </m:sup>
            </m:sSup>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λ</m:t>
                    </m:r>
                  </m:e>
                  <m:sub>
                    <m:r>
                      <w:rPr>
                        <w:rFonts w:ascii="Cambria Math" w:cs="Cambria Math" w:eastAsia="Cambria Math" w:hAnsi="Cambria Math"/>
                        <w:sz w:val="24"/>
                        <w:szCs w:val="24"/>
                      </w:rPr>
                      <m:t xml:space="preserve">0</m:t>
                    </m:r>
                  </m:sub>
                </m:sSub>
              </m:e>
            </m:d>
          </m:den>
        </m:f>
      </m:oMath>
      <w:r w:rsidDel="00000000" w:rsidR="00000000" w:rsidRPr="00000000">
        <w:rPr>
          <w:rFonts w:ascii="Times New Roman" w:cs="Times New Roman" w:eastAsia="Times New Roman" w:hAnsi="Times New Roman"/>
          <w:b w:val="1"/>
          <w:sz w:val="24"/>
          <w:szCs w:val="24"/>
          <w:rtl w:val="0"/>
        </w:rPr>
        <w:t xml:space="preserve">                NR (Newton Raphson method)</w:t>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RESULTS-</w:t>
      </w:r>
    </w:p>
    <w:p w:rsidR="00000000" w:rsidDel="00000000" w:rsidP="00000000" w:rsidRDefault="00000000" w:rsidRPr="00000000" w14:paraId="0000006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Theta:</w:t>
      </w:r>
    </w:p>
    <w:p w:rsidR="00000000" w:rsidDel="00000000" w:rsidP="00000000" w:rsidRDefault="00000000" w:rsidRPr="00000000" w14:paraId="0000006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0" distT="0" distL="0" distR="0">
            <wp:extent cx="5731510" cy="3261963"/>
            <wp:effectExtent b="0" l="0" r="0" t="0"/>
            <wp:docPr id="10"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731510" cy="326196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Lambda:</w:t>
      </w:r>
    </w:p>
    <w:p w:rsidR="00000000" w:rsidDel="00000000" w:rsidP="00000000" w:rsidRDefault="00000000" w:rsidRPr="00000000" w14:paraId="0000006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0" distT="0" distL="0" distR="0">
            <wp:extent cx="5534025" cy="2243635"/>
            <wp:effectExtent b="0" l="0" r="0" t="0"/>
            <wp:docPr id="11"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534025" cy="224363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CRLB:</w:t>
      </w:r>
      <w:r w:rsidDel="00000000" w:rsidR="00000000" w:rsidRPr="00000000">
        <w:rPr>
          <w:rFonts w:ascii="Times New Roman" w:cs="Times New Roman" w:eastAsia="Times New Roman" w:hAnsi="Times New Roman"/>
          <w:sz w:val="24"/>
          <w:szCs w:val="24"/>
        </w:rPr>
        <w:drawing>
          <wp:inline distB="0" distT="0" distL="0" distR="0">
            <wp:extent cx="5743575" cy="3262313"/>
            <wp:effectExtent b="0" l="0" r="0" t="0"/>
            <wp:docPr id="12"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743575" cy="32623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741219" cy="4229882"/>
            <wp:effectExtent b="0" l="0" r="0" t="0"/>
            <wp:docPr id="14"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5741219" cy="422988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298950"/>
            <wp:effectExtent b="0" l="0" r="0" t="0"/>
            <wp:docPr id="13"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5731510" cy="42989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731510" cy="4298950"/>
            <wp:effectExtent b="0" l="0" r="0" t="0"/>
            <wp:docPr id="16"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5731510" cy="42989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731510" cy="4298950"/>
            <wp:effectExtent b="0" l="0" r="0" t="0"/>
            <wp:docPr id="15"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5731510" cy="42989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0613" cy="3671389"/>
            <wp:effectExtent b="0" l="0" r="0" t="0"/>
            <wp:docPr id="18"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4900613" cy="367138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KL-Test </w:t>
      </w:r>
    </w:p>
    <w:p w:rsidR="00000000" w:rsidDel="00000000" w:rsidP="00000000" w:rsidRDefault="00000000" w:rsidRPr="00000000" w14:paraId="0000006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478638" cy="3652425"/>
            <wp:effectExtent b="0" l="0" r="0" t="0"/>
            <wp:docPr id="17"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5478638" cy="36524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7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paper has presented a comprehensive study on the problem of parameter estimation for the Weibull distribution using the maximum likelihood method. We have shown that the maximum likelihood method provides a reliable and efficient tool for estimating the parameters of the Weibull distribution. We have derived the likelihood function and demonstrated how to maximize it using numerical optimization techniques(Newton Raphson Method).</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our simulation study show that the maximum likelihood estimators have good properties and are consistent and efficient.</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maximum likelihood method is a powerful and flexible tool for parameter estimation in the Weibull distribution. It can be applied to a wide range of applications in engineering and reliability analysis. Further research can explore the use of alternative estimation methods and investigate the impact of model misspecification on the maximum likelihood estimators.</w:t>
      </w:r>
    </w:p>
    <w:p w:rsidR="00000000" w:rsidDel="00000000" w:rsidP="00000000" w:rsidRDefault="00000000" w:rsidRPr="00000000" w14:paraId="0000007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CONTRIBUTIONS</w:t>
      </w:r>
    </w:p>
    <w:p w:rsidR="00000000" w:rsidDel="00000000" w:rsidP="00000000" w:rsidRDefault="00000000" w:rsidRPr="00000000" w14:paraId="00000077">
      <w:pPr>
        <w:numPr>
          <w:ilvl w:val="0"/>
          <w:numId w:val="1"/>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Vidya Sagar   -    Code , PPT , Mathematical Computations </w:t>
      </w:r>
    </w:p>
    <w:p w:rsidR="00000000" w:rsidDel="00000000" w:rsidP="00000000" w:rsidRDefault="00000000" w:rsidRPr="00000000" w14:paraId="00000078">
      <w:pPr>
        <w:numPr>
          <w:ilvl w:val="0"/>
          <w:numId w:val="1"/>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Shaik Vazeer Ahamed -  Literature Review , dataset and Report </w:t>
      </w:r>
    </w:p>
    <w:p w:rsidR="00000000" w:rsidDel="00000000" w:rsidP="00000000" w:rsidRDefault="00000000" w:rsidRPr="00000000" w14:paraId="00000079">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Manoj Arun Kumar -      Report</w:t>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REFERENCES-</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Times New Roman" w:cs="Times New Roman" w:eastAsia="Times New Roman" w:hAnsi="Times New Roman"/>
          <w:i w:val="0"/>
          <w:smallCaps w:val="0"/>
          <w:strike w:val="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Parameter estimation of the Weibull Distribution; Comparison of the Least-Squares Method and the Maximum Likelihood estimation</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1155cc"/>
          <w:sz w:val="20"/>
          <w:szCs w:val="20"/>
          <w:u w:val="single"/>
          <w:shd w:fill="auto" w:val="clear"/>
          <w:vertAlign w:val="baseline"/>
        </w:rPr>
      </w:pPr>
      <w:hyperlink r:id="rId27">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https://ijaers.com/uploads/issue_files/21IJAERS-09202130-Parameter.pdf</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1155cc"/>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Times New Roman" w:cs="Times New Roman" w:eastAsia="Times New Roman" w:hAnsi="Times New Roman"/>
          <w:i w:val="0"/>
          <w:smallCaps w:val="0"/>
          <w:strike w:val="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Weibull Distribution for Estimating the Parameters</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1155cc"/>
          <w:sz w:val="20"/>
          <w:szCs w:val="20"/>
          <w:u w:val="single"/>
          <w:shd w:fill="auto" w:val="clear"/>
          <w:vertAlign w:val="baseline"/>
        </w:rPr>
      </w:pPr>
      <w:hyperlink r:id="rId28">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https://www.intechopen.com/chapters/17938</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1155cc"/>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Times New Roman" w:cs="Times New Roman" w:eastAsia="Times New Roman" w:hAnsi="Times New Roman"/>
          <w:i w:val="0"/>
          <w:smallCaps w:val="0"/>
          <w:strike w:val="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Comparison Between the Bayesian and the Classical Estimators of Weibull Distribution</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1155cc"/>
          <w:sz w:val="20"/>
          <w:szCs w:val="20"/>
          <w:u w:val="single"/>
          <w:shd w:fill="auto" w:val="clear"/>
          <w:vertAlign w:val="baseline"/>
        </w:rPr>
      </w:pPr>
      <w:hyperlink r:id="rId29">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https://www.researchgate.net/publication/313402955_A_Comparison_</w:t>
        </w:r>
      </w:hyperlink>
      <w:hyperlink r:id="rId3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br w:type="textWrapping"/>
        </w:r>
      </w:hyperlink>
      <w:hyperlink r:id="rId31">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Between_the_Bayesian_and_the_Classical_Estimators_of_Weibull_Distribution</w:t>
        </w:r>
      </w:hyperlin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1155cc"/>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Times New Roman" w:cs="Times New Roman" w:eastAsia="Times New Roman" w:hAnsi="Times New Roman"/>
          <w:i w:val="0"/>
          <w:smallCaps w:val="0"/>
          <w:strike w:val="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Maximum Likelihood Estimation: Numerical Solution for Weibull Distribution</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1155cc"/>
          <w:sz w:val="20"/>
          <w:szCs w:val="20"/>
          <w:u w:val="single"/>
          <w:shd w:fill="auto" w:val="clear"/>
          <w:vertAlign w:val="baseline"/>
        </w:rPr>
      </w:pPr>
      <w:hyperlink r:id="rId32">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https://www.google.com/url?sa=t&amp;rct=j&amp;q=&amp;esrc=s&amp;source=web&amp;cd=&amp;ved=2ah</w:t>
        </w:r>
      </w:hyperlink>
      <w:hyperlink r:id="rId3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br w:type="textWrapping"/>
        </w:r>
      </w:hyperlink>
      <w:hyperlink r:id="rId34">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UKEwiFvaHAror-AhXEUGwGHcg5CaQQFnoECAwQAQ&amp;url=https%3A%2F%2F</w:t>
        </w:r>
      </w:hyperlink>
      <w:hyperlink r:id="rId3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br w:type="textWrapping"/>
        </w:r>
      </w:hyperlink>
      <w:hyperlink r:id="rId36">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zenodo.org%2Frecord</w:t>
        </w:r>
      </w:hyperlink>
      <w:hyperlink r:id="rId3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br w:type="textWrapping"/>
        </w:r>
      </w:hyperlink>
      <w:hyperlink r:id="rId38">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%2F3986931%2Ffiles%2FMLE_Weibull.pdf&amp;usg=AOvVaw0h4KNZB4V3xzLdg</w:t>
        </w:r>
      </w:hyperlink>
      <w:hyperlink r:id="rId3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br w:type="textWrapping"/>
        </w:r>
      </w:hyperlink>
      <w:hyperlink r:id="rId40">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dJPAZSr</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1155cc"/>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Arial" w:cs="Arial" w:eastAsia="Arial" w:hAnsi="Arial"/>
          <w:i w:val="0"/>
          <w:smallCaps w:val="0"/>
          <w:strike w:val="0"/>
          <w:sz w:val="20"/>
          <w:szCs w:val="2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Parameter Estimation for the Two-Parameter Weibull Distribution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hyperlink r:id="rId41">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https://scholarsarchive.byu.edu/cgi/viewcontent.cgi?article=3508&amp;context=etd</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left"/>
        <w:rPr>
          <w:rFonts w:ascii="Arial" w:cs="Arial" w:eastAsia="Arial" w:hAnsi="Arial"/>
          <w:b w:val="0"/>
          <w:i w:val="0"/>
          <w:smallCaps w:val="0"/>
          <w:strike w:val="0"/>
          <w:color w:val="1155cc"/>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644" w:right="0" w:hanging="360"/>
        <w:jc w:val="left"/>
        <w:rPr>
          <w:rFonts w:ascii="Arial" w:cs="Arial" w:eastAsia="Arial" w:hAnsi="Arial"/>
          <w:i w:val="0"/>
          <w:smallCaps w:val="0"/>
          <w:strike w:val="0"/>
          <w:sz w:val="20"/>
          <w:szCs w:val="20"/>
          <w:u w:val="single"/>
          <w:shd w:fill="auto" w:val="clear"/>
          <w:vertAlign w:val="baseline"/>
        </w:rPr>
      </w:pPr>
      <w:hyperlink r:id="rId42">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https://search.r-project.org/CRAN/refmans/EnvStats/html/eweibull.html</w:t>
        </w:r>
      </w:hyperlink>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hnschrift Condensed"/>
  <w:font w:name="Noto Sans Symbols">
    <w:embedRegular w:fontKey="{00000000-0000-0000-0000-000000000000}" r:id="rId5" w:subsetted="0"/>
    <w:embedBold w:fontKey="{00000000-0000-0000-0000-000000000000}" r:id="rId6" w:subsetted="0"/>
  </w:font>
  <w:font w:name="Arial Black">
    <w:embedRegular w:fontKey="{00000000-0000-0000-0000-000000000000}" r:id="rId7" w:subsetted="0"/>
  </w:font>
  <w:font w:name="Cambria Math">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825" w:hanging="360"/>
      </w:pPr>
      <w:rPr>
        <w:rFonts w:ascii="Noto Sans Symbols" w:cs="Noto Sans Symbols" w:eastAsia="Noto Sans Symbols" w:hAnsi="Noto Sans Symbols"/>
      </w:rPr>
    </w:lvl>
    <w:lvl w:ilvl="1">
      <w:start w:val="1"/>
      <w:numFmt w:val="bullet"/>
      <w:lvlText w:val="o"/>
      <w:lvlJc w:val="left"/>
      <w:pPr>
        <w:ind w:left="1545" w:hanging="360"/>
      </w:pPr>
      <w:rPr>
        <w:rFonts w:ascii="Courier New" w:cs="Courier New" w:eastAsia="Courier New" w:hAnsi="Courier New"/>
      </w:rPr>
    </w:lvl>
    <w:lvl w:ilvl="2">
      <w:start w:val="1"/>
      <w:numFmt w:val="bullet"/>
      <w:lvlText w:val="▪"/>
      <w:lvlJc w:val="left"/>
      <w:pPr>
        <w:ind w:left="2265" w:hanging="360"/>
      </w:pPr>
      <w:rPr>
        <w:rFonts w:ascii="Noto Sans Symbols" w:cs="Noto Sans Symbols" w:eastAsia="Noto Sans Symbols" w:hAnsi="Noto Sans Symbols"/>
      </w:rPr>
    </w:lvl>
    <w:lvl w:ilvl="3">
      <w:start w:val="1"/>
      <w:numFmt w:val="bullet"/>
      <w:lvlText w:val="●"/>
      <w:lvlJc w:val="left"/>
      <w:pPr>
        <w:ind w:left="2985" w:hanging="360"/>
      </w:pPr>
      <w:rPr>
        <w:rFonts w:ascii="Noto Sans Symbols" w:cs="Noto Sans Symbols" w:eastAsia="Noto Sans Symbols" w:hAnsi="Noto Sans Symbols"/>
      </w:rPr>
    </w:lvl>
    <w:lvl w:ilvl="4">
      <w:start w:val="1"/>
      <w:numFmt w:val="bullet"/>
      <w:lvlText w:val="o"/>
      <w:lvlJc w:val="left"/>
      <w:pPr>
        <w:ind w:left="3705" w:hanging="360"/>
      </w:pPr>
      <w:rPr>
        <w:rFonts w:ascii="Courier New" w:cs="Courier New" w:eastAsia="Courier New" w:hAnsi="Courier New"/>
      </w:rPr>
    </w:lvl>
    <w:lvl w:ilvl="5">
      <w:start w:val="1"/>
      <w:numFmt w:val="bullet"/>
      <w:lvlText w:val="▪"/>
      <w:lvlJc w:val="left"/>
      <w:pPr>
        <w:ind w:left="4425" w:hanging="360"/>
      </w:pPr>
      <w:rPr>
        <w:rFonts w:ascii="Noto Sans Symbols" w:cs="Noto Sans Symbols" w:eastAsia="Noto Sans Symbols" w:hAnsi="Noto Sans Symbols"/>
      </w:rPr>
    </w:lvl>
    <w:lvl w:ilvl="6">
      <w:start w:val="1"/>
      <w:numFmt w:val="bullet"/>
      <w:lvlText w:val="●"/>
      <w:lvlJc w:val="left"/>
      <w:pPr>
        <w:ind w:left="5145" w:hanging="360"/>
      </w:pPr>
      <w:rPr>
        <w:rFonts w:ascii="Noto Sans Symbols" w:cs="Noto Sans Symbols" w:eastAsia="Noto Sans Symbols" w:hAnsi="Noto Sans Symbols"/>
      </w:rPr>
    </w:lvl>
    <w:lvl w:ilvl="7">
      <w:start w:val="1"/>
      <w:numFmt w:val="bullet"/>
      <w:lvlText w:val="o"/>
      <w:lvlJc w:val="left"/>
      <w:pPr>
        <w:ind w:left="5865" w:hanging="360"/>
      </w:pPr>
      <w:rPr>
        <w:rFonts w:ascii="Courier New" w:cs="Courier New" w:eastAsia="Courier New" w:hAnsi="Courier New"/>
      </w:rPr>
    </w:lvl>
    <w:lvl w:ilvl="8">
      <w:start w:val="1"/>
      <w:numFmt w:val="bullet"/>
      <w:lvlText w:val="▪"/>
      <w:lvlJc w:val="left"/>
      <w:pPr>
        <w:ind w:left="6585" w:hanging="360"/>
      </w:pPr>
      <w:rPr>
        <w:rFonts w:ascii="Noto Sans Symbols" w:cs="Noto Sans Symbols" w:eastAsia="Noto Sans Symbols" w:hAnsi="Noto Sans Symbols"/>
      </w:rPr>
    </w:lvl>
  </w:abstractNum>
  <w:abstractNum w:abstractNumId="3">
    <w:lvl w:ilvl="0">
      <w:start w:val="1"/>
      <w:numFmt w:val="decimal"/>
      <w:lvlText w:val="%1)"/>
      <w:lvlJc w:val="left"/>
      <w:pPr>
        <w:ind w:left="644" w:hanging="359.99999999999994"/>
      </w:pPr>
      <w:rPr>
        <w:b w:val="0"/>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google.com/url?sa=t&amp;rct=j&amp;q=&amp;esrc=s&amp;source=web&amp;cd=&amp;ved=2ahUKEwiFvaHAror-AhXEUGwGHcg5CaQQFnoECAwQAQ&amp;url=https%3A%2F%2Fzenodo.org%2Frecord%2F3986931%2Ffiles%2FMLE_Weibull.pdf&amp;usg=AOvVaw0h4KNZB4V3xzLdgdJPAZSr" TargetMode="External"/><Relationship Id="rId20" Type="http://schemas.openxmlformats.org/officeDocument/2006/relationships/image" Target="media/image6.jpg"/><Relationship Id="rId42" Type="http://schemas.openxmlformats.org/officeDocument/2006/relationships/hyperlink" Target="https://search.r-project.org/CRAN/refmans/EnvStats/html/eweibull.html" TargetMode="External"/><Relationship Id="rId41" Type="http://schemas.openxmlformats.org/officeDocument/2006/relationships/hyperlink" Target="https://scholarsarchive.byu.edu/cgi/viewcontent.cgi?article=3508&amp;context=etd" TargetMode="External"/><Relationship Id="rId22" Type="http://schemas.openxmlformats.org/officeDocument/2006/relationships/image" Target="media/image1.jpg"/><Relationship Id="rId21" Type="http://schemas.openxmlformats.org/officeDocument/2006/relationships/image" Target="media/image7.jpg"/><Relationship Id="rId24" Type="http://schemas.openxmlformats.org/officeDocument/2006/relationships/image" Target="media/image2.jp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4.jpg"/><Relationship Id="rId25" Type="http://schemas.openxmlformats.org/officeDocument/2006/relationships/image" Target="media/image9.jpg"/><Relationship Id="rId28" Type="http://schemas.openxmlformats.org/officeDocument/2006/relationships/hyperlink" Target="https://www.intechopen.com/chapters/17938" TargetMode="External"/><Relationship Id="rId27" Type="http://schemas.openxmlformats.org/officeDocument/2006/relationships/hyperlink" Target="https://ijaers.com/uploads/issue_files/21IJAERS-09202130-Parameter.pdf" TargetMode="External"/><Relationship Id="rId5" Type="http://schemas.openxmlformats.org/officeDocument/2006/relationships/styles" Target="styles.xml"/><Relationship Id="rId6" Type="http://schemas.openxmlformats.org/officeDocument/2006/relationships/hyperlink" Target="mailto:sagarreddy.v20@iiits.in" TargetMode="External"/><Relationship Id="rId29" Type="http://schemas.openxmlformats.org/officeDocument/2006/relationships/hyperlink" Target="https://www.researchgate.net/publication/313402955_A_Comparison_Between_the_Bayesian_and_the_Classical_Estimators_of_Weibull_Distribution" TargetMode="External"/><Relationship Id="rId7" Type="http://schemas.openxmlformats.org/officeDocument/2006/relationships/hyperlink" Target="mailto:vazeerahamed.sk20@iiits.in" TargetMode="External"/><Relationship Id="rId8" Type="http://schemas.openxmlformats.org/officeDocument/2006/relationships/hyperlink" Target="mailto:arunkumar.p20@iiits.in" TargetMode="External"/><Relationship Id="rId31" Type="http://schemas.openxmlformats.org/officeDocument/2006/relationships/hyperlink" Target="https://www.researchgate.net/publication/313402955_A_Comparison_Between_the_Bayesian_and_the_Classical_Estimators_of_Weibull_Distribution" TargetMode="External"/><Relationship Id="rId30" Type="http://schemas.openxmlformats.org/officeDocument/2006/relationships/hyperlink" Target="https://www.researchgate.net/publication/313402955_A_Comparison_Between_the_Bayesian_and_the_Classical_Estimators_of_Weibull_Distribution" TargetMode="External"/><Relationship Id="rId11" Type="http://schemas.openxmlformats.org/officeDocument/2006/relationships/image" Target="media/image18.png"/><Relationship Id="rId33" Type="http://schemas.openxmlformats.org/officeDocument/2006/relationships/hyperlink" Target="https://www.google.com/url?sa=t&amp;rct=j&amp;q=&amp;esrc=s&amp;source=web&amp;cd=&amp;ved=2ahUKEwiFvaHAror-AhXEUGwGHcg5CaQQFnoECAwQAQ&amp;url=https%3A%2F%2Fzenodo.org%2Frecord%2F3986931%2Ffiles%2FMLE_Weibull.pdf&amp;usg=AOvVaw0h4KNZB4V3xzLdgdJPAZSr" TargetMode="External"/><Relationship Id="rId10" Type="http://schemas.openxmlformats.org/officeDocument/2006/relationships/image" Target="media/image16.png"/><Relationship Id="rId32" Type="http://schemas.openxmlformats.org/officeDocument/2006/relationships/hyperlink" Target="https://www.google.com/url?sa=t&amp;rct=j&amp;q=&amp;esrc=s&amp;source=web&amp;cd=&amp;ved=2ahUKEwiFvaHAror-AhXEUGwGHcg5CaQQFnoECAwQAQ&amp;url=https%3A%2F%2Fzenodo.org%2Frecord%2F3986931%2Ffiles%2FMLE_Weibull.pdf&amp;usg=AOvVaw0h4KNZB4V3xzLdgdJPAZSr" TargetMode="External"/><Relationship Id="rId13" Type="http://schemas.openxmlformats.org/officeDocument/2006/relationships/image" Target="media/image11.png"/><Relationship Id="rId35" Type="http://schemas.openxmlformats.org/officeDocument/2006/relationships/hyperlink" Target="https://www.google.com/url?sa=t&amp;rct=j&amp;q=&amp;esrc=s&amp;source=web&amp;cd=&amp;ved=2ahUKEwiFvaHAror-AhXEUGwGHcg5CaQQFnoECAwQAQ&amp;url=https%3A%2F%2Fzenodo.org%2Frecord%2F3986931%2Ffiles%2FMLE_Weibull.pdf&amp;usg=AOvVaw0h4KNZB4V3xzLdgdJPAZSr" TargetMode="External"/><Relationship Id="rId12" Type="http://schemas.openxmlformats.org/officeDocument/2006/relationships/image" Target="media/image14.png"/><Relationship Id="rId34" Type="http://schemas.openxmlformats.org/officeDocument/2006/relationships/hyperlink" Target="https://www.google.com/url?sa=t&amp;rct=j&amp;q=&amp;esrc=s&amp;source=web&amp;cd=&amp;ved=2ahUKEwiFvaHAror-AhXEUGwGHcg5CaQQFnoECAwQAQ&amp;url=https%3A%2F%2Fzenodo.org%2Frecord%2F3986931%2Ffiles%2FMLE_Weibull.pdf&amp;usg=AOvVaw0h4KNZB4V3xzLdgdJPAZSr" TargetMode="External"/><Relationship Id="rId15" Type="http://schemas.openxmlformats.org/officeDocument/2006/relationships/image" Target="media/image12.png"/><Relationship Id="rId37" Type="http://schemas.openxmlformats.org/officeDocument/2006/relationships/hyperlink" Target="https://www.google.com/url?sa=t&amp;rct=j&amp;q=&amp;esrc=s&amp;source=web&amp;cd=&amp;ved=2ahUKEwiFvaHAror-AhXEUGwGHcg5CaQQFnoECAwQAQ&amp;url=https%3A%2F%2Fzenodo.org%2Frecord%2F3986931%2Ffiles%2FMLE_Weibull.pdf&amp;usg=AOvVaw0h4KNZB4V3xzLdgdJPAZSr" TargetMode="External"/><Relationship Id="rId14" Type="http://schemas.openxmlformats.org/officeDocument/2006/relationships/image" Target="media/image13.png"/><Relationship Id="rId36" Type="http://schemas.openxmlformats.org/officeDocument/2006/relationships/hyperlink" Target="https://www.google.com/url?sa=t&amp;rct=j&amp;q=&amp;esrc=s&amp;source=web&amp;cd=&amp;ved=2ahUKEwiFvaHAror-AhXEUGwGHcg5CaQQFnoECAwQAQ&amp;url=https%3A%2F%2Fzenodo.org%2Frecord%2F3986931%2Ffiles%2FMLE_Weibull.pdf&amp;usg=AOvVaw0h4KNZB4V3xzLdgdJPAZSr" TargetMode="External"/><Relationship Id="rId17" Type="http://schemas.openxmlformats.org/officeDocument/2006/relationships/image" Target="media/image15.png"/><Relationship Id="rId39" Type="http://schemas.openxmlformats.org/officeDocument/2006/relationships/hyperlink" Target="https://www.google.com/url?sa=t&amp;rct=j&amp;q=&amp;esrc=s&amp;source=web&amp;cd=&amp;ved=2ahUKEwiFvaHAror-AhXEUGwGHcg5CaQQFnoECAwQAQ&amp;url=https%3A%2F%2Fzenodo.org%2Frecord%2F3986931%2Ffiles%2FMLE_Weibull.pdf&amp;usg=AOvVaw0h4KNZB4V3xzLdgdJPAZSr" TargetMode="External"/><Relationship Id="rId16" Type="http://schemas.openxmlformats.org/officeDocument/2006/relationships/image" Target="media/image17.png"/><Relationship Id="rId38" Type="http://schemas.openxmlformats.org/officeDocument/2006/relationships/hyperlink" Target="https://www.google.com/url?sa=t&amp;rct=j&amp;q=&amp;esrc=s&amp;source=web&amp;cd=&amp;ved=2ahUKEwiFvaHAror-AhXEUGwGHcg5CaQQFnoECAwQAQ&amp;url=https%3A%2F%2Fzenodo.org%2Frecord%2F3986931%2Ffiles%2FMLE_Weibull.pdf&amp;usg=AOvVaw0h4KNZB4V3xzLdgdJPAZSr" TargetMode="External"/><Relationship Id="rId19" Type="http://schemas.openxmlformats.org/officeDocument/2006/relationships/image" Target="media/image8.jpg"/><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ArialBlack-regular.ttf"/><Relationship Id="rId8"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