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48"/>
        </w:rPr>
        <w:t>Functional Requirements Specification (FRS)</w:t>
      </w:r>
    </w:p>
    <w:p>
      <w:pPr>
        <w:jc w:val="center"/>
      </w:pPr>
      <w:r>
        <w:rPr>
          <w:rFonts w:ascii="Times New Roman" w:hAnsi="Times New Roman" w:eastAsia="Times New Roman"/>
          <w:b/>
          <w:sz w:val="36"/>
        </w:rPr>
        <w:t>Retention Rate ML / AI Use Case</w:t>
      </w:r>
    </w:p>
    <w:p>
      <w:pPr>
        <w:spacing w:after="120" w:line="252" w:lineRule="auto"/>
      </w:pPr>
      <w:r>
        <w:rPr>
          <w:rFonts w:ascii="Times New Roman" w:hAnsi="Times New Roman" w:eastAsia="Times New Roman"/>
          <w:b w:val="0"/>
          <w:i w:val="0"/>
          <w:sz w:val="24"/>
        </w:rPr>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top"/>
          </w:tcPr>
          <w:p>
            <w:r/>
            <w:r>
              <w:rPr>
                <w:rFonts w:ascii="Times New Roman" w:hAnsi="Times New Roman" w:eastAsia="Times New Roman"/>
                <w:b/>
                <w:sz w:val="22"/>
              </w:rPr>
              <w:t>Document Field</w:t>
            </w:r>
          </w:p>
        </w:tc>
        <w:tc>
          <w:tcPr>
            <w:tcW w:type="dxa" w:w="6912"/>
            <w:vAlign w:val="top"/>
          </w:tcPr>
          <w:p>
            <w:r/>
            <w:r>
              <w:rPr>
                <w:rFonts w:ascii="Times New Roman" w:hAnsi="Times New Roman" w:eastAsia="Times New Roman"/>
                <w:b/>
                <w:sz w:val="22"/>
              </w:rPr>
              <w:t>Details</w:t>
            </w:r>
          </w:p>
        </w:tc>
      </w:tr>
      <w:tr>
        <w:tc>
          <w:tcPr>
            <w:tcW w:type="dxa" w:w="3168"/>
            <w:vAlign w:val="top"/>
          </w:tcPr>
          <w:p>
            <w:r/>
            <w:r>
              <w:rPr>
                <w:rFonts w:ascii="Times New Roman" w:hAnsi="Times New Roman" w:eastAsia="Times New Roman"/>
                <w:b w:val="0"/>
                <w:sz w:val="22"/>
              </w:rPr>
              <w:t>Project / Initiative</w:t>
            </w:r>
          </w:p>
        </w:tc>
        <w:tc>
          <w:tcPr>
            <w:tcW w:type="dxa" w:w="6912"/>
            <w:vAlign w:val="top"/>
          </w:tcPr>
          <w:p>
            <w:r/>
            <w:r>
              <w:rPr>
                <w:rFonts w:ascii="Times New Roman" w:hAnsi="Times New Roman" w:eastAsia="Times New Roman"/>
                <w:b w:val="0"/>
                <w:sz w:val="22"/>
              </w:rPr>
              <w:t>&lt;Project Name / Retention Analytics&gt;</w:t>
            </w:r>
          </w:p>
        </w:tc>
      </w:tr>
      <w:tr>
        <w:tc>
          <w:tcPr>
            <w:tcW w:type="dxa" w:w="3168"/>
            <w:vAlign w:val="top"/>
          </w:tcPr>
          <w:p>
            <w:r/>
            <w:r>
              <w:rPr>
                <w:rFonts w:ascii="Times New Roman" w:hAnsi="Times New Roman" w:eastAsia="Times New Roman"/>
                <w:b w:val="0"/>
                <w:sz w:val="22"/>
              </w:rPr>
              <w:t>Business Area</w:t>
            </w:r>
          </w:p>
        </w:tc>
        <w:tc>
          <w:tcPr>
            <w:tcW w:type="dxa" w:w="6912"/>
            <w:vAlign w:val="top"/>
          </w:tcPr>
          <w:p>
            <w:r/>
            <w:r>
              <w:rPr>
                <w:rFonts w:ascii="Times New Roman" w:hAnsi="Times New Roman" w:eastAsia="Times New Roman"/>
                <w:b w:val="0"/>
                <w:sz w:val="22"/>
              </w:rPr>
              <w:t>&lt;Business Area / Mercer Super&gt;</w:t>
            </w:r>
          </w:p>
        </w:tc>
      </w:tr>
      <w:tr>
        <w:tc>
          <w:tcPr>
            <w:tcW w:type="dxa" w:w="3168"/>
            <w:vAlign w:val="top"/>
          </w:tcPr>
          <w:p>
            <w:r/>
            <w:r>
              <w:rPr>
                <w:rFonts w:ascii="Times New Roman" w:hAnsi="Times New Roman" w:eastAsia="Times New Roman"/>
                <w:b w:val="0"/>
                <w:sz w:val="22"/>
              </w:rPr>
              <w:t>Prepared By</w:t>
            </w:r>
          </w:p>
        </w:tc>
        <w:tc>
          <w:tcPr>
            <w:tcW w:type="dxa" w:w="6912"/>
            <w:vAlign w:val="top"/>
          </w:tcPr>
          <w:p>
            <w:r/>
            <w:r>
              <w:rPr>
                <w:rFonts w:ascii="Times New Roman" w:hAnsi="Times New Roman" w:eastAsia="Times New Roman"/>
                <w:b w:val="0"/>
                <w:sz w:val="22"/>
              </w:rPr>
              <w:t>Vijay Vignesh</w:t>
            </w:r>
          </w:p>
        </w:tc>
      </w:tr>
      <w:tr>
        <w:tc>
          <w:tcPr>
            <w:tcW w:type="dxa" w:w="3168"/>
            <w:vAlign w:val="top"/>
          </w:tcPr>
          <w:p>
            <w:r/>
            <w:r>
              <w:rPr>
                <w:rFonts w:ascii="Times New Roman" w:hAnsi="Times New Roman" w:eastAsia="Times New Roman"/>
                <w:b w:val="0"/>
                <w:sz w:val="22"/>
              </w:rPr>
              <w:t>Document Version</w:t>
            </w:r>
          </w:p>
        </w:tc>
        <w:tc>
          <w:tcPr>
            <w:tcW w:type="dxa" w:w="6912"/>
            <w:vAlign w:val="top"/>
          </w:tcPr>
          <w:p>
            <w:r/>
            <w:r>
              <w:rPr>
                <w:rFonts w:ascii="Times New Roman" w:hAnsi="Times New Roman" w:eastAsia="Times New Roman"/>
                <w:b w:val="0"/>
                <w:sz w:val="22"/>
              </w:rPr>
              <w:t>v1.0 - Draft</w:t>
            </w:r>
          </w:p>
        </w:tc>
      </w:tr>
      <w:tr>
        <w:tc>
          <w:tcPr>
            <w:tcW w:type="dxa" w:w="3168"/>
            <w:vAlign w:val="top"/>
          </w:tcPr>
          <w:p>
            <w:r/>
            <w:r>
              <w:rPr>
                <w:rFonts w:ascii="Times New Roman" w:hAnsi="Times New Roman" w:eastAsia="Times New Roman"/>
                <w:b w:val="0"/>
                <w:sz w:val="22"/>
              </w:rPr>
              <w:t>Date</w:t>
            </w:r>
          </w:p>
        </w:tc>
        <w:tc>
          <w:tcPr>
            <w:tcW w:type="dxa" w:w="6912"/>
            <w:vAlign w:val="top"/>
          </w:tcPr>
          <w:p>
            <w:r/>
            <w:r>
              <w:rPr>
                <w:rFonts w:ascii="Times New Roman" w:hAnsi="Times New Roman" w:eastAsia="Times New Roman"/>
                <w:b w:val="0"/>
                <w:sz w:val="22"/>
              </w:rPr>
              <w:t>&lt;DD-MMM-YYYY&gt;</w:t>
            </w:r>
          </w:p>
        </w:tc>
      </w:tr>
      <w:tr>
        <w:tc>
          <w:tcPr>
            <w:tcW w:type="dxa" w:w="3168"/>
            <w:vAlign w:val="top"/>
          </w:tcPr>
          <w:p>
            <w:r/>
            <w:r>
              <w:rPr>
                <w:rFonts w:ascii="Times New Roman" w:hAnsi="Times New Roman" w:eastAsia="Times New Roman"/>
                <w:b w:val="0"/>
                <w:sz w:val="22"/>
              </w:rPr>
              <w:t>Reviewed By</w:t>
            </w:r>
          </w:p>
        </w:tc>
        <w:tc>
          <w:tcPr>
            <w:tcW w:type="dxa" w:w="6912"/>
            <w:vAlign w:val="top"/>
          </w:tcPr>
          <w:p>
            <w:r/>
            <w:r>
              <w:rPr>
                <w:rFonts w:ascii="Times New Roman" w:hAnsi="Times New Roman" w:eastAsia="Times New Roman"/>
                <w:b w:val="0"/>
                <w:sz w:val="22"/>
              </w:rPr>
              <w:t>&lt;BA / Product Owner / Data Science Lead&gt;</w:t>
            </w:r>
          </w:p>
        </w:tc>
      </w:tr>
      <w:tr>
        <w:tc>
          <w:tcPr>
            <w:tcW w:type="dxa" w:w="3168"/>
            <w:vAlign w:val="top"/>
          </w:tcPr>
          <w:p>
            <w:r/>
            <w:r>
              <w:rPr>
                <w:rFonts w:ascii="Times New Roman" w:hAnsi="Times New Roman" w:eastAsia="Times New Roman"/>
                <w:b w:val="0"/>
                <w:sz w:val="22"/>
              </w:rPr>
              <w:t>Status</w:t>
            </w:r>
          </w:p>
        </w:tc>
        <w:tc>
          <w:tcPr>
            <w:tcW w:type="dxa" w:w="6912"/>
            <w:vAlign w:val="top"/>
          </w:tcPr>
          <w:p>
            <w:r/>
            <w:r>
              <w:rPr>
                <w:rFonts w:ascii="Times New Roman" w:hAnsi="Times New Roman" w:eastAsia="Times New Roman"/>
                <w:b w:val="0"/>
                <w:sz w:val="22"/>
              </w:rPr>
              <w:t>Draft for review</w:t>
            </w:r>
          </w:p>
        </w:tc>
      </w:tr>
    </w:tbl>
    <w:p/>
    <w:p>
      <w:pPr>
        <w:spacing w:after="120" w:line="252" w:lineRule="auto"/>
      </w:pPr>
      <w:r>
        <w:rPr>
          <w:rFonts w:ascii="Times New Roman" w:hAnsi="Times New Roman" w:eastAsia="Times New Roman"/>
          <w:b w:val="0"/>
          <w:i/>
          <w:sz w:val="24"/>
        </w:rPr>
        <w:t>Note: This FRS is prepared based on the BRS / Key Metrics Q&amp;A details and BA clarifications discussed for Retention Rate, Member Retention, FUM Retention, rollover, account closure, dormant/inactive accounts and ML output design.</w:t>
      </w:r>
    </w:p>
    <w:p>
      <w:r>
        <w:br w:type="page"/>
      </w:r>
    </w:p>
    <w:p>
      <w:pPr>
        <w:pStyle w:val="Heading1"/>
        <w:spacing w:before="240" w:after="120"/>
      </w:pPr>
      <w:r>
        <w:rPr>
          <w:rFonts w:ascii="Times New Roman" w:hAnsi="Times New Roman" w:eastAsia="Times New Roman"/>
          <w:b/>
          <w:sz w:val="36"/>
        </w:rPr>
        <w:t>1. Document Control</w:t>
      </w:r>
    </w:p>
    <w:p>
      <w:pPr>
        <w:pStyle w:val="Heading2"/>
        <w:spacing w:before="160" w:after="120"/>
      </w:pPr>
      <w:r>
        <w:rPr>
          <w:rFonts w:ascii="Times New Roman" w:hAnsi="Times New Roman" w:eastAsia="Times New Roman"/>
          <w:b/>
          <w:sz w:val="28"/>
        </w:rPr>
        <w:t>1.1 Revision History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440"/>
            <w:vAlign w:val="top"/>
          </w:tcPr>
          <w:p>
            <w:r/>
            <w:r>
              <w:rPr>
                <w:rFonts w:ascii="Times New Roman" w:hAnsi="Times New Roman" w:eastAsia="Times New Roman"/>
                <w:b/>
                <w:sz w:val="20"/>
              </w:rPr>
              <w:t>Version</w:t>
            </w:r>
          </w:p>
        </w:tc>
        <w:tc>
          <w:tcPr>
            <w:tcW w:type="dxa" w:w="1728"/>
            <w:vAlign w:val="top"/>
          </w:tcPr>
          <w:p>
            <w:r/>
            <w:r>
              <w:rPr>
                <w:rFonts w:ascii="Times New Roman" w:hAnsi="Times New Roman" w:eastAsia="Times New Roman"/>
                <w:b/>
                <w:sz w:val="20"/>
              </w:rPr>
              <w:t>Date</w:t>
            </w:r>
          </w:p>
        </w:tc>
        <w:tc>
          <w:tcPr>
            <w:tcW w:type="dxa" w:w="2160"/>
            <w:vAlign w:val="top"/>
          </w:tcPr>
          <w:p>
            <w:r/>
            <w:r>
              <w:rPr>
                <w:rFonts w:ascii="Times New Roman" w:hAnsi="Times New Roman" w:eastAsia="Times New Roman"/>
                <w:b/>
                <w:sz w:val="20"/>
              </w:rPr>
              <w:t>Author</w:t>
            </w:r>
          </w:p>
        </w:tc>
        <w:tc>
          <w:tcPr>
            <w:tcW w:type="dxa" w:w="5472"/>
            <w:vAlign w:val="top"/>
          </w:tcPr>
          <w:p>
            <w:r/>
            <w:r>
              <w:rPr>
                <w:rFonts w:ascii="Times New Roman" w:hAnsi="Times New Roman" w:eastAsia="Times New Roman"/>
                <w:b/>
                <w:sz w:val="20"/>
              </w:rPr>
              <w:t>Description</w:t>
            </w:r>
          </w:p>
        </w:tc>
      </w:tr>
      <w:tr>
        <w:tc>
          <w:tcPr>
            <w:tcW w:type="dxa" w:w="1440"/>
            <w:vAlign w:val="top"/>
          </w:tcPr>
          <w:p>
            <w:r/>
            <w:r>
              <w:rPr>
                <w:rFonts w:ascii="Times New Roman" w:hAnsi="Times New Roman" w:eastAsia="Times New Roman"/>
                <w:b w:val="0"/>
                <w:sz w:val="20"/>
              </w:rPr>
              <w:t>v1.0</w:t>
            </w:r>
          </w:p>
        </w:tc>
        <w:tc>
          <w:tcPr>
            <w:tcW w:type="dxa" w:w="1728"/>
            <w:vAlign w:val="top"/>
          </w:tcPr>
          <w:p>
            <w:r/>
            <w:r>
              <w:rPr>
                <w:rFonts w:ascii="Times New Roman" w:hAnsi="Times New Roman" w:eastAsia="Times New Roman"/>
                <w:b w:val="0"/>
                <w:sz w:val="20"/>
              </w:rPr>
              <w:t>&lt;DD-MMM-YYYY&gt;</w:t>
            </w:r>
          </w:p>
        </w:tc>
        <w:tc>
          <w:tcPr>
            <w:tcW w:type="dxa" w:w="2160"/>
            <w:vAlign w:val="top"/>
          </w:tcPr>
          <w:p>
            <w:r/>
            <w:r>
              <w:rPr>
                <w:rFonts w:ascii="Times New Roman" w:hAnsi="Times New Roman" w:eastAsia="Times New Roman"/>
                <w:b w:val="0"/>
                <w:sz w:val="20"/>
              </w:rPr>
              <w:t>Vijay Vignesh</w:t>
            </w:r>
          </w:p>
        </w:tc>
        <w:tc>
          <w:tcPr>
            <w:tcW w:type="dxa" w:w="5472"/>
            <w:vAlign w:val="top"/>
          </w:tcPr>
          <w:p>
            <w:r/>
            <w:r>
              <w:rPr>
                <w:rFonts w:ascii="Times New Roman" w:hAnsi="Times New Roman" w:eastAsia="Times New Roman"/>
                <w:b w:val="0"/>
                <w:sz w:val="20"/>
              </w:rPr>
              <w:t>Initial draft FRS for Retention Rate ML/AI use case</w:t>
            </w:r>
          </w:p>
        </w:tc>
      </w:tr>
    </w:tbl>
    <w:p/>
    <w:p>
      <w:pPr>
        <w:pStyle w:val="Heading2"/>
        <w:spacing w:before="160" w:after="120"/>
      </w:pPr>
      <w:r>
        <w:rPr>
          <w:rFonts w:ascii="Times New Roman" w:hAnsi="Times New Roman" w:eastAsia="Times New Roman"/>
          <w:b/>
          <w:sz w:val="28"/>
        </w:rPr>
        <w:t>1.2 Approvals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448"/>
            <w:vAlign w:val="top"/>
          </w:tcPr>
          <w:p>
            <w:r/>
            <w:r>
              <w:rPr>
                <w:rFonts w:ascii="Times New Roman" w:hAnsi="Times New Roman" w:eastAsia="Times New Roman"/>
                <w:b/>
                <w:sz w:val="20"/>
              </w:rPr>
              <w:t>Role</w:t>
            </w:r>
          </w:p>
        </w:tc>
        <w:tc>
          <w:tcPr>
            <w:tcW w:type="dxa" w:w="2592"/>
            <w:vAlign w:val="top"/>
          </w:tcPr>
          <w:p>
            <w:r/>
            <w:r>
              <w:rPr>
                <w:rFonts w:ascii="Times New Roman" w:hAnsi="Times New Roman" w:eastAsia="Times New Roman"/>
                <w:b/>
                <w:sz w:val="20"/>
              </w:rPr>
              <w:t>Name</w:t>
            </w:r>
          </w:p>
        </w:tc>
        <w:tc>
          <w:tcPr>
            <w:tcW w:type="dxa" w:w="2592"/>
            <w:vAlign w:val="top"/>
          </w:tcPr>
          <w:p>
            <w:r/>
            <w:r>
              <w:rPr>
                <w:rFonts w:ascii="Times New Roman" w:hAnsi="Times New Roman" w:eastAsia="Times New Roman"/>
                <w:b/>
                <w:sz w:val="20"/>
              </w:rPr>
              <w:t>Approval Status</w:t>
            </w:r>
          </w:p>
        </w:tc>
        <w:tc>
          <w:tcPr>
            <w:tcW w:type="dxa" w:w="1728"/>
            <w:vAlign w:val="top"/>
          </w:tcPr>
          <w:p>
            <w:r/>
            <w:r>
              <w:rPr>
                <w:rFonts w:ascii="Times New Roman" w:hAnsi="Times New Roman" w:eastAsia="Times New Roman"/>
                <w:b/>
                <w:sz w:val="20"/>
              </w:rPr>
              <w:t>Date</w:t>
            </w:r>
          </w:p>
        </w:tc>
      </w:tr>
      <w:tr>
        <w:tc>
          <w:tcPr>
            <w:tcW w:type="dxa" w:w="2448"/>
            <w:vAlign w:val="top"/>
          </w:tcPr>
          <w:p>
            <w:r/>
            <w:r>
              <w:rPr>
                <w:rFonts w:ascii="Times New Roman" w:hAnsi="Times New Roman" w:eastAsia="Times New Roman"/>
                <w:b w:val="0"/>
                <w:sz w:val="20"/>
              </w:rPr>
              <w:t>Business Analyst</w:t>
            </w:r>
          </w:p>
        </w:tc>
        <w:tc>
          <w:tcPr>
            <w:tcW w:type="dxa" w:w="2592"/>
            <w:vAlign w:val="top"/>
          </w:tcPr>
          <w:p>
            <w:r/>
            <w:r>
              <w:rPr>
                <w:rFonts w:ascii="Times New Roman" w:hAnsi="Times New Roman" w:eastAsia="Times New Roman"/>
                <w:b w:val="0"/>
                <w:sz w:val="20"/>
              </w:rPr>
              <w:t>&lt;Name&gt;</w:t>
            </w:r>
          </w:p>
        </w:tc>
        <w:tc>
          <w:tcPr>
            <w:tcW w:type="dxa" w:w="2592"/>
            <w:vAlign w:val="top"/>
          </w:tcPr>
          <w:p>
            <w:r/>
            <w:r>
              <w:rPr>
                <w:rFonts w:ascii="Times New Roman" w:hAnsi="Times New Roman" w:eastAsia="Times New Roman"/>
                <w:b w:val="0"/>
                <w:sz w:val="20"/>
              </w:rPr>
              <w:t>&lt;Pending / Approved&gt;</w:t>
            </w:r>
          </w:p>
        </w:tc>
        <w:tc>
          <w:tcPr>
            <w:tcW w:type="dxa" w:w="1728"/>
            <w:vAlign w:val="top"/>
          </w:tcPr>
          <w:p>
            <w:r/>
            <w:r>
              <w:rPr>
                <w:rFonts w:ascii="Times New Roman" w:hAnsi="Times New Roman" w:eastAsia="Times New Roman"/>
                <w:b w:val="0"/>
                <w:sz w:val="20"/>
              </w:rPr>
              <w:t>&lt;Date&gt;</w:t>
            </w:r>
          </w:p>
        </w:tc>
      </w:tr>
      <w:tr>
        <w:tc>
          <w:tcPr>
            <w:tcW w:type="dxa" w:w="2448"/>
            <w:vAlign w:val="top"/>
          </w:tcPr>
          <w:p>
            <w:r/>
            <w:r>
              <w:rPr>
                <w:rFonts w:ascii="Times New Roman" w:hAnsi="Times New Roman" w:eastAsia="Times New Roman"/>
                <w:b w:val="0"/>
                <w:sz w:val="20"/>
              </w:rPr>
              <w:t>Product Owner</w:t>
            </w:r>
          </w:p>
        </w:tc>
        <w:tc>
          <w:tcPr>
            <w:tcW w:type="dxa" w:w="2592"/>
            <w:vAlign w:val="top"/>
          </w:tcPr>
          <w:p>
            <w:r/>
            <w:r>
              <w:rPr>
                <w:rFonts w:ascii="Times New Roman" w:hAnsi="Times New Roman" w:eastAsia="Times New Roman"/>
                <w:b w:val="0"/>
                <w:sz w:val="20"/>
              </w:rPr>
              <w:t>&lt;Name&gt;</w:t>
            </w:r>
          </w:p>
        </w:tc>
        <w:tc>
          <w:tcPr>
            <w:tcW w:type="dxa" w:w="2592"/>
            <w:vAlign w:val="top"/>
          </w:tcPr>
          <w:p>
            <w:r/>
            <w:r>
              <w:rPr>
                <w:rFonts w:ascii="Times New Roman" w:hAnsi="Times New Roman" w:eastAsia="Times New Roman"/>
                <w:b w:val="0"/>
                <w:sz w:val="20"/>
              </w:rPr>
              <w:t>&lt;Pending / Approved&gt;</w:t>
            </w:r>
          </w:p>
        </w:tc>
        <w:tc>
          <w:tcPr>
            <w:tcW w:type="dxa" w:w="1728"/>
            <w:vAlign w:val="top"/>
          </w:tcPr>
          <w:p>
            <w:r/>
            <w:r>
              <w:rPr>
                <w:rFonts w:ascii="Times New Roman" w:hAnsi="Times New Roman" w:eastAsia="Times New Roman"/>
                <w:b w:val="0"/>
                <w:sz w:val="20"/>
              </w:rPr>
              <w:t>&lt;Date&gt;</w:t>
            </w:r>
          </w:p>
        </w:tc>
      </w:tr>
      <w:tr>
        <w:tc>
          <w:tcPr>
            <w:tcW w:type="dxa" w:w="2448"/>
            <w:vAlign w:val="top"/>
          </w:tcPr>
          <w:p>
            <w:r/>
            <w:r>
              <w:rPr>
                <w:rFonts w:ascii="Times New Roman" w:hAnsi="Times New Roman" w:eastAsia="Times New Roman"/>
                <w:b w:val="0"/>
                <w:sz w:val="20"/>
              </w:rPr>
              <w:t>Data Science Lead</w:t>
            </w:r>
          </w:p>
        </w:tc>
        <w:tc>
          <w:tcPr>
            <w:tcW w:type="dxa" w:w="2592"/>
            <w:vAlign w:val="top"/>
          </w:tcPr>
          <w:p>
            <w:r/>
            <w:r>
              <w:rPr>
                <w:rFonts w:ascii="Times New Roman" w:hAnsi="Times New Roman" w:eastAsia="Times New Roman"/>
                <w:b w:val="0"/>
                <w:sz w:val="20"/>
              </w:rPr>
              <w:t>&lt;Name&gt;</w:t>
            </w:r>
          </w:p>
        </w:tc>
        <w:tc>
          <w:tcPr>
            <w:tcW w:type="dxa" w:w="2592"/>
            <w:vAlign w:val="top"/>
          </w:tcPr>
          <w:p>
            <w:r/>
            <w:r>
              <w:rPr>
                <w:rFonts w:ascii="Times New Roman" w:hAnsi="Times New Roman" w:eastAsia="Times New Roman"/>
                <w:b w:val="0"/>
                <w:sz w:val="20"/>
              </w:rPr>
              <w:t>&lt;Pending / Approved&gt;</w:t>
            </w:r>
          </w:p>
        </w:tc>
        <w:tc>
          <w:tcPr>
            <w:tcW w:type="dxa" w:w="1728"/>
            <w:vAlign w:val="top"/>
          </w:tcPr>
          <w:p>
            <w:r/>
            <w:r>
              <w:rPr>
                <w:rFonts w:ascii="Times New Roman" w:hAnsi="Times New Roman" w:eastAsia="Times New Roman"/>
                <w:b w:val="0"/>
                <w:sz w:val="20"/>
              </w:rPr>
              <w:t>&lt;Date&gt;</w:t>
            </w:r>
          </w:p>
        </w:tc>
      </w:tr>
      <w:tr>
        <w:tc>
          <w:tcPr>
            <w:tcW w:type="dxa" w:w="2448"/>
            <w:vAlign w:val="top"/>
          </w:tcPr>
          <w:p>
            <w:r/>
            <w:r>
              <w:rPr>
                <w:rFonts w:ascii="Times New Roman" w:hAnsi="Times New Roman" w:eastAsia="Times New Roman"/>
                <w:b w:val="0"/>
                <w:sz w:val="20"/>
              </w:rPr>
              <w:t>QA / Tester</w:t>
            </w:r>
          </w:p>
        </w:tc>
        <w:tc>
          <w:tcPr>
            <w:tcW w:type="dxa" w:w="2592"/>
            <w:vAlign w:val="top"/>
          </w:tcPr>
          <w:p>
            <w:r/>
            <w:r>
              <w:rPr>
                <w:rFonts w:ascii="Times New Roman" w:hAnsi="Times New Roman" w:eastAsia="Times New Roman"/>
                <w:b w:val="0"/>
                <w:sz w:val="20"/>
              </w:rPr>
              <w:t>&lt;Name&gt;</w:t>
            </w:r>
          </w:p>
        </w:tc>
        <w:tc>
          <w:tcPr>
            <w:tcW w:type="dxa" w:w="2592"/>
            <w:vAlign w:val="top"/>
          </w:tcPr>
          <w:p>
            <w:r/>
            <w:r>
              <w:rPr>
                <w:rFonts w:ascii="Times New Roman" w:hAnsi="Times New Roman" w:eastAsia="Times New Roman"/>
                <w:b w:val="0"/>
                <w:sz w:val="20"/>
              </w:rPr>
              <w:t>&lt;Pending / Approved&gt;</w:t>
            </w:r>
          </w:p>
        </w:tc>
        <w:tc>
          <w:tcPr>
            <w:tcW w:type="dxa" w:w="1728"/>
            <w:vAlign w:val="top"/>
          </w:tcPr>
          <w:p>
            <w:r/>
            <w:r>
              <w:rPr>
                <w:rFonts w:ascii="Times New Roman" w:hAnsi="Times New Roman" w:eastAsia="Times New Roman"/>
                <w:b w:val="0"/>
                <w:sz w:val="20"/>
              </w:rPr>
              <w:t>&lt;Date&gt;</w:t>
            </w:r>
          </w:p>
        </w:tc>
      </w:tr>
    </w:tbl>
    <w:p/>
    <w:p>
      <w:pPr>
        <w:pStyle w:val="Heading1"/>
        <w:spacing w:before="240" w:after="120"/>
      </w:pPr>
      <w:r>
        <w:rPr>
          <w:rFonts w:ascii="Times New Roman" w:hAnsi="Times New Roman" w:eastAsia="Times New Roman"/>
          <w:b/>
          <w:sz w:val="36"/>
        </w:rPr>
        <w:t>2. Purpose of this FRS</w:t>
      </w:r>
    </w:p>
    <w:p>
      <w:pPr>
        <w:spacing w:after="120" w:line="252" w:lineRule="auto"/>
      </w:pPr>
      <w:r>
        <w:rPr>
          <w:rFonts w:ascii="Times New Roman" w:hAnsi="Times New Roman" w:eastAsia="Times New Roman"/>
          <w:b w:val="0"/>
          <w:i w:val="0"/>
          <w:sz w:val="24"/>
        </w:rPr>
        <w:t>The purpose of this Functional Requirements Specification is to define the business and functional requirements for the Retention Rate ML / AI use case.</w:t>
      </w:r>
    </w:p>
    <w:p>
      <w:pPr>
        <w:spacing w:after="120" w:line="252" w:lineRule="auto"/>
      </w:pPr>
      <w:r>
        <w:rPr>
          <w:rFonts w:ascii="Times New Roman" w:hAnsi="Times New Roman" w:eastAsia="Times New Roman"/>
          <w:b w:val="0"/>
          <w:i w:val="0"/>
          <w:sz w:val="24"/>
        </w:rPr>
        <w:t>This document explains how retention and churn-related rules will be used to prepare the ML target label, what inputs are expected, what formulas are applicable, and what the expected output of the solution will look like.</w:t>
      </w:r>
    </w:p>
    <w:p>
      <w:pPr>
        <w:spacing w:after="120" w:line="252" w:lineRule="auto"/>
      </w:pPr>
      <w:r>
        <w:rPr>
          <w:rFonts w:ascii="Times New Roman" w:hAnsi="Times New Roman" w:eastAsia="Times New Roman"/>
          <w:b w:val="0"/>
          <w:i w:val="0"/>
          <w:sz w:val="24"/>
        </w:rPr>
        <w:t>This FRS will help business users, developers, data engineers, data scientists and testers to have the same understanding before implementation starts.</w:t>
      </w:r>
    </w:p>
    <w:p>
      <w:pPr>
        <w:pStyle w:val="Heading1"/>
        <w:spacing w:before="240" w:after="120"/>
      </w:pPr>
      <w:r>
        <w:rPr>
          <w:rFonts w:ascii="Times New Roman" w:hAnsi="Times New Roman" w:eastAsia="Times New Roman"/>
          <w:b/>
          <w:sz w:val="36"/>
        </w:rPr>
        <w:t>3. Scope</w:t>
      </w:r>
    </w:p>
    <w:p>
      <w:pPr>
        <w:pStyle w:val="Heading2"/>
        <w:spacing w:before="160" w:after="120"/>
      </w:pPr>
      <w:r>
        <w:rPr>
          <w:rFonts w:ascii="Times New Roman" w:hAnsi="Times New Roman" w:eastAsia="Times New Roman"/>
          <w:b/>
          <w:sz w:val="28"/>
        </w:rPr>
        <w:t>3.1 In Scope</w:t>
      </w:r>
    </w:p>
    <w:p>
      <w:pPr>
        <w:pStyle w:val="ListBullet"/>
        <w:spacing w:after="40"/>
      </w:pPr>
      <w:r>
        <w:rPr>
          <w:rFonts w:ascii="Times New Roman" w:hAnsi="Times New Roman" w:eastAsia="Times New Roman"/>
          <w:sz w:val="24"/>
        </w:rPr>
        <w:t>Retention Rate - Member metric understanding.</w:t>
      </w:r>
    </w:p>
    <w:p>
      <w:pPr>
        <w:pStyle w:val="ListBullet"/>
        <w:spacing w:after="40"/>
      </w:pPr>
      <w:r>
        <w:rPr>
          <w:rFonts w:ascii="Times New Roman" w:hAnsi="Times New Roman" w:eastAsia="Times New Roman"/>
          <w:sz w:val="24"/>
        </w:rPr>
        <w:t>Retention Rate - FUM / AUM metric understanding.</w:t>
      </w:r>
    </w:p>
    <w:p>
      <w:pPr>
        <w:pStyle w:val="ListBullet"/>
        <w:spacing w:after="40"/>
      </w:pPr>
      <w:r>
        <w:rPr>
          <w:rFonts w:ascii="Times New Roman" w:hAnsi="Times New Roman" w:eastAsia="Times New Roman"/>
          <w:sz w:val="24"/>
        </w:rPr>
        <w:t>Rolling 12-month measurement period as mentioned in BRS / Key Metrics Q&amp;A.</w:t>
      </w:r>
    </w:p>
    <w:p>
      <w:pPr>
        <w:pStyle w:val="ListBullet"/>
        <w:spacing w:after="40"/>
      </w:pPr>
      <w:r>
        <w:rPr>
          <w:rFonts w:ascii="Times New Roman" w:hAnsi="Times New Roman" w:eastAsia="Times New Roman"/>
          <w:sz w:val="24"/>
        </w:rPr>
        <w:t>Account-level ML output design with Member ID included for traceability.</w:t>
      </w:r>
    </w:p>
    <w:p>
      <w:pPr>
        <w:pStyle w:val="ListBullet"/>
        <w:spacing w:after="40"/>
      </w:pPr>
      <w:r>
        <w:rPr>
          <w:rFonts w:ascii="Times New Roman" w:hAnsi="Times New Roman" w:eastAsia="Times New Roman"/>
          <w:sz w:val="24"/>
        </w:rPr>
        <w:t>Business event classification for retained, not retained/churn, and churn risk/FUM leakage.</w:t>
      </w:r>
    </w:p>
    <w:p>
      <w:pPr>
        <w:pStyle w:val="ListBullet"/>
        <w:spacing w:after="40"/>
      </w:pPr>
      <w:r>
        <w:rPr>
          <w:rFonts w:ascii="Times New Roman" w:hAnsi="Times New Roman" w:eastAsia="Times New Roman"/>
          <w:sz w:val="24"/>
        </w:rPr>
        <w:t>ML target label creation logic for training dataset preparation.</w:t>
      </w:r>
    </w:p>
    <w:p>
      <w:pPr>
        <w:pStyle w:val="ListBullet"/>
        <w:spacing w:after="40"/>
      </w:pPr>
      <w:r>
        <w:rPr>
          <w:rFonts w:ascii="Times New Roman" w:hAnsi="Times New Roman" w:eastAsia="Times New Roman"/>
          <w:sz w:val="24"/>
        </w:rPr>
        <w:t>Expected business prediction output and model validation output.</w:t>
      </w:r>
    </w:p>
    <w:p>
      <w:pPr>
        <w:pStyle w:val="ListBullet"/>
        <w:spacing w:after="40"/>
      </w:pPr>
      <w:r>
        <w:rPr>
          <w:rFonts w:ascii="Times New Roman" w:hAnsi="Times New Roman" w:eastAsia="Times New Roman"/>
          <w:sz w:val="24"/>
        </w:rPr>
        <w:t>Testing points and acceptance criteria for formula, label and output validation.</w:t>
      </w:r>
    </w:p>
    <w:p>
      <w:pPr>
        <w:pStyle w:val="Heading2"/>
        <w:spacing w:before="160" w:after="120"/>
      </w:pPr>
      <w:r>
        <w:rPr>
          <w:rFonts w:ascii="Times New Roman" w:hAnsi="Times New Roman" w:eastAsia="Times New Roman"/>
          <w:b/>
          <w:sz w:val="28"/>
        </w:rPr>
        <w:t>3.2 Out of Scope</w:t>
      </w:r>
    </w:p>
    <w:p>
      <w:pPr>
        <w:pStyle w:val="ListBullet"/>
        <w:spacing w:after="40"/>
      </w:pPr>
      <w:r>
        <w:rPr>
          <w:rFonts w:ascii="Times New Roman" w:hAnsi="Times New Roman" w:eastAsia="Times New Roman"/>
          <w:sz w:val="24"/>
        </w:rPr>
        <w:t>Detailed model algorithm selection and hyperparameter tuning steps.</w:t>
      </w:r>
    </w:p>
    <w:p>
      <w:pPr>
        <w:pStyle w:val="ListBullet"/>
        <w:spacing w:after="40"/>
      </w:pPr>
      <w:r>
        <w:rPr>
          <w:rFonts w:ascii="Times New Roman" w:hAnsi="Times New Roman" w:eastAsia="Times New Roman"/>
          <w:sz w:val="24"/>
        </w:rPr>
        <w:t>Production deployment architecture details such as endpoint, CI/CD or MLOps pipeline configuration.</w:t>
      </w:r>
    </w:p>
    <w:p>
      <w:pPr>
        <w:pStyle w:val="ListBullet"/>
        <w:spacing w:after="40"/>
      </w:pPr>
      <w:r>
        <w:rPr>
          <w:rFonts w:ascii="Times New Roman" w:hAnsi="Times New Roman" w:eastAsia="Times New Roman"/>
          <w:sz w:val="24"/>
        </w:rPr>
        <w:t>Final physical table names and column mapping until the consolidation spreadsheet / source mapping is finalized.</w:t>
      </w:r>
    </w:p>
    <w:p>
      <w:pPr>
        <w:pStyle w:val="ListBullet"/>
        <w:spacing w:after="40"/>
      </w:pPr>
      <w:r>
        <w:rPr>
          <w:rFonts w:ascii="Times New Roman" w:hAnsi="Times New Roman" w:eastAsia="Times New Roman"/>
          <w:sz w:val="24"/>
        </w:rPr>
        <w:t>Changes to existing business reporting methodology unless explicitly approved by business.</w:t>
      </w:r>
    </w:p>
    <w:p>
      <w:pPr>
        <w:pStyle w:val="Heading1"/>
        <w:spacing w:before="240" w:after="120"/>
      </w:pPr>
      <w:r>
        <w:rPr>
          <w:rFonts w:ascii="Times New Roman" w:hAnsi="Times New Roman" w:eastAsia="Times New Roman"/>
          <w:b/>
          <w:sz w:val="36"/>
        </w:rPr>
        <w:t>4. Business Background</w:t>
      </w:r>
    </w:p>
    <w:p>
      <w:pPr>
        <w:spacing w:after="120" w:line="252" w:lineRule="auto"/>
      </w:pPr>
      <w:r>
        <w:rPr>
          <w:rFonts w:ascii="Times New Roman" w:hAnsi="Times New Roman" w:eastAsia="Times New Roman"/>
          <w:b w:val="0"/>
          <w:i w:val="0"/>
          <w:sz w:val="24"/>
        </w:rPr>
        <w:t>Retention Rate measures how many members, accounts or funds are retained over a defined time period. For this use case, the BRS / Key Metrics Q&amp;A refers to a rolling 12-month period.</w:t>
      </w:r>
    </w:p>
    <w:p>
      <w:pPr>
        <w:spacing w:after="120" w:line="252" w:lineRule="auto"/>
      </w:pPr>
      <w:r>
        <w:rPr>
          <w:rFonts w:ascii="Times New Roman" w:hAnsi="Times New Roman" w:eastAsia="Times New Roman"/>
          <w:b w:val="0"/>
          <w:i w:val="0"/>
          <w:sz w:val="24"/>
        </w:rPr>
        <w:t>The ML / AI objective is to use historical member/account behavior to predict retention/churn risk and support retention actions. The model does not replace the official business metric calculation. The metric rules are used to define training labels and validate output.</w:t>
      </w:r>
    </w:p>
    <w:p>
      <w:pPr>
        <w:pStyle w:val="Heading1"/>
        <w:spacing w:before="240" w:after="120"/>
      </w:pPr>
      <w:r>
        <w:rPr>
          <w:rFonts w:ascii="Times New Roman" w:hAnsi="Times New Roman" w:eastAsia="Times New Roman"/>
          <w:b/>
          <w:sz w:val="36"/>
        </w:rPr>
        <w:t>5. Key Terms and Definitions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top"/>
          </w:tcPr>
          <w:p>
            <w:r/>
            <w:r>
              <w:rPr>
                <w:rFonts w:ascii="Times New Roman" w:hAnsi="Times New Roman" w:eastAsia="Times New Roman"/>
                <w:b/>
                <w:sz w:val="18"/>
              </w:rPr>
              <w:t>Term</w:t>
            </w:r>
          </w:p>
        </w:tc>
        <w:tc>
          <w:tcPr>
            <w:tcW w:type="dxa" w:w="8064"/>
            <w:vAlign w:val="top"/>
          </w:tcPr>
          <w:p>
            <w:r/>
            <w:r>
              <w:rPr>
                <w:rFonts w:ascii="Times New Roman" w:hAnsi="Times New Roman" w:eastAsia="Times New Roman"/>
                <w:b/>
                <w:sz w:val="18"/>
              </w:rPr>
              <w:t>Definition</w:t>
            </w:r>
          </w:p>
        </w:tc>
      </w:tr>
      <w:tr>
        <w:tc>
          <w:tcPr>
            <w:tcW w:type="dxa" w:w="2592"/>
            <w:vAlign w:val="top"/>
          </w:tcPr>
          <w:p>
            <w:r/>
            <w:r>
              <w:rPr>
                <w:rFonts w:ascii="Times New Roman" w:hAnsi="Times New Roman" w:eastAsia="Times New Roman"/>
                <w:b w:val="0"/>
                <w:sz w:val="18"/>
              </w:rPr>
              <w:t>Member</w:t>
            </w:r>
          </w:p>
        </w:tc>
        <w:tc>
          <w:tcPr>
            <w:tcW w:type="dxa" w:w="8064"/>
            <w:vAlign w:val="top"/>
          </w:tcPr>
          <w:p>
            <w:r/>
            <w:r>
              <w:rPr>
                <w:rFonts w:ascii="Times New Roman" w:hAnsi="Times New Roman" w:eastAsia="Times New Roman"/>
                <w:b w:val="0"/>
                <w:sz w:val="18"/>
              </w:rPr>
              <w:t>A person/customer associated with one or more superannuation accounts.</w:t>
            </w:r>
          </w:p>
        </w:tc>
      </w:tr>
      <w:tr>
        <w:tc>
          <w:tcPr>
            <w:tcW w:type="dxa" w:w="2592"/>
            <w:vAlign w:val="top"/>
          </w:tcPr>
          <w:p>
            <w:r/>
            <w:r>
              <w:rPr>
                <w:rFonts w:ascii="Times New Roman" w:hAnsi="Times New Roman" w:eastAsia="Times New Roman"/>
                <w:b w:val="0"/>
                <w:sz w:val="18"/>
              </w:rPr>
              <w:t>Account</w:t>
            </w:r>
          </w:p>
        </w:tc>
        <w:tc>
          <w:tcPr>
            <w:tcW w:type="dxa" w:w="8064"/>
            <w:vAlign w:val="top"/>
          </w:tcPr>
          <w:p>
            <w:r/>
            <w:r>
              <w:rPr>
                <w:rFonts w:ascii="Times New Roman" w:hAnsi="Times New Roman" w:eastAsia="Times New Roman"/>
                <w:b w:val="0"/>
                <w:sz w:val="18"/>
              </w:rPr>
              <w:t>A superannuation account associated with a member. The BRS metric table indicates account as the primary measurement level for several retention metrics.</w:t>
            </w:r>
          </w:p>
        </w:tc>
      </w:tr>
      <w:tr>
        <w:tc>
          <w:tcPr>
            <w:tcW w:type="dxa" w:w="2592"/>
            <w:vAlign w:val="top"/>
          </w:tcPr>
          <w:p>
            <w:r/>
            <w:r>
              <w:rPr>
                <w:rFonts w:ascii="Times New Roman" w:hAnsi="Times New Roman" w:eastAsia="Times New Roman"/>
                <w:b w:val="0"/>
                <w:sz w:val="18"/>
              </w:rPr>
              <w:t>FUM / AUM</w:t>
            </w:r>
          </w:p>
        </w:tc>
        <w:tc>
          <w:tcPr>
            <w:tcW w:type="dxa" w:w="8064"/>
            <w:vAlign w:val="top"/>
          </w:tcPr>
          <w:p>
            <w:r/>
            <w:r>
              <w:rPr>
                <w:rFonts w:ascii="Times New Roman" w:hAnsi="Times New Roman" w:eastAsia="Times New Roman"/>
                <w:b w:val="0"/>
                <w:sz w:val="18"/>
              </w:rPr>
              <w:t>Funds Under Management / Assets Under Management. This is the amount of money/balance being managed.</w:t>
            </w:r>
          </w:p>
        </w:tc>
      </w:tr>
      <w:tr>
        <w:tc>
          <w:tcPr>
            <w:tcW w:type="dxa" w:w="2592"/>
            <w:vAlign w:val="top"/>
          </w:tcPr>
          <w:p>
            <w:r/>
            <w:r>
              <w:rPr>
                <w:rFonts w:ascii="Times New Roman" w:hAnsi="Times New Roman" w:eastAsia="Times New Roman"/>
                <w:b w:val="0"/>
                <w:sz w:val="18"/>
              </w:rPr>
              <w:t>Retention</w:t>
            </w:r>
          </w:p>
        </w:tc>
        <w:tc>
          <w:tcPr>
            <w:tcW w:type="dxa" w:w="8064"/>
            <w:vAlign w:val="top"/>
          </w:tcPr>
          <w:p>
            <w:r/>
            <w:r>
              <w:rPr>
                <w:rFonts w:ascii="Times New Roman" w:hAnsi="Times New Roman" w:eastAsia="Times New Roman"/>
                <w:b w:val="0"/>
                <w:sz w:val="18"/>
              </w:rPr>
              <w:t>The member/account remains with Mercer at the end of the rolling 12-month period and has FUM, subject to business rules.</w:t>
            </w:r>
          </w:p>
        </w:tc>
      </w:tr>
      <w:tr>
        <w:tc>
          <w:tcPr>
            <w:tcW w:type="dxa" w:w="2592"/>
            <w:vAlign w:val="top"/>
          </w:tcPr>
          <w:p>
            <w:r/>
            <w:r>
              <w:rPr>
                <w:rFonts w:ascii="Times New Roman" w:hAnsi="Times New Roman" w:eastAsia="Times New Roman"/>
                <w:b w:val="0"/>
                <w:sz w:val="18"/>
              </w:rPr>
              <w:t>Churn / Not Retained</w:t>
            </w:r>
          </w:p>
        </w:tc>
        <w:tc>
          <w:tcPr>
            <w:tcW w:type="dxa" w:w="8064"/>
            <w:vAlign w:val="top"/>
          </w:tcPr>
          <w:p>
            <w:r/>
            <w:r>
              <w:rPr>
                <w:rFonts w:ascii="Times New Roman" w:hAnsi="Times New Roman" w:eastAsia="Times New Roman"/>
                <w:b w:val="0"/>
                <w:sz w:val="18"/>
              </w:rPr>
              <w:t>The member/account fully exits, such as full rollover out or account closure due to full exit.</w:t>
            </w:r>
          </w:p>
        </w:tc>
      </w:tr>
      <w:tr>
        <w:tc>
          <w:tcPr>
            <w:tcW w:type="dxa" w:w="2592"/>
            <w:vAlign w:val="top"/>
          </w:tcPr>
          <w:p>
            <w:r/>
            <w:r>
              <w:rPr>
                <w:rFonts w:ascii="Times New Roman" w:hAnsi="Times New Roman" w:eastAsia="Times New Roman"/>
                <w:b w:val="0"/>
                <w:sz w:val="18"/>
              </w:rPr>
              <w:t>Churn Risk / FUM Leakage</w:t>
            </w:r>
          </w:p>
        </w:tc>
        <w:tc>
          <w:tcPr>
            <w:tcW w:type="dxa" w:w="8064"/>
            <w:vAlign w:val="top"/>
          </w:tcPr>
          <w:p>
            <w:r/>
            <w:r>
              <w:rPr>
                <w:rFonts w:ascii="Times New Roman" w:hAnsi="Times New Roman" w:eastAsia="Times New Roman"/>
                <w:b w:val="0"/>
                <w:sz w:val="18"/>
              </w:rPr>
              <w:t>The member/account still remains, but part of the FUM is moved out, such as partial rollover out.</w:t>
            </w:r>
          </w:p>
        </w:tc>
      </w:tr>
      <w:tr>
        <w:tc>
          <w:tcPr>
            <w:tcW w:type="dxa" w:w="2592"/>
            <w:vAlign w:val="top"/>
          </w:tcPr>
          <w:p>
            <w:r/>
            <w:r>
              <w:rPr>
                <w:rFonts w:ascii="Times New Roman" w:hAnsi="Times New Roman" w:eastAsia="Times New Roman"/>
                <w:b w:val="0"/>
                <w:sz w:val="18"/>
              </w:rPr>
              <w:t>Full Rollover Out</w:t>
            </w:r>
          </w:p>
        </w:tc>
        <w:tc>
          <w:tcPr>
            <w:tcW w:type="dxa" w:w="8064"/>
            <w:vAlign w:val="top"/>
          </w:tcPr>
          <w:p>
            <w:r/>
            <w:r>
              <w:rPr>
                <w:rFonts w:ascii="Times New Roman" w:hAnsi="Times New Roman" w:eastAsia="Times New Roman"/>
                <w:b w:val="0"/>
                <w:sz w:val="18"/>
              </w:rPr>
              <w:t>A clear indication of not being retained; member/account chooses an alternative to Mercer Super and the event should lead to account closure.</w:t>
            </w:r>
          </w:p>
        </w:tc>
      </w:tr>
      <w:tr>
        <w:tc>
          <w:tcPr>
            <w:tcW w:type="dxa" w:w="2592"/>
            <w:vAlign w:val="top"/>
          </w:tcPr>
          <w:p>
            <w:r/>
            <w:r>
              <w:rPr>
                <w:rFonts w:ascii="Times New Roman" w:hAnsi="Times New Roman" w:eastAsia="Times New Roman"/>
                <w:b w:val="0"/>
                <w:sz w:val="18"/>
              </w:rPr>
              <w:t>Partial Rollover Out</w:t>
            </w:r>
          </w:p>
        </w:tc>
        <w:tc>
          <w:tcPr>
            <w:tcW w:type="dxa" w:w="8064"/>
            <w:vAlign w:val="top"/>
          </w:tcPr>
          <w:p>
            <w:r/>
            <w:r>
              <w:rPr>
                <w:rFonts w:ascii="Times New Roman" w:hAnsi="Times New Roman" w:eastAsia="Times New Roman"/>
                <w:b w:val="0"/>
                <w:sz w:val="18"/>
              </w:rPr>
              <w:t>The member/account remains, but some FUM is exited. This should be treated as churn risk/FUM leakage, not full member churn.</w:t>
            </w:r>
          </w:p>
        </w:tc>
      </w:tr>
      <w:tr>
        <w:tc>
          <w:tcPr>
            <w:tcW w:type="dxa" w:w="2592"/>
            <w:vAlign w:val="top"/>
          </w:tcPr>
          <w:p>
            <w:r/>
            <w:r>
              <w:rPr>
                <w:rFonts w:ascii="Times New Roman" w:hAnsi="Times New Roman" w:eastAsia="Times New Roman"/>
                <w:b w:val="0"/>
                <w:sz w:val="18"/>
              </w:rPr>
              <w:t>Dormant / Inactive</w:t>
            </w:r>
          </w:p>
        </w:tc>
        <w:tc>
          <w:tcPr>
            <w:tcW w:type="dxa" w:w="8064"/>
            <w:vAlign w:val="top"/>
          </w:tcPr>
          <w:p>
            <w:r/>
            <w:r>
              <w:rPr>
                <w:rFonts w:ascii="Times New Roman" w:hAnsi="Times New Roman" w:eastAsia="Times New Roman"/>
                <w:b w:val="0"/>
                <w:sz w:val="18"/>
              </w:rPr>
              <w:t>If member/account remains with Mercer and has FUM, it should be considered retained even if inactive.</w:t>
            </w:r>
          </w:p>
        </w:tc>
      </w:tr>
      <w:tr>
        <w:tc>
          <w:tcPr>
            <w:tcW w:type="dxa" w:w="2592"/>
            <w:vAlign w:val="top"/>
          </w:tcPr>
          <w:p>
            <w:r/>
            <w:r>
              <w:rPr>
                <w:rFonts w:ascii="Times New Roman" w:hAnsi="Times New Roman" w:eastAsia="Times New Roman"/>
                <w:b w:val="0"/>
                <w:sz w:val="18"/>
              </w:rPr>
              <w:t>Death</w:t>
            </w:r>
          </w:p>
        </w:tc>
        <w:tc>
          <w:tcPr>
            <w:tcW w:type="dxa" w:w="8064"/>
            <w:vAlign w:val="top"/>
          </w:tcPr>
          <w:p>
            <w:r/>
            <w:r>
              <w:rPr>
                <w:rFonts w:ascii="Times New Roman" w:hAnsi="Times New Roman" w:eastAsia="Times New Roman"/>
                <w:b w:val="0"/>
                <w:sz w:val="18"/>
              </w:rPr>
              <w:t>Requires business rule handling. It may be excluded as natural attrition or treated as not retained only if account/FUM is fully exited.</w:t>
            </w:r>
          </w:p>
        </w:tc>
      </w:tr>
      <w:tr>
        <w:tc>
          <w:tcPr>
            <w:tcW w:type="dxa" w:w="2592"/>
            <w:vAlign w:val="top"/>
          </w:tcPr>
          <w:p>
            <w:r/>
            <w:r>
              <w:rPr>
                <w:rFonts w:ascii="Times New Roman" w:hAnsi="Times New Roman" w:eastAsia="Times New Roman"/>
                <w:b w:val="0"/>
                <w:sz w:val="18"/>
              </w:rPr>
              <w:t>Rolling 12 Months</w:t>
            </w:r>
          </w:p>
        </w:tc>
        <w:tc>
          <w:tcPr>
            <w:tcW w:type="dxa" w:w="8064"/>
            <w:vAlign w:val="top"/>
          </w:tcPr>
          <w:p>
            <w:r/>
            <w:r>
              <w:rPr>
                <w:rFonts w:ascii="Times New Roman" w:hAnsi="Times New Roman" w:eastAsia="Times New Roman"/>
                <w:b w:val="0"/>
                <w:sz w:val="18"/>
              </w:rPr>
              <w:t>The reporting/observation period used to calculate retention metrics and prepare the ML target label.</w:t>
            </w:r>
          </w:p>
        </w:tc>
      </w:tr>
    </w:tbl>
    <w:p/>
    <w:p>
      <w:pPr>
        <w:pStyle w:val="Heading1"/>
        <w:spacing w:before="240" w:after="120"/>
      </w:pPr>
      <w:r>
        <w:rPr>
          <w:rFonts w:ascii="Times New Roman" w:hAnsi="Times New Roman" w:eastAsia="Times New Roman"/>
          <w:b/>
          <w:sz w:val="36"/>
        </w:rPr>
        <w:t>6. Business Metric Requirements</w:t>
      </w:r>
    </w:p>
    <w:p>
      <w:pPr>
        <w:pStyle w:val="Heading2"/>
        <w:spacing w:before="160" w:after="120"/>
      </w:pPr>
      <w:r>
        <w:rPr>
          <w:rFonts w:ascii="Times New Roman" w:hAnsi="Times New Roman" w:eastAsia="Times New Roman"/>
          <w:b/>
          <w:sz w:val="28"/>
        </w:rPr>
        <w:t>6.1 Measurement Period</w:t>
      </w:r>
    </w:p>
    <w:p>
      <w:pPr>
        <w:spacing w:after="120" w:line="252" w:lineRule="auto"/>
      </w:pPr>
      <w:r>
        <w:rPr>
          <w:rFonts w:ascii="Times New Roman" w:hAnsi="Times New Roman" w:eastAsia="Times New Roman"/>
          <w:b w:val="0"/>
          <w:i w:val="0"/>
          <w:sz w:val="24"/>
        </w:rPr>
        <w:t>The measurement period for the retention rate use case is a rolling 12-month period, as mentioned in the BRS / Key Metrics Q&amp;A.</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vAlign w:val="top"/>
          </w:tcPr>
          <w:p>
            <w:r/>
            <w:r>
              <w:rPr>
                <w:rFonts w:ascii="Times New Roman" w:hAnsi="Times New Roman" w:eastAsia="Times New Roman"/>
                <w:b/>
                <w:sz w:val="20"/>
              </w:rPr>
              <w:t>Requirement ID</w:t>
            </w:r>
          </w:p>
        </w:tc>
        <w:tc>
          <w:tcPr>
            <w:tcW w:type="dxa" w:w="6624"/>
            <w:vAlign w:val="top"/>
          </w:tcPr>
          <w:p>
            <w:r/>
            <w:r>
              <w:rPr>
                <w:rFonts w:ascii="Times New Roman" w:hAnsi="Times New Roman" w:eastAsia="Times New Roman"/>
                <w:b/>
                <w:sz w:val="20"/>
              </w:rPr>
              <w:t>Requirement</w:t>
            </w:r>
          </w:p>
        </w:tc>
        <w:tc>
          <w:tcPr>
            <w:tcW w:type="dxa" w:w="2304"/>
            <w:vAlign w:val="top"/>
          </w:tcPr>
          <w:p>
            <w:r/>
            <w:r>
              <w:rPr>
                <w:rFonts w:ascii="Times New Roman" w:hAnsi="Times New Roman" w:eastAsia="Times New Roman"/>
                <w:b/>
                <w:sz w:val="20"/>
              </w:rPr>
              <w:t>Status</w:t>
            </w:r>
          </w:p>
        </w:tc>
      </w:tr>
      <w:tr>
        <w:tc>
          <w:tcPr>
            <w:tcW w:type="dxa" w:w="1872"/>
            <w:vAlign w:val="top"/>
          </w:tcPr>
          <w:p>
            <w:r/>
            <w:r>
              <w:rPr>
                <w:rFonts w:ascii="Times New Roman" w:hAnsi="Times New Roman" w:eastAsia="Times New Roman"/>
                <w:b w:val="0"/>
                <w:sz w:val="20"/>
              </w:rPr>
              <w:t>FRS-RR-001</w:t>
            </w:r>
          </w:p>
        </w:tc>
        <w:tc>
          <w:tcPr>
            <w:tcW w:type="dxa" w:w="6624"/>
            <w:vAlign w:val="top"/>
          </w:tcPr>
          <w:p>
            <w:r/>
            <w:r>
              <w:rPr>
                <w:rFonts w:ascii="Times New Roman" w:hAnsi="Times New Roman" w:eastAsia="Times New Roman"/>
                <w:b w:val="0"/>
                <w:sz w:val="20"/>
              </w:rPr>
              <w:t>The solution shall use rolling 12 months as the standard observation / reporting period for Retention Rate calculations and ML target preparation.</w:t>
            </w:r>
          </w:p>
        </w:tc>
        <w:tc>
          <w:tcPr>
            <w:tcW w:type="dxa" w:w="2304"/>
            <w:vAlign w:val="top"/>
          </w:tcPr>
          <w:p>
            <w:r/>
            <w:r>
              <w:rPr>
                <w:rFonts w:ascii="Times New Roman" w:hAnsi="Times New Roman" w:eastAsia="Times New Roman"/>
                <w:b w:val="0"/>
                <w:sz w:val="20"/>
              </w:rPr>
              <w:t>Confirmed from BRS / Key Metrics Q&amp;A</w:t>
            </w:r>
          </w:p>
        </w:tc>
      </w:tr>
    </w:tbl>
    <w:p/>
    <w:p>
      <w:pPr>
        <w:pStyle w:val="Heading2"/>
        <w:spacing w:before="160" w:after="120"/>
      </w:pPr>
      <w:r>
        <w:rPr>
          <w:rFonts w:ascii="Times New Roman" w:hAnsi="Times New Roman" w:eastAsia="Times New Roman"/>
          <w:b/>
          <w:sz w:val="28"/>
        </w:rPr>
        <w:t>6.2 Measurement Level</w:t>
      </w:r>
    </w:p>
    <w:p>
      <w:pPr>
        <w:spacing w:after="120" w:line="252" w:lineRule="auto"/>
      </w:pPr>
      <w:r>
        <w:rPr>
          <w:rFonts w:ascii="Times New Roman" w:hAnsi="Times New Roman" w:eastAsia="Times New Roman"/>
          <w:b w:val="0"/>
          <w:i w:val="0"/>
          <w:sz w:val="24"/>
        </w:rPr>
        <w:t>Based on the BRS metric table shared, most core metrics are shown with primary unit of measurement as Account. The ML output is therefore expected mainly at account level, while also carrying Member ID for traceability and customer-level aggregation if required.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584"/>
            <w:vAlign w:val="top"/>
          </w:tcPr>
          <w:p>
            <w:r/>
            <w:r>
              <w:rPr>
                <w:rFonts w:ascii="Times New Roman" w:hAnsi="Times New Roman" w:eastAsia="Times New Roman"/>
                <w:b/>
                <w:sz w:val="18"/>
              </w:rPr>
              <w:t>Requirement ID</w:t>
            </w:r>
          </w:p>
        </w:tc>
        <w:tc>
          <w:tcPr>
            <w:tcW w:type="dxa" w:w="3024"/>
            <w:vAlign w:val="top"/>
          </w:tcPr>
          <w:p>
            <w:r/>
            <w:r>
              <w:rPr>
                <w:rFonts w:ascii="Times New Roman" w:hAnsi="Times New Roman" w:eastAsia="Times New Roman"/>
                <w:b/>
                <w:sz w:val="18"/>
              </w:rPr>
              <w:t>Metric / Output</w:t>
            </w:r>
          </w:p>
        </w:tc>
        <w:tc>
          <w:tcPr>
            <w:tcW w:type="dxa" w:w="2592"/>
            <w:vAlign w:val="top"/>
          </w:tcPr>
          <w:p>
            <w:r/>
            <w:r>
              <w:rPr>
                <w:rFonts w:ascii="Times New Roman" w:hAnsi="Times New Roman" w:eastAsia="Times New Roman"/>
                <w:b/>
                <w:sz w:val="18"/>
              </w:rPr>
              <w:t>Primary Measurement Level</w:t>
            </w:r>
          </w:p>
        </w:tc>
        <w:tc>
          <w:tcPr>
            <w:tcW w:type="dxa" w:w="3600"/>
            <w:vAlign w:val="top"/>
          </w:tcPr>
          <w:p>
            <w:r/>
            <w:r>
              <w:rPr>
                <w:rFonts w:ascii="Times New Roman" w:hAnsi="Times New Roman" w:eastAsia="Times New Roman"/>
                <w:b/>
                <w:sz w:val="18"/>
              </w:rPr>
              <w:t>Notes</w:t>
            </w:r>
          </w:p>
        </w:tc>
      </w:tr>
      <w:tr>
        <w:tc>
          <w:tcPr>
            <w:tcW w:type="dxa" w:w="1584"/>
            <w:vAlign w:val="top"/>
          </w:tcPr>
          <w:p>
            <w:r/>
            <w:r>
              <w:rPr>
                <w:rFonts w:ascii="Times New Roman" w:hAnsi="Times New Roman" w:eastAsia="Times New Roman"/>
                <w:b w:val="0"/>
                <w:sz w:val="18"/>
              </w:rPr>
              <w:t>FRS-RR-002</w:t>
            </w:r>
          </w:p>
        </w:tc>
        <w:tc>
          <w:tcPr>
            <w:tcW w:type="dxa" w:w="3024"/>
            <w:vAlign w:val="top"/>
          </w:tcPr>
          <w:p>
            <w:r/>
            <w:r>
              <w:rPr>
                <w:rFonts w:ascii="Times New Roman" w:hAnsi="Times New Roman" w:eastAsia="Times New Roman"/>
                <w:b w:val="0"/>
                <w:sz w:val="18"/>
              </w:rPr>
              <w:t>Retention Rate / ML Prediction Output</w:t>
            </w:r>
          </w:p>
        </w:tc>
        <w:tc>
          <w:tcPr>
            <w:tcW w:type="dxa" w:w="2592"/>
            <w:vAlign w:val="top"/>
          </w:tcPr>
          <w:p>
            <w:r/>
            <w:r>
              <w:rPr>
                <w:rFonts w:ascii="Times New Roman" w:hAnsi="Times New Roman" w:eastAsia="Times New Roman"/>
                <w:b w:val="0"/>
                <w:sz w:val="18"/>
              </w:rPr>
              <w:t>Account</w:t>
            </w:r>
          </w:p>
        </w:tc>
        <w:tc>
          <w:tcPr>
            <w:tcW w:type="dxa" w:w="3600"/>
            <w:vAlign w:val="top"/>
          </w:tcPr>
          <w:p>
            <w:r/>
            <w:r>
              <w:rPr>
                <w:rFonts w:ascii="Times New Roman" w:hAnsi="Times New Roman" w:eastAsia="Times New Roman"/>
                <w:b w:val="0"/>
                <w:sz w:val="18"/>
              </w:rPr>
              <w:t>Member ID shall also be included in output to enable member-level view if needed.</w:t>
            </w:r>
          </w:p>
        </w:tc>
      </w:tr>
      <w:tr>
        <w:tc>
          <w:tcPr>
            <w:tcW w:type="dxa" w:w="1584"/>
            <w:vAlign w:val="top"/>
          </w:tcPr>
          <w:p>
            <w:r/>
            <w:r>
              <w:rPr>
                <w:rFonts w:ascii="Times New Roman" w:hAnsi="Times New Roman" w:eastAsia="Times New Roman"/>
                <w:b w:val="0"/>
                <w:sz w:val="18"/>
              </w:rPr>
              <w:t>FRS-RR-003</w:t>
            </w:r>
          </w:p>
        </w:tc>
        <w:tc>
          <w:tcPr>
            <w:tcW w:type="dxa" w:w="3024"/>
            <w:vAlign w:val="top"/>
          </w:tcPr>
          <w:p>
            <w:r/>
            <w:r>
              <w:rPr>
                <w:rFonts w:ascii="Times New Roman" w:hAnsi="Times New Roman" w:eastAsia="Times New Roman"/>
                <w:b w:val="0"/>
                <w:sz w:val="18"/>
              </w:rPr>
              <w:t>Retention Rate - Member</w:t>
            </w:r>
          </w:p>
        </w:tc>
        <w:tc>
          <w:tcPr>
            <w:tcW w:type="dxa" w:w="2592"/>
            <w:vAlign w:val="top"/>
          </w:tcPr>
          <w:p>
            <w:r/>
            <w:r>
              <w:rPr>
                <w:rFonts w:ascii="Times New Roman" w:hAnsi="Times New Roman" w:eastAsia="Times New Roman"/>
                <w:b w:val="0"/>
                <w:sz w:val="18"/>
              </w:rPr>
              <w:t>As per BRS formula / business reporting</w:t>
            </w:r>
          </w:p>
        </w:tc>
        <w:tc>
          <w:tcPr>
            <w:tcW w:type="dxa" w:w="3600"/>
            <w:vAlign w:val="top"/>
          </w:tcPr>
          <w:p>
            <w:r/>
            <w:r>
              <w:rPr>
                <w:rFonts w:ascii="Times New Roman" w:hAnsi="Times New Roman" w:eastAsia="Times New Roman"/>
                <w:b w:val="0"/>
                <w:sz w:val="18"/>
              </w:rPr>
              <w:t>Counts member exits and member base for metric reporting.</w:t>
            </w:r>
          </w:p>
        </w:tc>
      </w:tr>
      <w:tr>
        <w:tc>
          <w:tcPr>
            <w:tcW w:type="dxa" w:w="1584"/>
            <w:vAlign w:val="top"/>
          </w:tcPr>
          <w:p>
            <w:r/>
            <w:r>
              <w:rPr>
                <w:rFonts w:ascii="Times New Roman" w:hAnsi="Times New Roman" w:eastAsia="Times New Roman"/>
                <w:b w:val="0"/>
                <w:sz w:val="18"/>
              </w:rPr>
              <w:t>FRS-RR-004</w:t>
            </w:r>
          </w:p>
        </w:tc>
        <w:tc>
          <w:tcPr>
            <w:tcW w:type="dxa" w:w="3024"/>
            <w:vAlign w:val="top"/>
          </w:tcPr>
          <w:p>
            <w:r/>
            <w:r>
              <w:rPr>
                <w:rFonts w:ascii="Times New Roman" w:hAnsi="Times New Roman" w:eastAsia="Times New Roman"/>
                <w:b w:val="0"/>
                <w:sz w:val="18"/>
              </w:rPr>
              <w:t>Retention Rate - FUM/AUM</w:t>
            </w:r>
          </w:p>
        </w:tc>
        <w:tc>
          <w:tcPr>
            <w:tcW w:type="dxa" w:w="2592"/>
            <w:vAlign w:val="top"/>
          </w:tcPr>
          <w:p>
            <w:r/>
            <w:r>
              <w:rPr>
                <w:rFonts w:ascii="Times New Roman" w:hAnsi="Times New Roman" w:eastAsia="Times New Roman"/>
                <w:b w:val="0"/>
                <w:sz w:val="18"/>
              </w:rPr>
              <w:t>Account/FUM balance level</w:t>
            </w:r>
          </w:p>
        </w:tc>
        <w:tc>
          <w:tcPr>
            <w:tcW w:type="dxa" w:w="3600"/>
            <w:vAlign w:val="top"/>
          </w:tcPr>
          <w:p>
            <w:r/>
            <w:r>
              <w:rPr>
                <w:rFonts w:ascii="Times New Roman" w:hAnsi="Times New Roman" w:eastAsia="Times New Roman"/>
                <w:b w:val="0"/>
                <w:sz w:val="18"/>
              </w:rPr>
              <w:t>Uses exited AUM/FUM and average AUM/FUM over rolling 12 months as per Key Metrics Q&amp;A.</w:t>
            </w:r>
          </w:p>
        </w:tc>
      </w:tr>
    </w:tbl>
    <w:p/>
    <w:p>
      <w:pPr>
        <w:spacing w:after="120" w:line="252" w:lineRule="auto"/>
      </w:pPr>
      <w:r>
        <w:rPr>
          <w:rFonts w:ascii="Times New Roman" w:hAnsi="Times New Roman" w:eastAsia="Times New Roman"/>
          <w:b w:val="0"/>
          <w:i w:val="0"/>
          <w:sz w:val="24"/>
        </w:rPr>
        <w:t>Important: If business later confirms that ML prediction should be member-level only, the dataset grain must change to one row per member instead of one row per account.</w:t>
      </w:r>
    </w:p>
    <w:p>
      <w:pPr>
        <w:pStyle w:val="Heading2"/>
        <w:spacing w:before="160" w:after="120"/>
      </w:pPr>
      <w:r>
        <w:rPr>
          <w:rFonts w:ascii="Times New Roman" w:hAnsi="Times New Roman" w:eastAsia="Times New Roman"/>
          <w:b/>
          <w:sz w:val="28"/>
        </w:rPr>
        <w:t>6.3 Retention Rate - Member Formula</w:t>
      </w:r>
    </w:p>
    <w:p>
      <w:pPr>
        <w:spacing w:after="120" w:line="252" w:lineRule="auto"/>
      </w:pPr>
      <w:r>
        <w:rPr>
          <w:rFonts w:ascii="Times New Roman" w:hAnsi="Times New Roman" w:eastAsia="Times New Roman"/>
          <w:b w:val="0"/>
          <w:i w:val="0"/>
          <w:sz w:val="24"/>
        </w:rPr>
        <w:t>The BRS / Key Metrics Q&amp;A contains two possible approaches. The agreed methodology shown in the Q&amp;A uses member base count at the start of the reporting period with rolling 12-month end of reporting period.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vAlign w:val="top"/>
          </w:tcPr>
          <w:p>
            <w:r/>
            <w:r>
              <w:rPr>
                <w:rFonts w:ascii="Times New Roman" w:hAnsi="Times New Roman" w:eastAsia="Times New Roman"/>
                <w:b/>
                <w:sz w:val="18"/>
              </w:rPr>
              <w:t>Formula Type</w:t>
            </w:r>
          </w:p>
        </w:tc>
        <w:tc>
          <w:tcPr>
            <w:tcW w:type="dxa" w:w="4752"/>
            <w:vAlign w:val="top"/>
          </w:tcPr>
          <w:p>
            <w:r/>
            <w:r>
              <w:rPr>
                <w:rFonts w:ascii="Times New Roman" w:hAnsi="Times New Roman" w:eastAsia="Times New Roman"/>
                <w:b/>
                <w:sz w:val="18"/>
              </w:rPr>
              <w:t>Formula</w:t>
            </w:r>
          </w:p>
        </w:tc>
        <w:tc>
          <w:tcPr>
            <w:tcW w:type="dxa" w:w="3168"/>
            <w:vAlign w:val="top"/>
          </w:tcPr>
          <w:p>
            <w:r/>
            <w:r>
              <w:rPr>
                <w:rFonts w:ascii="Times New Roman" w:hAnsi="Times New Roman" w:eastAsia="Times New Roman"/>
                <w:b/>
                <w:sz w:val="18"/>
              </w:rPr>
              <w:t>Example</w:t>
            </w:r>
          </w:p>
        </w:tc>
      </w:tr>
      <w:tr>
        <w:tc>
          <w:tcPr>
            <w:tcW w:type="dxa" w:w="2592"/>
            <w:vAlign w:val="top"/>
          </w:tcPr>
          <w:p>
            <w:r/>
            <w:r>
              <w:rPr>
                <w:rFonts w:ascii="Times New Roman" w:hAnsi="Times New Roman" w:eastAsia="Times New Roman"/>
                <w:b w:val="0"/>
                <w:sz w:val="18"/>
              </w:rPr>
              <w:t>Agreed / Preferred for reporting</w:t>
            </w:r>
          </w:p>
        </w:tc>
        <w:tc>
          <w:tcPr>
            <w:tcW w:type="dxa" w:w="4752"/>
            <w:vAlign w:val="top"/>
          </w:tcPr>
          <w:p>
            <w:r/>
            <w:r>
              <w:rPr>
                <w:rFonts w:ascii="Times New Roman" w:hAnsi="Times New Roman" w:eastAsia="Times New Roman"/>
                <w:b w:val="0"/>
                <w:sz w:val="18"/>
              </w:rPr>
              <w:t>Retention Rate - Members = 1 - (Exited Members over rolling 12 months / Member Base at Start of Reporting Period)</w:t>
            </w:r>
          </w:p>
        </w:tc>
        <w:tc>
          <w:tcPr>
            <w:tcW w:type="dxa" w:w="3168"/>
            <w:vAlign w:val="top"/>
          </w:tcPr>
          <w:p>
            <w:r/>
            <w:r>
              <w:rPr>
                <w:rFonts w:ascii="Times New Roman" w:hAnsi="Times New Roman" w:eastAsia="Times New Roman"/>
                <w:b w:val="0"/>
                <w:sz w:val="18"/>
              </w:rPr>
              <w:t>For March 2026: Exited Members = 135,854; Member Base at Start = 884,777; Retention = 1 - (135,854 / 884,777) = 84.6%</w:t>
            </w:r>
          </w:p>
        </w:tc>
      </w:tr>
      <w:tr>
        <w:tc>
          <w:tcPr>
            <w:tcW w:type="dxa" w:w="2592"/>
            <w:vAlign w:val="top"/>
          </w:tcPr>
          <w:p>
            <w:r/>
            <w:r>
              <w:rPr>
                <w:rFonts w:ascii="Times New Roman" w:hAnsi="Times New Roman" w:eastAsia="Times New Roman"/>
                <w:b w:val="0"/>
                <w:sz w:val="18"/>
              </w:rPr>
              <w:t>Average member base approach</w:t>
            </w:r>
          </w:p>
        </w:tc>
        <w:tc>
          <w:tcPr>
            <w:tcW w:type="dxa" w:w="4752"/>
            <w:vAlign w:val="top"/>
          </w:tcPr>
          <w:p>
            <w:r/>
            <w:r>
              <w:rPr>
                <w:rFonts w:ascii="Times New Roman" w:hAnsi="Times New Roman" w:eastAsia="Times New Roman"/>
                <w:b w:val="0"/>
                <w:sz w:val="18"/>
              </w:rPr>
              <w:t>Retention Rate - Members = 1 - (Exited Members / Average Members over Reporting Period)</w:t>
            </w:r>
          </w:p>
        </w:tc>
        <w:tc>
          <w:tcPr>
            <w:tcW w:type="dxa" w:w="3168"/>
            <w:vAlign w:val="top"/>
          </w:tcPr>
          <w:p>
            <w:r/>
            <w:r>
              <w:rPr>
                <w:rFonts w:ascii="Times New Roman" w:hAnsi="Times New Roman" w:eastAsia="Times New Roman"/>
                <w:b w:val="0"/>
                <w:sz w:val="18"/>
              </w:rPr>
              <w:t>Example: Exited = 25,000; Average Members = 125,000; Retention = 1 - (25,000 / 125,000) = 80%</w:t>
            </w:r>
          </w:p>
        </w:tc>
      </w:tr>
    </w:tbl>
    <w:p/>
    <w:p>
      <w:pPr>
        <w:spacing w:after="120" w:line="252" w:lineRule="auto"/>
      </w:pPr>
      <w:r>
        <w:rPr>
          <w:rFonts w:ascii="Times New Roman" w:hAnsi="Times New Roman" w:eastAsia="Times New Roman"/>
          <w:b w:val="0"/>
          <w:i w:val="0"/>
          <w:sz w:val="24"/>
        </w:rPr>
        <w:t>FRS assumption: Use the agreed/preferred reporting methodology unless business confirms a different formula for the ML use case.</w:t>
      </w:r>
    </w:p>
    <w:p>
      <w:pPr>
        <w:pStyle w:val="Heading2"/>
        <w:spacing w:before="160" w:after="120"/>
      </w:pPr>
      <w:r>
        <w:rPr>
          <w:rFonts w:ascii="Times New Roman" w:hAnsi="Times New Roman" w:eastAsia="Times New Roman"/>
          <w:b/>
          <w:sz w:val="28"/>
        </w:rPr>
        <w:t>6.4 Retention Rate - FUM / AUM Formula</w:t>
      </w:r>
    </w:p>
    <w:p>
      <w:pPr>
        <w:spacing w:after="120" w:line="252" w:lineRule="auto"/>
      </w:pPr>
      <w:r>
        <w:rPr>
          <w:rFonts w:ascii="Times New Roman" w:hAnsi="Times New Roman" w:eastAsia="Times New Roman"/>
          <w:b w:val="0"/>
          <w:i w:val="0"/>
          <w:sz w:val="24"/>
        </w:rPr>
        <w:t>The Key Metrics Q&amp;A indicates that the preferred approach for FUM/AUM retention is a hybrid approach using exited AUM over rolling 12 months divided by average AUM over rolling 12 months.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vAlign w:val="top"/>
          </w:tcPr>
          <w:p>
            <w:r/>
            <w:r>
              <w:rPr>
                <w:rFonts w:ascii="Times New Roman" w:hAnsi="Times New Roman" w:eastAsia="Times New Roman"/>
                <w:b/>
                <w:sz w:val="18"/>
              </w:rPr>
              <w:t>Requirement ID</w:t>
            </w:r>
          </w:p>
        </w:tc>
        <w:tc>
          <w:tcPr>
            <w:tcW w:type="dxa" w:w="5760"/>
            <w:vAlign w:val="top"/>
          </w:tcPr>
          <w:p>
            <w:r/>
            <w:r>
              <w:rPr>
                <w:rFonts w:ascii="Times New Roman" w:hAnsi="Times New Roman" w:eastAsia="Times New Roman"/>
                <w:b/>
                <w:sz w:val="18"/>
              </w:rPr>
              <w:t>Formula</w:t>
            </w:r>
          </w:p>
        </w:tc>
        <w:tc>
          <w:tcPr>
            <w:tcW w:type="dxa" w:w="3168"/>
            <w:vAlign w:val="top"/>
          </w:tcPr>
          <w:p>
            <w:r/>
            <w:r>
              <w:rPr>
                <w:rFonts w:ascii="Times New Roman" w:hAnsi="Times New Roman" w:eastAsia="Times New Roman"/>
                <w:b/>
                <w:sz w:val="18"/>
              </w:rPr>
              <w:t>Example</w:t>
            </w:r>
          </w:p>
        </w:tc>
      </w:tr>
      <w:tr>
        <w:tc>
          <w:tcPr>
            <w:tcW w:type="dxa" w:w="1728"/>
            <w:vAlign w:val="top"/>
          </w:tcPr>
          <w:p>
            <w:r/>
            <w:r>
              <w:rPr>
                <w:rFonts w:ascii="Times New Roman" w:hAnsi="Times New Roman" w:eastAsia="Times New Roman"/>
                <w:b w:val="0"/>
                <w:sz w:val="18"/>
              </w:rPr>
              <w:t>FRS-RR-005</w:t>
            </w:r>
          </w:p>
        </w:tc>
        <w:tc>
          <w:tcPr>
            <w:tcW w:type="dxa" w:w="5760"/>
            <w:vAlign w:val="top"/>
          </w:tcPr>
          <w:p>
            <w:r/>
            <w:r>
              <w:rPr>
                <w:rFonts w:ascii="Times New Roman" w:hAnsi="Times New Roman" w:eastAsia="Times New Roman"/>
                <w:b w:val="0"/>
                <w:sz w:val="18"/>
              </w:rPr>
              <w:t>AUM/FUM Retention Rate = 1 - (Exited AUM/FUM over rolling 12 months / Average AUM/FUM over rolling 12 months)</w:t>
            </w:r>
          </w:p>
        </w:tc>
        <w:tc>
          <w:tcPr>
            <w:tcW w:type="dxa" w:w="3168"/>
            <w:vAlign w:val="top"/>
          </w:tcPr>
          <w:p>
            <w:r/>
            <w:r>
              <w:rPr>
                <w:rFonts w:ascii="Times New Roman" w:hAnsi="Times New Roman" w:eastAsia="Times New Roman"/>
                <w:b w:val="0"/>
                <w:sz w:val="18"/>
              </w:rPr>
              <w:t>Average AUM = $81.0b; Exited FUM = $5.5b; Retention = 1 - (5.5 / 81.0) = 93.2%</w:t>
            </w:r>
          </w:p>
        </w:tc>
      </w:tr>
    </w:tbl>
    <w:p/>
    <w:p>
      <w:pPr>
        <w:spacing w:after="120" w:line="252" w:lineRule="auto"/>
      </w:pPr>
      <w:r>
        <w:rPr>
          <w:rFonts w:ascii="Times New Roman" w:hAnsi="Times New Roman" w:eastAsia="Times New Roman"/>
          <w:b w:val="0"/>
          <w:i w:val="0"/>
          <w:sz w:val="24"/>
        </w:rPr>
        <w:t>Note: A simple formula such as FUM at end of period / FUM at start of period should not be used as the final formula unless business explicitly confirms it. The Q&amp;A points to the rolling exited FUM over average FUM/AUM approach.</w:t>
      </w:r>
    </w:p>
    <w:p>
      <w:pPr>
        <w:pStyle w:val="Heading1"/>
        <w:spacing w:before="240" w:after="120"/>
      </w:pPr>
      <w:r>
        <w:rPr>
          <w:rFonts w:ascii="Times New Roman" w:hAnsi="Times New Roman" w:eastAsia="Times New Roman"/>
          <w:b/>
          <w:sz w:val="36"/>
        </w:rPr>
        <w:t>7. Business Classification Rules for ML Target Label</w:t>
      </w:r>
    </w:p>
    <w:p>
      <w:pPr>
        <w:spacing w:after="120" w:line="252" w:lineRule="auto"/>
      </w:pPr>
      <w:r>
        <w:rPr>
          <w:rFonts w:ascii="Times New Roman" w:hAnsi="Times New Roman" w:eastAsia="Times New Roman"/>
          <w:b w:val="0"/>
          <w:i w:val="0"/>
          <w:sz w:val="24"/>
        </w:rPr>
        <w:t>For ML training, historical records must be labeled as retained, not retained/churn or churn risk/FUM leakage. This is required because the model learns from past examples. Without this classification, a supervised churn prediction model cannot be trained.</w:t>
      </w:r>
    </w:p>
    <w:p>
      <w:pPr>
        <w:pStyle w:val="Heading2"/>
        <w:spacing w:before="160" w:after="120"/>
      </w:pPr>
      <w:r>
        <w:rPr>
          <w:rFonts w:ascii="Times New Roman" w:hAnsi="Times New Roman" w:eastAsia="Times New Roman"/>
          <w:b/>
          <w:sz w:val="28"/>
        </w:rPr>
        <w:t>7.1 Retained Rules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vAlign w:val="top"/>
          </w:tcPr>
          <w:p>
            <w:r/>
            <w:r>
              <w:rPr>
                <w:rFonts w:ascii="Times New Roman" w:hAnsi="Times New Roman" w:eastAsia="Times New Roman"/>
                <w:b/>
                <w:sz w:val="18"/>
              </w:rPr>
              <w:t>Scenario</w:t>
            </w:r>
          </w:p>
        </w:tc>
        <w:tc>
          <w:tcPr>
            <w:tcW w:type="dxa" w:w="4752"/>
            <w:vAlign w:val="top"/>
          </w:tcPr>
          <w:p>
            <w:r/>
            <w:r>
              <w:rPr>
                <w:rFonts w:ascii="Times New Roman" w:hAnsi="Times New Roman" w:eastAsia="Times New Roman"/>
                <w:b/>
                <w:sz w:val="18"/>
              </w:rPr>
              <w:t>Business Meaning</w:t>
            </w:r>
          </w:p>
        </w:tc>
        <w:tc>
          <w:tcPr>
            <w:tcW w:type="dxa" w:w="2880"/>
            <w:vAlign w:val="top"/>
          </w:tcPr>
          <w:p>
            <w:r/>
            <w:r>
              <w:rPr>
                <w:rFonts w:ascii="Times New Roman" w:hAnsi="Times New Roman" w:eastAsia="Times New Roman"/>
                <w:b/>
                <w:sz w:val="18"/>
              </w:rPr>
              <w:t>ML Classification</w:t>
            </w:r>
          </w:p>
        </w:tc>
      </w:tr>
      <w:tr>
        <w:tc>
          <w:tcPr>
            <w:tcW w:type="dxa" w:w="2880"/>
            <w:vAlign w:val="top"/>
          </w:tcPr>
          <w:p>
            <w:r/>
            <w:r>
              <w:rPr>
                <w:rFonts w:ascii="Times New Roman" w:hAnsi="Times New Roman" w:eastAsia="Times New Roman"/>
                <w:b w:val="0"/>
                <w:sz w:val="18"/>
              </w:rPr>
              <w:t>Account/member active at end of period with FUM</w:t>
            </w:r>
          </w:p>
        </w:tc>
        <w:tc>
          <w:tcPr>
            <w:tcW w:type="dxa" w:w="4752"/>
            <w:vAlign w:val="top"/>
          </w:tcPr>
          <w:p>
            <w:r/>
            <w:r>
              <w:rPr>
                <w:rFonts w:ascii="Times New Roman" w:hAnsi="Times New Roman" w:eastAsia="Times New Roman"/>
                <w:b w:val="0"/>
                <w:sz w:val="18"/>
              </w:rPr>
              <w:t>Member/account remains with Mercer and has FUM</w:t>
            </w:r>
          </w:p>
        </w:tc>
        <w:tc>
          <w:tcPr>
            <w:tcW w:type="dxa" w:w="2880"/>
            <w:vAlign w:val="top"/>
          </w:tcPr>
          <w:p>
            <w:r/>
            <w:r>
              <w:rPr>
                <w:rFonts w:ascii="Times New Roman" w:hAnsi="Times New Roman" w:eastAsia="Times New Roman"/>
                <w:b w:val="0"/>
                <w:sz w:val="18"/>
              </w:rPr>
              <w:t>Retained</w:t>
            </w:r>
          </w:p>
        </w:tc>
      </w:tr>
      <w:tr>
        <w:tc>
          <w:tcPr>
            <w:tcW w:type="dxa" w:w="2880"/>
            <w:vAlign w:val="top"/>
          </w:tcPr>
          <w:p>
            <w:r/>
            <w:r>
              <w:rPr>
                <w:rFonts w:ascii="Times New Roman" w:hAnsi="Times New Roman" w:eastAsia="Times New Roman"/>
                <w:b w:val="0"/>
                <w:sz w:val="18"/>
              </w:rPr>
              <w:t>Dormant/inactive account with FUM</w:t>
            </w:r>
          </w:p>
        </w:tc>
        <w:tc>
          <w:tcPr>
            <w:tcW w:type="dxa" w:w="4752"/>
            <w:vAlign w:val="top"/>
          </w:tcPr>
          <w:p>
            <w:r/>
            <w:r>
              <w:rPr>
                <w:rFonts w:ascii="Times New Roman" w:hAnsi="Times New Roman" w:eastAsia="Times New Roman"/>
                <w:b w:val="0"/>
                <w:sz w:val="18"/>
              </w:rPr>
              <w:t>Inactive behavior only; member/account still remains and has FUM</w:t>
            </w:r>
          </w:p>
        </w:tc>
        <w:tc>
          <w:tcPr>
            <w:tcW w:type="dxa" w:w="2880"/>
            <w:vAlign w:val="top"/>
          </w:tcPr>
          <w:p>
            <w:r/>
            <w:r>
              <w:rPr>
                <w:rFonts w:ascii="Times New Roman" w:hAnsi="Times New Roman" w:eastAsia="Times New Roman"/>
                <w:b w:val="0"/>
                <w:sz w:val="18"/>
              </w:rPr>
              <w:t>Retained</w:t>
            </w:r>
          </w:p>
        </w:tc>
      </w:tr>
      <w:tr>
        <w:tc>
          <w:tcPr>
            <w:tcW w:type="dxa" w:w="2880"/>
            <w:vAlign w:val="top"/>
          </w:tcPr>
          <w:p>
            <w:r/>
            <w:r>
              <w:rPr>
                <w:rFonts w:ascii="Times New Roman" w:hAnsi="Times New Roman" w:eastAsia="Times New Roman"/>
                <w:b w:val="0"/>
                <w:sz w:val="18"/>
              </w:rPr>
              <w:t>Internal transfer within Mercer</w:t>
            </w:r>
          </w:p>
        </w:tc>
        <w:tc>
          <w:tcPr>
            <w:tcW w:type="dxa" w:w="4752"/>
            <w:vAlign w:val="top"/>
          </w:tcPr>
          <w:p>
            <w:r/>
            <w:r>
              <w:rPr>
                <w:rFonts w:ascii="Times New Roman" w:hAnsi="Times New Roman" w:eastAsia="Times New Roman"/>
                <w:b w:val="0"/>
                <w:sz w:val="18"/>
              </w:rPr>
              <w:t>Money/account moves internally but remains within Mercer</w:t>
            </w:r>
          </w:p>
        </w:tc>
        <w:tc>
          <w:tcPr>
            <w:tcW w:type="dxa" w:w="2880"/>
            <w:vAlign w:val="top"/>
          </w:tcPr>
          <w:p>
            <w:r/>
            <w:r>
              <w:rPr>
                <w:rFonts w:ascii="Times New Roman" w:hAnsi="Times New Roman" w:eastAsia="Times New Roman"/>
                <w:b w:val="0"/>
                <w:sz w:val="18"/>
              </w:rPr>
              <w:t>Retained, unless business says otherwise</w:t>
            </w:r>
          </w:p>
        </w:tc>
      </w:tr>
    </w:tbl>
    <w:p/>
    <w:p>
      <w:pPr>
        <w:pStyle w:val="Heading2"/>
        <w:spacing w:before="160" w:after="120"/>
      </w:pPr>
      <w:r>
        <w:rPr>
          <w:rFonts w:ascii="Times New Roman" w:hAnsi="Times New Roman" w:eastAsia="Times New Roman"/>
          <w:b/>
          <w:sz w:val="28"/>
        </w:rPr>
        <w:t>7.2 Not Retained / Churn Rules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vAlign w:val="top"/>
          </w:tcPr>
          <w:p>
            <w:r/>
            <w:r>
              <w:rPr>
                <w:rFonts w:ascii="Times New Roman" w:hAnsi="Times New Roman" w:eastAsia="Times New Roman"/>
                <w:b/>
                <w:sz w:val="18"/>
              </w:rPr>
              <w:t>Scenario</w:t>
            </w:r>
          </w:p>
        </w:tc>
        <w:tc>
          <w:tcPr>
            <w:tcW w:type="dxa" w:w="4752"/>
            <w:vAlign w:val="top"/>
          </w:tcPr>
          <w:p>
            <w:r/>
            <w:r>
              <w:rPr>
                <w:rFonts w:ascii="Times New Roman" w:hAnsi="Times New Roman" w:eastAsia="Times New Roman"/>
                <w:b/>
                <w:sz w:val="18"/>
              </w:rPr>
              <w:t>Business Meaning</w:t>
            </w:r>
          </w:p>
        </w:tc>
        <w:tc>
          <w:tcPr>
            <w:tcW w:type="dxa" w:w="2880"/>
            <w:vAlign w:val="top"/>
          </w:tcPr>
          <w:p>
            <w:r/>
            <w:r>
              <w:rPr>
                <w:rFonts w:ascii="Times New Roman" w:hAnsi="Times New Roman" w:eastAsia="Times New Roman"/>
                <w:b/>
                <w:sz w:val="18"/>
              </w:rPr>
              <w:t>ML Classification</w:t>
            </w:r>
          </w:p>
        </w:tc>
      </w:tr>
      <w:tr>
        <w:tc>
          <w:tcPr>
            <w:tcW w:type="dxa" w:w="2880"/>
            <w:vAlign w:val="top"/>
          </w:tcPr>
          <w:p>
            <w:r/>
            <w:r>
              <w:rPr>
                <w:rFonts w:ascii="Times New Roman" w:hAnsi="Times New Roman" w:eastAsia="Times New Roman"/>
                <w:b w:val="0"/>
                <w:sz w:val="18"/>
              </w:rPr>
              <w:t>Full rollover out</w:t>
            </w:r>
          </w:p>
        </w:tc>
        <w:tc>
          <w:tcPr>
            <w:tcW w:type="dxa" w:w="4752"/>
            <w:vAlign w:val="top"/>
          </w:tcPr>
          <w:p>
            <w:r/>
            <w:r>
              <w:rPr>
                <w:rFonts w:ascii="Times New Roman" w:hAnsi="Times New Roman" w:eastAsia="Times New Roman"/>
                <w:b w:val="0"/>
                <w:sz w:val="18"/>
              </w:rPr>
              <w:t>Clear indication of not being retained and choosing an alternative to Mercer Super; expected to lead to account closure</w:t>
            </w:r>
          </w:p>
        </w:tc>
        <w:tc>
          <w:tcPr>
            <w:tcW w:type="dxa" w:w="2880"/>
            <w:vAlign w:val="top"/>
          </w:tcPr>
          <w:p>
            <w:r/>
            <w:r>
              <w:rPr>
                <w:rFonts w:ascii="Times New Roman" w:hAnsi="Times New Roman" w:eastAsia="Times New Roman"/>
                <w:b w:val="0"/>
                <w:sz w:val="18"/>
              </w:rPr>
              <w:t>Not retained / Churn</w:t>
            </w:r>
          </w:p>
        </w:tc>
      </w:tr>
      <w:tr>
        <w:tc>
          <w:tcPr>
            <w:tcW w:type="dxa" w:w="2880"/>
            <w:vAlign w:val="top"/>
          </w:tcPr>
          <w:p>
            <w:r/>
            <w:r>
              <w:rPr>
                <w:rFonts w:ascii="Times New Roman" w:hAnsi="Times New Roman" w:eastAsia="Times New Roman"/>
                <w:b w:val="0"/>
                <w:sz w:val="18"/>
              </w:rPr>
              <w:t>Account closure due to full exit</w:t>
            </w:r>
          </w:p>
        </w:tc>
        <w:tc>
          <w:tcPr>
            <w:tcW w:type="dxa" w:w="4752"/>
            <w:vAlign w:val="top"/>
          </w:tcPr>
          <w:p>
            <w:r/>
            <w:r>
              <w:rPr>
                <w:rFonts w:ascii="Times New Roman" w:hAnsi="Times New Roman" w:eastAsia="Times New Roman"/>
                <w:b w:val="0"/>
                <w:sz w:val="18"/>
              </w:rPr>
              <w:t>Member/account has exited funds from the account</w:t>
            </w:r>
          </w:p>
        </w:tc>
        <w:tc>
          <w:tcPr>
            <w:tcW w:type="dxa" w:w="2880"/>
            <w:vAlign w:val="top"/>
          </w:tcPr>
          <w:p>
            <w:r/>
            <w:r>
              <w:rPr>
                <w:rFonts w:ascii="Times New Roman" w:hAnsi="Times New Roman" w:eastAsia="Times New Roman"/>
                <w:b w:val="0"/>
                <w:sz w:val="18"/>
              </w:rPr>
              <w:t>Not retained / Churn</w:t>
            </w:r>
          </w:p>
        </w:tc>
      </w:tr>
      <w:tr>
        <w:tc>
          <w:tcPr>
            <w:tcW w:type="dxa" w:w="2880"/>
            <w:vAlign w:val="top"/>
          </w:tcPr>
          <w:p>
            <w:r/>
            <w:r>
              <w:rPr>
                <w:rFonts w:ascii="Times New Roman" w:hAnsi="Times New Roman" w:eastAsia="Times New Roman"/>
                <w:b w:val="0"/>
                <w:sz w:val="18"/>
              </w:rPr>
              <w:t>Full external transfer to another scheme/fund</w:t>
            </w:r>
          </w:p>
        </w:tc>
        <w:tc>
          <w:tcPr>
            <w:tcW w:type="dxa" w:w="4752"/>
            <w:vAlign w:val="top"/>
          </w:tcPr>
          <w:p>
            <w:r/>
            <w:r>
              <w:rPr>
                <w:rFonts w:ascii="Times New Roman" w:hAnsi="Times New Roman" w:eastAsia="Times New Roman"/>
                <w:b w:val="0"/>
                <w:sz w:val="18"/>
              </w:rPr>
              <w:t>Same business meaning as full rollover out if the full balance leaves Mercer</w:t>
            </w:r>
          </w:p>
        </w:tc>
        <w:tc>
          <w:tcPr>
            <w:tcW w:type="dxa" w:w="2880"/>
            <w:vAlign w:val="top"/>
          </w:tcPr>
          <w:p>
            <w:r/>
            <w:r>
              <w:rPr>
                <w:rFonts w:ascii="Times New Roman" w:hAnsi="Times New Roman" w:eastAsia="Times New Roman"/>
                <w:b w:val="0"/>
                <w:sz w:val="18"/>
              </w:rPr>
              <w:t>Not retained / Churn</w:t>
            </w:r>
          </w:p>
        </w:tc>
      </w:tr>
    </w:tbl>
    <w:p/>
    <w:p>
      <w:pPr>
        <w:pStyle w:val="Heading2"/>
        <w:spacing w:before="160" w:after="120"/>
      </w:pPr>
      <w:r>
        <w:rPr>
          <w:rFonts w:ascii="Times New Roman" w:hAnsi="Times New Roman" w:eastAsia="Times New Roman"/>
          <w:b/>
          <w:sz w:val="28"/>
        </w:rPr>
        <w:t>7.3 Churn Risk / FUM Leakage Rules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vAlign w:val="top"/>
          </w:tcPr>
          <w:p>
            <w:r/>
            <w:r>
              <w:rPr>
                <w:rFonts w:ascii="Times New Roman" w:hAnsi="Times New Roman" w:eastAsia="Times New Roman"/>
                <w:b/>
                <w:sz w:val="18"/>
              </w:rPr>
              <w:t>Scenario</w:t>
            </w:r>
          </w:p>
        </w:tc>
        <w:tc>
          <w:tcPr>
            <w:tcW w:type="dxa" w:w="4752"/>
            <w:vAlign w:val="top"/>
          </w:tcPr>
          <w:p>
            <w:r/>
            <w:r>
              <w:rPr>
                <w:rFonts w:ascii="Times New Roman" w:hAnsi="Times New Roman" w:eastAsia="Times New Roman"/>
                <w:b/>
                <w:sz w:val="18"/>
              </w:rPr>
              <w:t>Business Meaning</w:t>
            </w:r>
          </w:p>
        </w:tc>
        <w:tc>
          <w:tcPr>
            <w:tcW w:type="dxa" w:w="2880"/>
            <w:vAlign w:val="top"/>
          </w:tcPr>
          <w:p>
            <w:r/>
            <w:r>
              <w:rPr>
                <w:rFonts w:ascii="Times New Roman" w:hAnsi="Times New Roman" w:eastAsia="Times New Roman"/>
                <w:b/>
                <w:sz w:val="18"/>
              </w:rPr>
              <w:t>ML Classification</w:t>
            </w:r>
          </w:p>
        </w:tc>
      </w:tr>
      <w:tr>
        <w:tc>
          <w:tcPr>
            <w:tcW w:type="dxa" w:w="2880"/>
            <w:vAlign w:val="top"/>
          </w:tcPr>
          <w:p>
            <w:r/>
            <w:r>
              <w:rPr>
                <w:rFonts w:ascii="Times New Roman" w:hAnsi="Times New Roman" w:eastAsia="Times New Roman"/>
                <w:b w:val="0"/>
                <w:sz w:val="18"/>
              </w:rPr>
              <w:t>Partial rollover out</w:t>
            </w:r>
          </w:p>
        </w:tc>
        <w:tc>
          <w:tcPr>
            <w:tcW w:type="dxa" w:w="4752"/>
            <w:vAlign w:val="top"/>
          </w:tcPr>
          <w:p>
            <w:r/>
            <w:r>
              <w:rPr>
                <w:rFonts w:ascii="Times New Roman" w:hAnsi="Times New Roman" w:eastAsia="Times New Roman"/>
                <w:b w:val="0"/>
                <w:sz w:val="18"/>
              </w:rPr>
              <w:t>Member/account still remains with Mercer, but some FUM is lost to another fund</w:t>
            </w:r>
          </w:p>
        </w:tc>
        <w:tc>
          <w:tcPr>
            <w:tcW w:type="dxa" w:w="2880"/>
            <w:vAlign w:val="top"/>
          </w:tcPr>
          <w:p>
            <w:r/>
            <w:r>
              <w:rPr>
                <w:rFonts w:ascii="Times New Roman" w:hAnsi="Times New Roman" w:eastAsia="Times New Roman"/>
                <w:b w:val="0"/>
                <w:sz w:val="18"/>
              </w:rPr>
              <w:t>Churn risk / FUM leakage</w:t>
            </w:r>
          </w:p>
        </w:tc>
      </w:tr>
      <w:tr>
        <w:tc>
          <w:tcPr>
            <w:tcW w:type="dxa" w:w="2880"/>
            <w:vAlign w:val="top"/>
          </w:tcPr>
          <w:p>
            <w:r/>
            <w:r>
              <w:rPr>
                <w:rFonts w:ascii="Times New Roman" w:hAnsi="Times New Roman" w:eastAsia="Times New Roman"/>
                <w:b w:val="0"/>
                <w:sz w:val="18"/>
              </w:rPr>
              <w:t>Partial external transfer</w:t>
            </w:r>
          </w:p>
        </w:tc>
        <w:tc>
          <w:tcPr>
            <w:tcW w:type="dxa" w:w="4752"/>
            <w:vAlign w:val="top"/>
          </w:tcPr>
          <w:p>
            <w:r/>
            <w:r>
              <w:rPr>
                <w:rFonts w:ascii="Times New Roman" w:hAnsi="Times New Roman" w:eastAsia="Times New Roman"/>
                <w:b w:val="0"/>
                <w:sz w:val="18"/>
              </w:rPr>
              <w:t>Only part of the balance leaves Mercer</w:t>
            </w:r>
          </w:p>
        </w:tc>
        <w:tc>
          <w:tcPr>
            <w:tcW w:type="dxa" w:w="2880"/>
            <w:vAlign w:val="top"/>
          </w:tcPr>
          <w:p>
            <w:r/>
            <w:r>
              <w:rPr>
                <w:rFonts w:ascii="Times New Roman" w:hAnsi="Times New Roman" w:eastAsia="Times New Roman"/>
                <w:b w:val="0"/>
                <w:sz w:val="18"/>
              </w:rPr>
              <w:t>Churn risk / FUM leakage</w:t>
            </w:r>
          </w:p>
        </w:tc>
      </w:tr>
    </w:tbl>
    <w:p/>
    <w:p>
      <w:pPr>
        <w:pStyle w:val="Heading2"/>
        <w:spacing w:before="160" w:after="120"/>
      </w:pPr>
      <w:r>
        <w:rPr>
          <w:rFonts w:ascii="Times New Roman" w:hAnsi="Times New Roman" w:eastAsia="Times New Roman"/>
          <w:b/>
          <w:sz w:val="28"/>
        </w:rPr>
        <w:t>7.4 Special Handling / Pending Business Rule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vAlign w:val="top"/>
          </w:tcPr>
          <w:p>
            <w:r/>
            <w:r>
              <w:rPr>
                <w:rFonts w:ascii="Times New Roman" w:hAnsi="Times New Roman" w:eastAsia="Times New Roman"/>
                <w:b/>
                <w:sz w:val="18"/>
              </w:rPr>
              <w:t>Scenario</w:t>
            </w:r>
          </w:p>
        </w:tc>
        <w:tc>
          <w:tcPr>
            <w:tcW w:type="dxa" w:w="4032"/>
            <w:vAlign w:val="top"/>
          </w:tcPr>
          <w:p>
            <w:r/>
            <w:r>
              <w:rPr>
                <w:rFonts w:ascii="Times New Roman" w:hAnsi="Times New Roman" w:eastAsia="Times New Roman"/>
                <w:b/>
                <w:sz w:val="18"/>
              </w:rPr>
              <w:t>Current Understanding</w:t>
            </w:r>
          </w:p>
        </w:tc>
        <w:tc>
          <w:tcPr>
            <w:tcW w:type="dxa" w:w="4320"/>
            <w:vAlign w:val="top"/>
          </w:tcPr>
          <w:p>
            <w:r/>
            <w:r>
              <w:rPr>
                <w:rFonts w:ascii="Times New Roman" w:hAnsi="Times New Roman" w:eastAsia="Times New Roman"/>
                <w:b/>
                <w:sz w:val="18"/>
              </w:rPr>
              <w:t>FRS Handling</w:t>
            </w:r>
          </w:p>
        </w:tc>
      </w:tr>
      <w:tr>
        <w:tc>
          <w:tcPr>
            <w:tcW w:type="dxa" w:w="2592"/>
            <w:vAlign w:val="top"/>
          </w:tcPr>
          <w:p>
            <w:r/>
            <w:r>
              <w:rPr>
                <w:rFonts w:ascii="Times New Roman" w:hAnsi="Times New Roman" w:eastAsia="Times New Roman"/>
                <w:b w:val="0"/>
                <w:sz w:val="18"/>
              </w:rPr>
              <w:t>Death</w:t>
            </w:r>
          </w:p>
        </w:tc>
        <w:tc>
          <w:tcPr>
            <w:tcW w:type="dxa" w:w="4032"/>
            <w:vAlign w:val="top"/>
          </w:tcPr>
          <w:p>
            <w:r/>
            <w:r>
              <w:rPr>
                <w:rFonts w:ascii="Times New Roman" w:hAnsi="Times New Roman" w:eastAsia="Times New Roman"/>
                <w:b w:val="0"/>
                <w:sz w:val="18"/>
              </w:rPr>
              <w:t>BA indicated that treatment depends on whether account remains open or is exited due to death.</w:t>
            </w:r>
          </w:p>
        </w:tc>
        <w:tc>
          <w:tcPr>
            <w:tcW w:type="dxa" w:w="4320"/>
            <w:vAlign w:val="top"/>
          </w:tcPr>
          <w:p>
            <w:r/>
            <w:r>
              <w:rPr>
                <w:rFonts w:ascii="Times New Roman" w:hAnsi="Times New Roman" w:eastAsia="Times New Roman"/>
                <w:b w:val="0"/>
                <w:sz w:val="18"/>
              </w:rPr>
              <w:t>Option 1: Exclude as natural attrition. Option 2: Treat as not retained only if account/FUM is fully exited. Final business rule to be confirmed.</w:t>
            </w:r>
          </w:p>
        </w:tc>
      </w:tr>
      <w:tr>
        <w:tc>
          <w:tcPr>
            <w:tcW w:type="dxa" w:w="2592"/>
            <w:vAlign w:val="top"/>
          </w:tcPr>
          <w:p>
            <w:r/>
            <w:r>
              <w:rPr>
                <w:rFonts w:ascii="Times New Roman" w:hAnsi="Times New Roman" w:eastAsia="Times New Roman"/>
                <w:b w:val="0"/>
                <w:sz w:val="18"/>
              </w:rPr>
              <w:t>Account closure reason unknown</w:t>
            </w:r>
          </w:p>
        </w:tc>
        <w:tc>
          <w:tcPr>
            <w:tcW w:type="dxa" w:w="4032"/>
            <w:vAlign w:val="top"/>
          </w:tcPr>
          <w:p>
            <w:r/>
            <w:r>
              <w:rPr>
                <w:rFonts w:ascii="Times New Roman" w:hAnsi="Times New Roman" w:eastAsia="Times New Roman"/>
                <w:b w:val="0"/>
                <w:sz w:val="18"/>
              </w:rPr>
              <w:t>Closure may capture multiple events; partial should not be treated the same as full exit.</w:t>
            </w:r>
          </w:p>
        </w:tc>
        <w:tc>
          <w:tcPr>
            <w:tcW w:type="dxa" w:w="4320"/>
            <w:vAlign w:val="top"/>
          </w:tcPr>
          <w:p>
            <w:r/>
            <w:r>
              <w:rPr>
                <w:rFonts w:ascii="Times New Roman" w:hAnsi="Times New Roman" w:eastAsia="Times New Roman"/>
                <w:b w:val="0"/>
                <w:sz w:val="18"/>
              </w:rPr>
              <w:t>Use closure reason/exit reason where available. If unavailable, mark as data quality / business rule clarification item.</w:t>
            </w:r>
          </w:p>
        </w:tc>
      </w:tr>
      <w:tr>
        <w:tc>
          <w:tcPr>
            <w:tcW w:type="dxa" w:w="2592"/>
            <w:vAlign w:val="top"/>
          </w:tcPr>
          <w:p>
            <w:r/>
            <w:r>
              <w:rPr>
                <w:rFonts w:ascii="Times New Roman" w:hAnsi="Times New Roman" w:eastAsia="Times New Roman"/>
                <w:b w:val="0"/>
                <w:sz w:val="18"/>
              </w:rPr>
              <w:t>Transfer to another scheme</w:t>
            </w:r>
          </w:p>
        </w:tc>
        <w:tc>
          <w:tcPr>
            <w:tcW w:type="dxa" w:w="4032"/>
            <w:vAlign w:val="top"/>
          </w:tcPr>
          <w:p>
            <w:r/>
            <w:r>
              <w:rPr>
                <w:rFonts w:ascii="Times New Roman" w:hAnsi="Times New Roman" w:eastAsia="Times New Roman"/>
                <w:b w:val="0"/>
                <w:sz w:val="18"/>
              </w:rPr>
              <w:t>BA indicated it is the same as rollover only if not an internal transfer.</w:t>
            </w:r>
          </w:p>
        </w:tc>
        <w:tc>
          <w:tcPr>
            <w:tcW w:type="dxa" w:w="4320"/>
            <w:vAlign w:val="top"/>
          </w:tcPr>
          <w:p>
            <w:r/>
            <w:r>
              <w:rPr>
                <w:rFonts w:ascii="Times New Roman" w:hAnsi="Times New Roman" w:eastAsia="Times New Roman"/>
                <w:b w:val="0"/>
                <w:sz w:val="18"/>
              </w:rPr>
              <w:t>Classify based on whether it is full external, partial external or internal transfer.</w:t>
            </w:r>
          </w:p>
        </w:tc>
      </w:tr>
    </w:tbl>
    <w:p/>
    <w:p>
      <w:pPr>
        <w:pStyle w:val="Heading1"/>
        <w:spacing w:before="240" w:after="120"/>
      </w:pPr>
      <w:r>
        <w:rPr>
          <w:rFonts w:ascii="Times New Roman" w:hAnsi="Times New Roman" w:eastAsia="Times New Roman"/>
          <w:b/>
          <w:sz w:val="36"/>
        </w:rPr>
        <w:t>8. Proposed ML Target Label Logic</w:t>
      </w:r>
    </w:p>
    <w:p>
      <w:pPr>
        <w:spacing w:after="120" w:line="252" w:lineRule="auto"/>
      </w:pPr>
      <w:r>
        <w:rPr>
          <w:rFonts w:ascii="Times New Roman" w:hAnsi="Times New Roman" w:eastAsia="Times New Roman"/>
          <w:b w:val="0"/>
          <w:i w:val="0"/>
          <w:sz w:val="24"/>
        </w:rPr>
        <w:t>The following target label design is proposed for the training dataset. The actual code implementation may use numeric labels, but the business meaning must remain clear.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vAlign w:val="top"/>
          </w:tcPr>
          <w:p>
            <w:r/>
            <w:r>
              <w:rPr>
                <w:rFonts w:ascii="Times New Roman" w:hAnsi="Times New Roman" w:eastAsia="Times New Roman"/>
                <w:b/>
                <w:sz w:val="18"/>
              </w:rPr>
              <w:t>Target Field</w:t>
            </w:r>
          </w:p>
        </w:tc>
        <w:tc>
          <w:tcPr>
            <w:tcW w:type="dxa" w:w="2448"/>
            <w:vAlign w:val="top"/>
          </w:tcPr>
          <w:p>
            <w:r/>
            <w:r>
              <w:rPr>
                <w:rFonts w:ascii="Times New Roman" w:hAnsi="Times New Roman" w:eastAsia="Times New Roman"/>
                <w:b/>
                <w:sz w:val="18"/>
              </w:rPr>
              <w:t>Possible Value</w:t>
            </w:r>
          </w:p>
        </w:tc>
        <w:tc>
          <w:tcPr>
            <w:tcW w:type="dxa" w:w="3888"/>
            <w:vAlign w:val="top"/>
          </w:tcPr>
          <w:p>
            <w:r/>
            <w:r>
              <w:rPr>
                <w:rFonts w:ascii="Times New Roman" w:hAnsi="Times New Roman" w:eastAsia="Times New Roman"/>
                <w:b/>
                <w:sz w:val="18"/>
              </w:rPr>
              <w:t>Meaning</w:t>
            </w:r>
          </w:p>
        </w:tc>
        <w:tc>
          <w:tcPr>
            <w:tcW w:type="dxa" w:w="2592"/>
            <w:vAlign w:val="top"/>
          </w:tcPr>
          <w:p>
            <w:r/>
            <w:r>
              <w:rPr>
                <w:rFonts w:ascii="Times New Roman" w:hAnsi="Times New Roman" w:eastAsia="Times New Roman"/>
                <w:b/>
                <w:sz w:val="18"/>
              </w:rPr>
              <w:t>Example Scenario</w:t>
            </w:r>
          </w:p>
        </w:tc>
      </w:tr>
      <w:tr>
        <w:tc>
          <w:tcPr>
            <w:tcW w:type="dxa" w:w="2160"/>
            <w:vAlign w:val="top"/>
          </w:tcPr>
          <w:p>
            <w:r/>
            <w:r>
              <w:rPr>
                <w:rFonts w:ascii="Times New Roman" w:hAnsi="Times New Roman" w:eastAsia="Times New Roman"/>
                <w:b w:val="0"/>
                <w:sz w:val="18"/>
              </w:rPr>
              <w:t>retention_category</w:t>
            </w:r>
          </w:p>
        </w:tc>
        <w:tc>
          <w:tcPr>
            <w:tcW w:type="dxa" w:w="2448"/>
            <w:vAlign w:val="top"/>
          </w:tcPr>
          <w:p>
            <w:r/>
            <w:r>
              <w:rPr>
                <w:rFonts w:ascii="Times New Roman" w:hAnsi="Times New Roman" w:eastAsia="Times New Roman"/>
                <w:b w:val="0"/>
                <w:sz w:val="18"/>
              </w:rPr>
              <w:t>Retained</w:t>
            </w:r>
          </w:p>
        </w:tc>
        <w:tc>
          <w:tcPr>
            <w:tcW w:type="dxa" w:w="3888"/>
            <w:vAlign w:val="top"/>
          </w:tcPr>
          <w:p>
            <w:r/>
            <w:r>
              <w:rPr>
                <w:rFonts w:ascii="Times New Roman" w:hAnsi="Times New Roman" w:eastAsia="Times New Roman"/>
                <w:b w:val="0"/>
                <w:sz w:val="18"/>
              </w:rPr>
              <w:t>Member/account remains with Mercer and has FUM at end of 12 months</w:t>
            </w:r>
          </w:p>
        </w:tc>
        <w:tc>
          <w:tcPr>
            <w:tcW w:type="dxa" w:w="2592"/>
            <w:vAlign w:val="top"/>
          </w:tcPr>
          <w:p>
            <w:r/>
            <w:r>
              <w:rPr>
                <w:rFonts w:ascii="Times New Roman" w:hAnsi="Times New Roman" w:eastAsia="Times New Roman"/>
                <w:b w:val="0"/>
                <w:sz w:val="18"/>
              </w:rPr>
              <w:t>Active account, dormant/inactive with FUM</w:t>
            </w:r>
          </w:p>
        </w:tc>
      </w:tr>
      <w:tr>
        <w:tc>
          <w:tcPr>
            <w:tcW w:type="dxa" w:w="2160"/>
            <w:vAlign w:val="top"/>
          </w:tcPr>
          <w:p>
            <w:r/>
            <w:r>
              <w:rPr>
                <w:rFonts w:ascii="Times New Roman" w:hAnsi="Times New Roman" w:eastAsia="Times New Roman"/>
                <w:b w:val="0"/>
                <w:sz w:val="18"/>
              </w:rPr>
              <w:t>retention_category</w:t>
            </w:r>
          </w:p>
        </w:tc>
        <w:tc>
          <w:tcPr>
            <w:tcW w:type="dxa" w:w="2448"/>
            <w:vAlign w:val="top"/>
          </w:tcPr>
          <w:p>
            <w:r/>
            <w:r>
              <w:rPr>
                <w:rFonts w:ascii="Times New Roman" w:hAnsi="Times New Roman" w:eastAsia="Times New Roman"/>
                <w:b w:val="0"/>
                <w:sz w:val="18"/>
              </w:rPr>
              <w:t>Not retained / Churn</w:t>
            </w:r>
          </w:p>
        </w:tc>
        <w:tc>
          <w:tcPr>
            <w:tcW w:type="dxa" w:w="3888"/>
            <w:vAlign w:val="top"/>
          </w:tcPr>
          <w:p>
            <w:r/>
            <w:r>
              <w:rPr>
                <w:rFonts w:ascii="Times New Roman" w:hAnsi="Times New Roman" w:eastAsia="Times New Roman"/>
                <w:b w:val="0"/>
                <w:sz w:val="18"/>
              </w:rPr>
              <w:t>Member/account fully exited</w:t>
            </w:r>
          </w:p>
        </w:tc>
        <w:tc>
          <w:tcPr>
            <w:tcW w:type="dxa" w:w="2592"/>
            <w:vAlign w:val="top"/>
          </w:tcPr>
          <w:p>
            <w:r/>
            <w:r>
              <w:rPr>
                <w:rFonts w:ascii="Times New Roman" w:hAnsi="Times New Roman" w:eastAsia="Times New Roman"/>
                <w:b w:val="0"/>
                <w:sz w:val="18"/>
              </w:rPr>
              <w:t>Full rollover out, account closure due to full exit</w:t>
            </w:r>
          </w:p>
        </w:tc>
      </w:tr>
      <w:tr>
        <w:tc>
          <w:tcPr>
            <w:tcW w:type="dxa" w:w="2160"/>
            <w:vAlign w:val="top"/>
          </w:tcPr>
          <w:p>
            <w:r/>
            <w:r>
              <w:rPr>
                <w:rFonts w:ascii="Times New Roman" w:hAnsi="Times New Roman" w:eastAsia="Times New Roman"/>
                <w:b w:val="0"/>
                <w:sz w:val="18"/>
              </w:rPr>
              <w:t>retention_category</w:t>
            </w:r>
          </w:p>
        </w:tc>
        <w:tc>
          <w:tcPr>
            <w:tcW w:type="dxa" w:w="2448"/>
            <w:vAlign w:val="top"/>
          </w:tcPr>
          <w:p>
            <w:r/>
            <w:r>
              <w:rPr>
                <w:rFonts w:ascii="Times New Roman" w:hAnsi="Times New Roman" w:eastAsia="Times New Roman"/>
                <w:b w:val="0"/>
                <w:sz w:val="18"/>
              </w:rPr>
              <w:t>Churn risk / FUM leakage</w:t>
            </w:r>
          </w:p>
        </w:tc>
        <w:tc>
          <w:tcPr>
            <w:tcW w:type="dxa" w:w="3888"/>
            <w:vAlign w:val="top"/>
          </w:tcPr>
          <w:p>
            <w:r/>
            <w:r>
              <w:rPr>
                <w:rFonts w:ascii="Times New Roman" w:hAnsi="Times New Roman" w:eastAsia="Times New Roman"/>
                <w:b w:val="0"/>
                <w:sz w:val="18"/>
              </w:rPr>
              <w:t>Member/account remains but part of FUM is lost</w:t>
            </w:r>
          </w:p>
        </w:tc>
        <w:tc>
          <w:tcPr>
            <w:tcW w:type="dxa" w:w="2592"/>
            <w:vAlign w:val="top"/>
          </w:tcPr>
          <w:p>
            <w:r/>
            <w:r>
              <w:rPr>
                <w:rFonts w:ascii="Times New Roman" w:hAnsi="Times New Roman" w:eastAsia="Times New Roman"/>
                <w:b w:val="0"/>
                <w:sz w:val="18"/>
              </w:rPr>
              <w:t>Partial rollover out</w:t>
            </w:r>
          </w:p>
        </w:tc>
      </w:tr>
      <w:tr>
        <w:tc>
          <w:tcPr>
            <w:tcW w:type="dxa" w:w="2160"/>
            <w:vAlign w:val="top"/>
          </w:tcPr>
          <w:p>
            <w:r/>
            <w:r>
              <w:rPr>
                <w:rFonts w:ascii="Times New Roman" w:hAnsi="Times New Roman" w:eastAsia="Times New Roman"/>
                <w:b w:val="0"/>
                <w:sz w:val="18"/>
              </w:rPr>
              <w:t>target_label</w:t>
            </w:r>
          </w:p>
        </w:tc>
        <w:tc>
          <w:tcPr>
            <w:tcW w:type="dxa" w:w="2448"/>
            <w:vAlign w:val="top"/>
          </w:tcPr>
          <w:p>
            <w:r/>
            <w:r>
              <w:rPr>
                <w:rFonts w:ascii="Times New Roman" w:hAnsi="Times New Roman" w:eastAsia="Times New Roman"/>
                <w:b w:val="0"/>
                <w:sz w:val="18"/>
              </w:rPr>
              <w:t>0</w:t>
            </w:r>
          </w:p>
        </w:tc>
        <w:tc>
          <w:tcPr>
            <w:tcW w:type="dxa" w:w="3888"/>
            <w:vAlign w:val="top"/>
          </w:tcPr>
          <w:p>
            <w:r/>
            <w:r>
              <w:rPr>
                <w:rFonts w:ascii="Times New Roman" w:hAnsi="Times New Roman" w:eastAsia="Times New Roman"/>
                <w:b w:val="0"/>
                <w:sz w:val="18"/>
              </w:rPr>
              <w:t>Retained</w:t>
            </w:r>
          </w:p>
        </w:tc>
        <w:tc>
          <w:tcPr>
            <w:tcW w:type="dxa" w:w="2592"/>
            <w:vAlign w:val="top"/>
          </w:tcPr>
          <w:p>
            <w:r/>
            <w:r>
              <w:rPr>
                <w:rFonts w:ascii="Times New Roman" w:hAnsi="Times New Roman" w:eastAsia="Times New Roman"/>
                <w:b w:val="0"/>
                <w:sz w:val="18"/>
              </w:rPr>
              <w:t>Active or dormant/inactive with FUM</w:t>
            </w:r>
          </w:p>
        </w:tc>
      </w:tr>
      <w:tr>
        <w:tc>
          <w:tcPr>
            <w:tcW w:type="dxa" w:w="2160"/>
            <w:vAlign w:val="top"/>
          </w:tcPr>
          <w:p>
            <w:r/>
            <w:r>
              <w:rPr>
                <w:rFonts w:ascii="Times New Roman" w:hAnsi="Times New Roman" w:eastAsia="Times New Roman"/>
                <w:b w:val="0"/>
                <w:sz w:val="18"/>
              </w:rPr>
              <w:t>target_label</w:t>
            </w:r>
          </w:p>
        </w:tc>
        <w:tc>
          <w:tcPr>
            <w:tcW w:type="dxa" w:w="2448"/>
            <w:vAlign w:val="top"/>
          </w:tcPr>
          <w:p>
            <w:r/>
            <w:r>
              <w:rPr>
                <w:rFonts w:ascii="Times New Roman" w:hAnsi="Times New Roman" w:eastAsia="Times New Roman"/>
                <w:b w:val="0"/>
                <w:sz w:val="18"/>
              </w:rPr>
              <w:t>1</w:t>
            </w:r>
          </w:p>
        </w:tc>
        <w:tc>
          <w:tcPr>
            <w:tcW w:type="dxa" w:w="3888"/>
            <w:vAlign w:val="top"/>
          </w:tcPr>
          <w:p>
            <w:r/>
            <w:r>
              <w:rPr>
                <w:rFonts w:ascii="Times New Roman" w:hAnsi="Times New Roman" w:eastAsia="Times New Roman"/>
                <w:b w:val="0"/>
                <w:sz w:val="18"/>
              </w:rPr>
              <w:t>Not retained / Churn</w:t>
            </w:r>
          </w:p>
        </w:tc>
        <w:tc>
          <w:tcPr>
            <w:tcW w:type="dxa" w:w="2592"/>
            <w:vAlign w:val="top"/>
          </w:tcPr>
          <w:p>
            <w:r/>
            <w:r>
              <w:rPr>
                <w:rFonts w:ascii="Times New Roman" w:hAnsi="Times New Roman" w:eastAsia="Times New Roman"/>
                <w:b w:val="0"/>
                <w:sz w:val="18"/>
              </w:rPr>
              <w:t>Full exit / full rollover out</w:t>
            </w:r>
          </w:p>
        </w:tc>
      </w:tr>
      <w:tr>
        <w:tc>
          <w:tcPr>
            <w:tcW w:type="dxa" w:w="2160"/>
            <w:vAlign w:val="top"/>
          </w:tcPr>
          <w:p>
            <w:r/>
            <w:r>
              <w:rPr>
                <w:rFonts w:ascii="Times New Roman" w:hAnsi="Times New Roman" w:eastAsia="Times New Roman"/>
                <w:b w:val="0"/>
                <w:sz w:val="18"/>
              </w:rPr>
              <w:t>risk_indicator</w:t>
            </w:r>
          </w:p>
        </w:tc>
        <w:tc>
          <w:tcPr>
            <w:tcW w:type="dxa" w:w="2448"/>
            <w:vAlign w:val="top"/>
          </w:tcPr>
          <w:p>
            <w:r/>
            <w:r>
              <w:rPr>
                <w:rFonts w:ascii="Times New Roman" w:hAnsi="Times New Roman" w:eastAsia="Times New Roman"/>
                <w:b w:val="0"/>
                <w:sz w:val="18"/>
              </w:rPr>
              <w:t>1</w:t>
            </w:r>
          </w:p>
        </w:tc>
        <w:tc>
          <w:tcPr>
            <w:tcW w:type="dxa" w:w="3888"/>
            <w:vAlign w:val="top"/>
          </w:tcPr>
          <w:p>
            <w:r/>
            <w:r>
              <w:rPr>
                <w:rFonts w:ascii="Times New Roman" w:hAnsi="Times New Roman" w:eastAsia="Times New Roman"/>
                <w:b w:val="0"/>
                <w:sz w:val="18"/>
              </w:rPr>
              <w:t>FUM leakage / churn risk</w:t>
            </w:r>
          </w:p>
        </w:tc>
        <w:tc>
          <w:tcPr>
            <w:tcW w:type="dxa" w:w="2592"/>
            <w:vAlign w:val="top"/>
          </w:tcPr>
          <w:p>
            <w:r/>
            <w:r>
              <w:rPr>
                <w:rFonts w:ascii="Times New Roman" w:hAnsi="Times New Roman" w:eastAsia="Times New Roman"/>
                <w:b w:val="0"/>
                <w:sz w:val="18"/>
              </w:rPr>
              <w:t>Partial rollover out</w:t>
            </w:r>
          </w:p>
        </w:tc>
      </w:tr>
    </w:tbl>
    <w:p/>
    <w:p>
      <w:pPr>
        <w:spacing w:after="120" w:line="252" w:lineRule="auto"/>
      </w:pPr>
      <w:r>
        <w:rPr>
          <w:rFonts w:ascii="Times New Roman" w:hAnsi="Times New Roman" w:eastAsia="Times New Roman"/>
          <w:b w:val="0"/>
          <w:i w:val="0"/>
          <w:sz w:val="24"/>
        </w:rPr>
        <w:t>Implementation note: If the model is designed as binary classification, target_label can be 0 = Retained and 1 = Churn. Partial rollover can be used either as a separate risk category, an additional label, or as an important feature depending on business and data science design.</w:t>
      </w:r>
    </w:p>
    <w:p>
      <w:pPr>
        <w:pStyle w:val="Heading1"/>
        <w:spacing w:before="240" w:after="120"/>
      </w:pPr>
      <w:r>
        <w:rPr>
          <w:rFonts w:ascii="Times New Roman" w:hAnsi="Times New Roman" w:eastAsia="Times New Roman"/>
          <w:b/>
          <w:sz w:val="36"/>
        </w:rPr>
        <w:t>9. Input Requirements</w:t>
      </w:r>
    </w:p>
    <w:p>
      <w:pPr>
        <w:spacing w:after="120" w:line="252" w:lineRule="auto"/>
      </w:pPr>
      <w:r>
        <w:rPr>
          <w:rFonts w:ascii="Times New Roman" w:hAnsi="Times New Roman" w:eastAsia="Times New Roman"/>
          <w:b w:val="0"/>
          <w:i w:val="0"/>
          <w:sz w:val="24"/>
        </w:rPr>
        <w:t>The solution will use historical member/account data for the rolling 12-month period. Final table and column names must be mapped from the consolidation spreadsheet and Databricks source tables.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top"/>
          </w:tcPr>
          <w:p>
            <w:r/>
            <w:r>
              <w:rPr>
                <w:rFonts w:ascii="Times New Roman" w:hAnsi="Times New Roman" w:eastAsia="Times New Roman"/>
                <w:b/>
                <w:sz w:val="18"/>
              </w:rPr>
              <w:t>Input Group</w:t>
            </w:r>
          </w:p>
        </w:tc>
        <w:tc>
          <w:tcPr>
            <w:tcW w:type="dxa" w:w="4896"/>
            <w:vAlign w:val="top"/>
          </w:tcPr>
          <w:p>
            <w:r/>
            <w:r>
              <w:rPr>
                <w:rFonts w:ascii="Times New Roman" w:hAnsi="Times New Roman" w:eastAsia="Times New Roman"/>
                <w:b/>
                <w:sz w:val="18"/>
              </w:rPr>
              <w:t>Example Input Fields</w:t>
            </w:r>
          </w:p>
        </w:tc>
        <w:tc>
          <w:tcPr>
            <w:tcW w:type="dxa" w:w="3600"/>
            <w:vAlign w:val="top"/>
          </w:tcPr>
          <w:p>
            <w:r/>
            <w:r>
              <w:rPr>
                <w:rFonts w:ascii="Times New Roman" w:hAnsi="Times New Roman" w:eastAsia="Times New Roman"/>
                <w:b/>
                <w:sz w:val="18"/>
              </w:rPr>
              <w:t>Purpose</w:t>
            </w:r>
          </w:p>
        </w:tc>
      </w:tr>
      <w:tr>
        <w:tc>
          <w:tcPr>
            <w:tcW w:type="dxa" w:w="2160"/>
            <w:vAlign w:val="top"/>
          </w:tcPr>
          <w:p>
            <w:r/>
            <w:r>
              <w:rPr>
                <w:rFonts w:ascii="Times New Roman" w:hAnsi="Times New Roman" w:eastAsia="Times New Roman"/>
                <w:b w:val="0"/>
                <w:sz w:val="18"/>
              </w:rPr>
              <w:t>Identifiers</w:t>
            </w:r>
          </w:p>
        </w:tc>
        <w:tc>
          <w:tcPr>
            <w:tcW w:type="dxa" w:w="4896"/>
            <w:vAlign w:val="top"/>
          </w:tcPr>
          <w:p>
            <w:r/>
            <w:r>
              <w:rPr>
                <w:rFonts w:ascii="Times New Roman" w:hAnsi="Times New Roman" w:eastAsia="Times New Roman"/>
                <w:b w:val="0"/>
                <w:sz w:val="18"/>
              </w:rPr>
              <w:t>Member ID, Account ID, Scheme ID, Product/Scheme details</w:t>
            </w:r>
          </w:p>
        </w:tc>
        <w:tc>
          <w:tcPr>
            <w:tcW w:type="dxa" w:w="3600"/>
            <w:vAlign w:val="top"/>
          </w:tcPr>
          <w:p>
            <w:r/>
            <w:r>
              <w:rPr>
                <w:rFonts w:ascii="Times New Roman" w:hAnsi="Times New Roman" w:eastAsia="Times New Roman"/>
                <w:b w:val="0"/>
                <w:sz w:val="18"/>
              </w:rPr>
              <w:t>Identify record grain and join across tables.</w:t>
            </w:r>
          </w:p>
        </w:tc>
      </w:tr>
      <w:tr>
        <w:tc>
          <w:tcPr>
            <w:tcW w:type="dxa" w:w="2160"/>
            <w:vAlign w:val="top"/>
          </w:tcPr>
          <w:p>
            <w:r/>
            <w:r>
              <w:rPr>
                <w:rFonts w:ascii="Times New Roman" w:hAnsi="Times New Roman" w:eastAsia="Times New Roman"/>
                <w:b w:val="0"/>
                <w:sz w:val="18"/>
              </w:rPr>
              <w:t>Status / Closure</w:t>
            </w:r>
          </w:p>
        </w:tc>
        <w:tc>
          <w:tcPr>
            <w:tcW w:type="dxa" w:w="4896"/>
            <w:vAlign w:val="top"/>
          </w:tcPr>
          <w:p>
            <w:r/>
            <w:r>
              <w:rPr>
                <w:rFonts w:ascii="Times New Roman" w:hAnsi="Times New Roman" w:eastAsia="Times New Roman"/>
                <w:b w:val="0"/>
                <w:sz w:val="18"/>
              </w:rPr>
              <w:t>Account status, closure date, exit status, closure reason</w:t>
            </w:r>
          </w:p>
        </w:tc>
        <w:tc>
          <w:tcPr>
            <w:tcW w:type="dxa" w:w="3600"/>
            <w:vAlign w:val="top"/>
          </w:tcPr>
          <w:p>
            <w:r/>
            <w:r>
              <w:rPr>
                <w:rFonts w:ascii="Times New Roman" w:hAnsi="Times New Roman" w:eastAsia="Times New Roman"/>
                <w:b w:val="0"/>
                <w:sz w:val="18"/>
              </w:rPr>
              <w:t>Determine retained vs not retained.</w:t>
            </w:r>
          </w:p>
        </w:tc>
      </w:tr>
      <w:tr>
        <w:tc>
          <w:tcPr>
            <w:tcW w:type="dxa" w:w="2160"/>
            <w:vAlign w:val="top"/>
          </w:tcPr>
          <w:p>
            <w:r/>
            <w:r>
              <w:rPr>
                <w:rFonts w:ascii="Times New Roman" w:hAnsi="Times New Roman" w:eastAsia="Times New Roman"/>
                <w:b w:val="0"/>
                <w:sz w:val="18"/>
              </w:rPr>
              <w:t>Rollover / Transfer</w:t>
            </w:r>
          </w:p>
        </w:tc>
        <w:tc>
          <w:tcPr>
            <w:tcW w:type="dxa" w:w="4896"/>
            <w:vAlign w:val="top"/>
          </w:tcPr>
          <w:p>
            <w:r/>
            <w:r>
              <w:rPr>
                <w:rFonts w:ascii="Times New Roman" w:hAnsi="Times New Roman" w:eastAsia="Times New Roman"/>
                <w:b w:val="0"/>
                <w:sz w:val="18"/>
              </w:rPr>
              <w:t>Full rollover out, partial rollover out, transfer type, exit type</w:t>
            </w:r>
          </w:p>
        </w:tc>
        <w:tc>
          <w:tcPr>
            <w:tcW w:type="dxa" w:w="3600"/>
            <w:vAlign w:val="top"/>
          </w:tcPr>
          <w:p>
            <w:r/>
            <w:r>
              <w:rPr>
                <w:rFonts w:ascii="Times New Roman" w:hAnsi="Times New Roman" w:eastAsia="Times New Roman"/>
                <w:b w:val="0"/>
                <w:sz w:val="18"/>
              </w:rPr>
              <w:t>Identify churn or FUM leakage.</w:t>
            </w:r>
          </w:p>
        </w:tc>
      </w:tr>
      <w:tr>
        <w:tc>
          <w:tcPr>
            <w:tcW w:type="dxa" w:w="2160"/>
            <w:vAlign w:val="top"/>
          </w:tcPr>
          <w:p>
            <w:r/>
            <w:r>
              <w:rPr>
                <w:rFonts w:ascii="Times New Roman" w:hAnsi="Times New Roman" w:eastAsia="Times New Roman"/>
                <w:b w:val="0"/>
                <w:sz w:val="18"/>
              </w:rPr>
              <w:t>FUM / Balance</w:t>
            </w:r>
          </w:p>
        </w:tc>
        <w:tc>
          <w:tcPr>
            <w:tcW w:type="dxa" w:w="4896"/>
            <w:vAlign w:val="top"/>
          </w:tcPr>
          <w:p>
            <w:r/>
            <w:r>
              <w:rPr>
                <w:rFonts w:ascii="Times New Roman" w:hAnsi="Times New Roman" w:eastAsia="Times New Roman"/>
                <w:b w:val="0"/>
                <w:sz w:val="18"/>
              </w:rPr>
              <w:t>FUM at start, FUM at end, exited FUM/AUM, average FUM/AUM</w:t>
            </w:r>
          </w:p>
        </w:tc>
        <w:tc>
          <w:tcPr>
            <w:tcW w:type="dxa" w:w="3600"/>
            <w:vAlign w:val="top"/>
          </w:tcPr>
          <w:p>
            <w:r/>
            <w:r>
              <w:rPr>
                <w:rFonts w:ascii="Times New Roman" w:hAnsi="Times New Roman" w:eastAsia="Times New Roman"/>
                <w:b w:val="0"/>
                <w:sz w:val="18"/>
              </w:rPr>
              <w:t>Calculate FUM retention and FUM lost indicator.</w:t>
            </w:r>
          </w:p>
        </w:tc>
      </w:tr>
      <w:tr>
        <w:tc>
          <w:tcPr>
            <w:tcW w:type="dxa" w:w="2160"/>
            <w:vAlign w:val="top"/>
          </w:tcPr>
          <w:p>
            <w:r/>
            <w:r>
              <w:rPr>
                <w:rFonts w:ascii="Times New Roman" w:hAnsi="Times New Roman" w:eastAsia="Times New Roman"/>
                <w:b w:val="0"/>
                <w:sz w:val="18"/>
              </w:rPr>
              <w:t>Activity</w:t>
            </w:r>
          </w:p>
        </w:tc>
        <w:tc>
          <w:tcPr>
            <w:tcW w:type="dxa" w:w="4896"/>
            <w:vAlign w:val="top"/>
          </w:tcPr>
          <w:p>
            <w:r/>
            <w:r>
              <w:rPr>
                <w:rFonts w:ascii="Times New Roman" w:hAnsi="Times New Roman" w:eastAsia="Times New Roman"/>
                <w:b w:val="0"/>
                <w:sz w:val="18"/>
              </w:rPr>
              <w:t>Dormant/inactive status, last activity date, contribution/inflow/outflow details</w:t>
            </w:r>
          </w:p>
        </w:tc>
        <w:tc>
          <w:tcPr>
            <w:tcW w:type="dxa" w:w="3600"/>
            <w:vAlign w:val="top"/>
          </w:tcPr>
          <w:p>
            <w:r/>
            <w:r>
              <w:rPr>
                <w:rFonts w:ascii="Times New Roman" w:hAnsi="Times New Roman" w:eastAsia="Times New Roman"/>
                <w:b w:val="0"/>
                <w:sz w:val="18"/>
              </w:rPr>
              <w:t>Understand engagement and retention risk.</w:t>
            </w:r>
          </w:p>
        </w:tc>
      </w:tr>
      <w:tr>
        <w:tc>
          <w:tcPr>
            <w:tcW w:type="dxa" w:w="2160"/>
            <w:vAlign w:val="top"/>
          </w:tcPr>
          <w:p>
            <w:r/>
            <w:r>
              <w:rPr>
                <w:rFonts w:ascii="Times New Roman" w:hAnsi="Times New Roman" w:eastAsia="Times New Roman"/>
                <w:b w:val="0"/>
                <w:sz w:val="18"/>
              </w:rPr>
              <w:t>Demographics / Segmentation</w:t>
            </w:r>
          </w:p>
        </w:tc>
        <w:tc>
          <w:tcPr>
            <w:tcW w:type="dxa" w:w="4896"/>
            <w:vAlign w:val="top"/>
          </w:tcPr>
          <w:p>
            <w:r/>
            <w:r>
              <w:rPr>
                <w:rFonts w:ascii="Times New Roman" w:hAnsi="Times New Roman" w:eastAsia="Times New Roman"/>
                <w:b w:val="0"/>
                <w:sz w:val="18"/>
              </w:rPr>
              <w:t>Age cohort, gender, tenure, account type, channels</w:t>
            </w:r>
          </w:p>
        </w:tc>
        <w:tc>
          <w:tcPr>
            <w:tcW w:type="dxa" w:w="3600"/>
            <w:vAlign w:val="top"/>
          </w:tcPr>
          <w:p>
            <w:r/>
            <w:r>
              <w:rPr>
                <w:rFonts w:ascii="Times New Roman" w:hAnsi="Times New Roman" w:eastAsia="Times New Roman"/>
                <w:b w:val="0"/>
                <w:sz w:val="18"/>
              </w:rPr>
              <w:t>Support segmentation and model drivers where allowed.</w:t>
            </w:r>
          </w:p>
        </w:tc>
      </w:tr>
      <w:tr>
        <w:tc>
          <w:tcPr>
            <w:tcW w:type="dxa" w:w="2160"/>
            <w:vAlign w:val="top"/>
          </w:tcPr>
          <w:p>
            <w:r/>
            <w:r>
              <w:rPr>
                <w:rFonts w:ascii="Times New Roman" w:hAnsi="Times New Roman" w:eastAsia="Times New Roman"/>
                <w:b w:val="0"/>
                <w:sz w:val="18"/>
              </w:rPr>
              <w:t>Exclusions</w:t>
            </w:r>
          </w:p>
        </w:tc>
        <w:tc>
          <w:tcPr>
            <w:tcW w:type="dxa" w:w="4896"/>
            <w:vAlign w:val="top"/>
          </w:tcPr>
          <w:p>
            <w:r/>
            <w:r>
              <w:rPr>
                <w:rFonts w:ascii="Times New Roman" w:hAnsi="Times New Roman" w:eastAsia="Times New Roman"/>
                <w:b w:val="0"/>
                <w:sz w:val="18"/>
              </w:rPr>
              <w:t>Risk-only, insurance-only, death, DB, Virgin Money Super exclusions if applicable</w:t>
            </w:r>
          </w:p>
        </w:tc>
        <w:tc>
          <w:tcPr>
            <w:tcW w:type="dxa" w:w="3600"/>
            <w:vAlign w:val="top"/>
          </w:tcPr>
          <w:p>
            <w:r/>
            <w:r>
              <w:rPr>
                <w:rFonts w:ascii="Times New Roman" w:hAnsi="Times New Roman" w:eastAsia="Times New Roman"/>
                <w:b w:val="0"/>
                <w:sz w:val="18"/>
              </w:rPr>
              <w:t>Apply business-approved exclusions consistently.</w:t>
            </w:r>
          </w:p>
        </w:tc>
      </w:tr>
    </w:tbl>
    <w:p/>
    <w:p>
      <w:pPr>
        <w:pStyle w:val="Heading1"/>
        <w:spacing w:before="240" w:after="120"/>
      </w:pPr>
      <w:r>
        <w:rPr>
          <w:rFonts w:ascii="Times New Roman" w:hAnsi="Times New Roman" w:eastAsia="Times New Roman"/>
          <w:b/>
          <w:sz w:val="36"/>
        </w:rPr>
        <w:t>10. Processing Requirements</w:t>
      </w:r>
    </w:p>
    <w:p>
      <w:pPr>
        <w:pStyle w:val="ListNumber"/>
        <w:spacing w:after="40"/>
      </w:pPr>
      <w:r>
        <w:rPr>
          <w:rFonts w:ascii="Times New Roman" w:hAnsi="Times New Roman" w:eastAsia="Times New Roman"/>
          <w:sz w:val="24"/>
        </w:rPr>
        <w:t>Extract data for the rolling 12-month observation period based on configured start and end dates.</w:t>
      </w:r>
    </w:p>
    <w:p>
      <w:pPr>
        <w:pStyle w:val="ListNumber"/>
        <w:spacing w:after="40"/>
      </w:pPr>
      <w:r>
        <w:rPr>
          <w:rFonts w:ascii="Times New Roman" w:hAnsi="Times New Roman" w:eastAsia="Times New Roman"/>
          <w:sz w:val="24"/>
        </w:rPr>
        <w:t>Create a base dataset at the confirmed grain, currently expected as one row per account, with Member ID included.</w:t>
      </w:r>
    </w:p>
    <w:p>
      <w:pPr>
        <w:pStyle w:val="ListNumber"/>
        <w:spacing w:after="40"/>
      </w:pPr>
      <w:r>
        <w:rPr>
          <w:rFonts w:ascii="Times New Roman" w:hAnsi="Times New Roman" w:eastAsia="Times New Roman"/>
          <w:sz w:val="24"/>
        </w:rPr>
        <w:t>Join member/account attributes, FUM/balance, rollover/exit and status details using approved keys from the consolidation spreadsheet.</w:t>
      </w:r>
    </w:p>
    <w:p>
      <w:pPr>
        <w:pStyle w:val="ListNumber"/>
        <w:spacing w:after="40"/>
      </w:pPr>
      <w:r>
        <w:rPr>
          <w:rFonts w:ascii="Times New Roman" w:hAnsi="Times New Roman" w:eastAsia="Times New Roman"/>
          <w:sz w:val="24"/>
        </w:rPr>
        <w:t>Apply business rules to classify retained, not retained/churn, and churn risk/FUM leakage.</w:t>
      </w:r>
    </w:p>
    <w:p>
      <w:pPr>
        <w:pStyle w:val="ListNumber"/>
        <w:spacing w:after="40"/>
      </w:pPr>
      <w:r>
        <w:rPr>
          <w:rFonts w:ascii="Times New Roman" w:hAnsi="Times New Roman" w:eastAsia="Times New Roman"/>
          <w:sz w:val="24"/>
        </w:rPr>
        <w:t>Calculate FUM-related indicators such as FUM at start, FUM at end, exited FUM, FUM lost indicator and FUM retention calculation fields.</w:t>
      </w:r>
    </w:p>
    <w:p>
      <w:pPr>
        <w:pStyle w:val="ListNumber"/>
        <w:spacing w:after="40"/>
      </w:pPr>
      <w:r>
        <w:rPr>
          <w:rFonts w:ascii="Times New Roman" w:hAnsi="Times New Roman" w:eastAsia="Times New Roman"/>
          <w:sz w:val="24"/>
        </w:rPr>
        <w:t>Create ML target label for model training and scoring.</w:t>
      </w:r>
    </w:p>
    <w:p>
      <w:pPr>
        <w:pStyle w:val="ListNumber"/>
        <w:spacing w:after="40"/>
      </w:pPr>
      <w:r>
        <w:rPr>
          <w:rFonts w:ascii="Times New Roman" w:hAnsi="Times New Roman" w:eastAsia="Times New Roman"/>
          <w:sz w:val="24"/>
        </w:rPr>
        <w:t>Validate counts and metric calculations against BRS / Key Metrics Q&amp;A examples wherever possible.</w:t>
      </w:r>
    </w:p>
    <w:p>
      <w:pPr>
        <w:pStyle w:val="ListNumber"/>
        <w:spacing w:after="40"/>
      </w:pPr>
      <w:r>
        <w:rPr>
          <w:rFonts w:ascii="Times New Roman" w:hAnsi="Times New Roman" w:eastAsia="Times New Roman"/>
          <w:sz w:val="24"/>
        </w:rPr>
        <w:t>Generate model scoring output and model evaluation metrics.</w:t>
      </w:r>
    </w:p>
    <w:p>
      <w:pPr>
        <w:pStyle w:val="Heading1"/>
        <w:spacing w:before="240" w:after="120"/>
      </w:pPr>
      <w:r>
        <w:rPr>
          <w:rFonts w:ascii="Times New Roman" w:hAnsi="Times New Roman" w:eastAsia="Times New Roman"/>
          <w:b/>
          <w:sz w:val="36"/>
        </w:rPr>
        <w:t>11. Expected Output Requirements</w:t>
      </w:r>
    </w:p>
    <w:p>
      <w:pPr>
        <w:pStyle w:val="Heading2"/>
        <w:spacing w:before="160" w:after="120"/>
      </w:pPr>
      <w:r>
        <w:rPr>
          <w:rFonts w:ascii="Times New Roman" w:hAnsi="Times New Roman" w:eastAsia="Times New Roman"/>
          <w:b/>
          <w:sz w:val="28"/>
        </w:rPr>
        <w:t>11.1 Business Prediction Output</w:t>
      </w:r>
    </w:p>
    <w:p>
      <w:pPr>
        <w:spacing w:after="120" w:line="252" w:lineRule="auto"/>
      </w:pPr>
      <w:r>
        <w:rPr>
          <w:rFonts w:ascii="Times New Roman" w:hAnsi="Times New Roman" w:eastAsia="Times New Roman"/>
          <w:b w:val="0"/>
          <w:i w:val="0"/>
          <w:sz w:val="24"/>
        </w:rPr>
        <w:t>The expected ML output will be at the confirmed measurement level, mainly account level as per the BRS metric table, with possible output columns as below.</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vAlign w:val="top"/>
          </w:tcPr>
          <w:p>
            <w:r/>
            <w:r>
              <w:rPr>
                <w:rFonts w:ascii="Times New Roman" w:hAnsi="Times New Roman" w:eastAsia="Times New Roman"/>
                <w:b/>
                <w:sz w:val="16"/>
              </w:rPr>
              <w:t>Output Column</w:t>
            </w:r>
          </w:p>
        </w:tc>
        <w:tc>
          <w:tcPr>
            <w:tcW w:type="dxa" w:w="4896"/>
            <w:vAlign w:val="top"/>
          </w:tcPr>
          <w:p>
            <w:r/>
            <w:r>
              <w:rPr>
                <w:rFonts w:ascii="Times New Roman" w:hAnsi="Times New Roman" w:eastAsia="Times New Roman"/>
                <w:b/>
                <w:sz w:val="16"/>
              </w:rPr>
              <w:t>Description</w:t>
            </w:r>
          </w:p>
        </w:tc>
        <w:tc>
          <w:tcPr>
            <w:tcW w:type="dxa" w:w="3168"/>
            <w:vAlign w:val="top"/>
          </w:tcPr>
          <w:p>
            <w:r/>
            <w:r>
              <w:rPr>
                <w:rFonts w:ascii="Times New Roman" w:hAnsi="Times New Roman" w:eastAsia="Times New Roman"/>
                <w:b/>
                <w:sz w:val="16"/>
              </w:rPr>
              <w:t>Example</w:t>
            </w:r>
          </w:p>
        </w:tc>
      </w:tr>
      <w:tr>
        <w:tc>
          <w:tcPr>
            <w:tcW w:type="dxa" w:w="2592"/>
            <w:vAlign w:val="top"/>
          </w:tcPr>
          <w:p>
            <w:r/>
            <w:r>
              <w:rPr>
                <w:rFonts w:ascii="Times New Roman" w:hAnsi="Times New Roman" w:eastAsia="Times New Roman"/>
                <w:b w:val="0"/>
                <w:sz w:val="16"/>
              </w:rPr>
              <w:t>Member ID</w:t>
            </w:r>
          </w:p>
        </w:tc>
        <w:tc>
          <w:tcPr>
            <w:tcW w:type="dxa" w:w="4896"/>
            <w:vAlign w:val="top"/>
          </w:tcPr>
          <w:p>
            <w:r/>
            <w:r>
              <w:rPr>
                <w:rFonts w:ascii="Times New Roman" w:hAnsi="Times New Roman" w:eastAsia="Times New Roman"/>
                <w:b w:val="0"/>
                <w:sz w:val="16"/>
              </w:rPr>
              <w:t>Member/customer identifier for traceability</w:t>
            </w:r>
          </w:p>
        </w:tc>
        <w:tc>
          <w:tcPr>
            <w:tcW w:type="dxa" w:w="3168"/>
            <w:vAlign w:val="top"/>
          </w:tcPr>
          <w:p>
            <w:r/>
            <w:r>
              <w:rPr>
                <w:rFonts w:ascii="Times New Roman" w:hAnsi="Times New Roman" w:eastAsia="Times New Roman"/>
                <w:b w:val="0"/>
                <w:sz w:val="16"/>
              </w:rPr>
              <w:t>M001</w:t>
            </w:r>
          </w:p>
        </w:tc>
      </w:tr>
      <w:tr>
        <w:tc>
          <w:tcPr>
            <w:tcW w:type="dxa" w:w="2592"/>
            <w:vAlign w:val="top"/>
          </w:tcPr>
          <w:p>
            <w:r/>
            <w:r>
              <w:rPr>
                <w:rFonts w:ascii="Times New Roman" w:hAnsi="Times New Roman" w:eastAsia="Times New Roman"/>
                <w:b w:val="0"/>
                <w:sz w:val="16"/>
              </w:rPr>
              <w:t>Account ID</w:t>
            </w:r>
          </w:p>
        </w:tc>
        <w:tc>
          <w:tcPr>
            <w:tcW w:type="dxa" w:w="4896"/>
            <w:vAlign w:val="top"/>
          </w:tcPr>
          <w:p>
            <w:r/>
            <w:r>
              <w:rPr>
                <w:rFonts w:ascii="Times New Roman" w:hAnsi="Times New Roman" w:eastAsia="Times New Roman"/>
                <w:b w:val="0"/>
                <w:sz w:val="16"/>
              </w:rPr>
              <w:t>Account identifier; expected primary output grain</w:t>
            </w:r>
          </w:p>
        </w:tc>
        <w:tc>
          <w:tcPr>
            <w:tcW w:type="dxa" w:w="3168"/>
            <w:vAlign w:val="top"/>
          </w:tcPr>
          <w:p>
            <w:r/>
            <w:r>
              <w:rPr>
                <w:rFonts w:ascii="Times New Roman" w:hAnsi="Times New Roman" w:eastAsia="Times New Roman"/>
                <w:b w:val="0"/>
                <w:sz w:val="16"/>
              </w:rPr>
              <w:t>A001</w:t>
            </w:r>
          </w:p>
        </w:tc>
      </w:tr>
      <w:tr>
        <w:tc>
          <w:tcPr>
            <w:tcW w:type="dxa" w:w="2592"/>
            <w:vAlign w:val="top"/>
          </w:tcPr>
          <w:p>
            <w:r/>
            <w:r>
              <w:rPr>
                <w:rFonts w:ascii="Times New Roman" w:hAnsi="Times New Roman" w:eastAsia="Times New Roman"/>
                <w:b w:val="0"/>
                <w:sz w:val="16"/>
              </w:rPr>
              <w:t>Prediction Label</w:t>
            </w:r>
          </w:p>
        </w:tc>
        <w:tc>
          <w:tcPr>
            <w:tcW w:type="dxa" w:w="4896"/>
            <w:vAlign w:val="top"/>
          </w:tcPr>
          <w:p>
            <w:r/>
            <w:r>
              <w:rPr>
                <w:rFonts w:ascii="Times New Roman" w:hAnsi="Times New Roman" w:eastAsia="Times New Roman"/>
                <w:b w:val="0"/>
                <w:sz w:val="16"/>
              </w:rPr>
              <w:t>Predicted class from ML model</w:t>
            </w:r>
          </w:p>
        </w:tc>
        <w:tc>
          <w:tcPr>
            <w:tcW w:type="dxa" w:w="3168"/>
            <w:vAlign w:val="top"/>
          </w:tcPr>
          <w:p>
            <w:r/>
            <w:r>
              <w:rPr>
                <w:rFonts w:ascii="Times New Roman" w:hAnsi="Times New Roman" w:eastAsia="Times New Roman"/>
                <w:b w:val="0"/>
                <w:sz w:val="16"/>
              </w:rPr>
              <w:t>Retained / Churn / Churn risk</w:t>
            </w:r>
          </w:p>
        </w:tc>
      </w:tr>
      <w:tr>
        <w:tc>
          <w:tcPr>
            <w:tcW w:type="dxa" w:w="2592"/>
            <w:vAlign w:val="top"/>
          </w:tcPr>
          <w:p>
            <w:r/>
            <w:r>
              <w:rPr>
                <w:rFonts w:ascii="Times New Roman" w:hAnsi="Times New Roman" w:eastAsia="Times New Roman"/>
                <w:b w:val="0"/>
                <w:sz w:val="16"/>
              </w:rPr>
              <w:t>Churn Probability / Risk Score</w:t>
            </w:r>
          </w:p>
        </w:tc>
        <w:tc>
          <w:tcPr>
            <w:tcW w:type="dxa" w:w="4896"/>
            <w:vAlign w:val="top"/>
          </w:tcPr>
          <w:p>
            <w:r/>
            <w:r>
              <w:rPr>
                <w:rFonts w:ascii="Times New Roman" w:hAnsi="Times New Roman" w:eastAsia="Times New Roman"/>
                <w:b w:val="0"/>
                <w:sz w:val="16"/>
              </w:rPr>
              <w:t>Probability or score showing likelihood of churn</w:t>
            </w:r>
          </w:p>
        </w:tc>
        <w:tc>
          <w:tcPr>
            <w:tcW w:type="dxa" w:w="3168"/>
            <w:vAlign w:val="top"/>
          </w:tcPr>
          <w:p>
            <w:r/>
            <w:r>
              <w:rPr>
                <w:rFonts w:ascii="Times New Roman" w:hAnsi="Times New Roman" w:eastAsia="Times New Roman"/>
                <w:b w:val="0"/>
                <w:sz w:val="16"/>
              </w:rPr>
              <w:t>0.87</w:t>
            </w:r>
          </w:p>
        </w:tc>
      </w:tr>
      <w:tr>
        <w:tc>
          <w:tcPr>
            <w:tcW w:type="dxa" w:w="2592"/>
            <w:vAlign w:val="top"/>
          </w:tcPr>
          <w:p>
            <w:r/>
            <w:r>
              <w:rPr>
                <w:rFonts w:ascii="Times New Roman" w:hAnsi="Times New Roman" w:eastAsia="Times New Roman"/>
                <w:b w:val="0"/>
                <w:sz w:val="16"/>
              </w:rPr>
              <w:t>Risk Band</w:t>
            </w:r>
          </w:p>
        </w:tc>
        <w:tc>
          <w:tcPr>
            <w:tcW w:type="dxa" w:w="4896"/>
            <w:vAlign w:val="top"/>
          </w:tcPr>
          <w:p>
            <w:r/>
            <w:r>
              <w:rPr>
                <w:rFonts w:ascii="Times New Roman" w:hAnsi="Times New Roman" w:eastAsia="Times New Roman"/>
                <w:b w:val="0"/>
                <w:sz w:val="16"/>
              </w:rPr>
              <w:t>Human-friendly risk grouping</w:t>
            </w:r>
          </w:p>
        </w:tc>
        <w:tc>
          <w:tcPr>
            <w:tcW w:type="dxa" w:w="3168"/>
            <w:vAlign w:val="top"/>
          </w:tcPr>
          <w:p>
            <w:r/>
            <w:r>
              <w:rPr>
                <w:rFonts w:ascii="Times New Roman" w:hAnsi="Times New Roman" w:eastAsia="Times New Roman"/>
                <w:b w:val="0"/>
                <w:sz w:val="16"/>
              </w:rPr>
              <w:t>Low / Medium / High</w:t>
            </w:r>
          </w:p>
        </w:tc>
      </w:tr>
      <w:tr>
        <w:tc>
          <w:tcPr>
            <w:tcW w:type="dxa" w:w="2592"/>
            <w:vAlign w:val="top"/>
          </w:tcPr>
          <w:p>
            <w:r/>
            <w:r>
              <w:rPr>
                <w:rFonts w:ascii="Times New Roman" w:hAnsi="Times New Roman" w:eastAsia="Times New Roman"/>
                <w:b w:val="0"/>
                <w:sz w:val="16"/>
              </w:rPr>
              <w:t>Retention Category</w:t>
            </w:r>
          </w:p>
        </w:tc>
        <w:tc>
          <w:tcPr>
            <w:tcW w:type="dxa" w:w="4896"/>
            <w:vAlign w:val="top"/>
          </w:tcPr>
          <w:p>
            <w:r/>
            <w:r>
              <w:rPr>
                <w:rFonts w:ascii="Times New Roman" w:hAnsi="Times New Roman" w:eastAsia="Times New Roman"/>
                <w:b w:val="0"/>
                <w:sz w:val="16"/>
              </w:rPr>
              <w:t>Business category based on rules/model output</w:t>
            </w:r>
          </w:p>
        </w:tc>
        <w:tc>
          <w:tcPr>
            <w:tcW w:type="dxa" w:w="3168"/>
            <w:vAlign w:val="top"/>
          </w:tcPr>
          <w:p>
            <w:r/>
            <w:r>
              <w:rPr>
                <w:rFonts w:ascii="Times New Roman" w:hAnsi="Times New Roman" w:eastAsia="Times New Roman"/>
                <w:b w:val="0"/>
                <w:sz w:val="16"/>
              </w:rPr>
              <w:t>Retained / Not retained / Churn risk-FUM leakage</w:t>
            </w:r>
          </w:p>
        </w:tc>
      </w:tr>
      <w:tr>
        <w:tc>
          <w:tcPr>
            <w:tcW w:type="dxa" w:w="2592"/>
            <w:vAlign w:val="top"/>
          </w:tcPr>
          <w:p>
            <w:r/>
            <w:r>
              <w:rPr>
                <w:rFonts w:ascii="Times New Roman" w:hAnsi="Times New Roman" w:eastAsia="Times New Roman"/>
                <w:b w:val="0"/>
                <w:sz w:val="16"/>
              </w:rPr>
              <w:t>Key Contributing Factors / Drivers</w:t>
            </w:r>
          </w:p>
        </w:tc>
        <w:tc>
          <w:tcPr>
            <w:tcW w:type="dxa" w:w="4896"/>
            <w:vAlign w:val="top"/>
          </w:tcPr>
          <w:p>
            <w:r/>
            <w:r>
              <w:rPr>
                <w:rFonts w:ascii="Times New Roman" w:hAnsi="Times New Roman" w:eastAsia="Times New Roman"/>
                <w:b w:val="0"/>
                <w:sz w:val="16"/>
              </w:rPr>
              <w:t>Top reasons influencing prediction</w:t>
            </w:r>
          </w:p>
        </w:tc>
        <w:tc>
          <w:tcPr>
            <w:tcW w:type="dxa" w:w="3168"/>
            <w:vAlign w:val="top"/>
          </w:tcPr>
          <w:p>
            <w:r/>
            <w:r>
              <w:rPr>
                <w:rFonts w:ascii="Times New Roman" w:hAnsi="Times New Roman" w:eastAsia="Times New Roman"/>
                <w:b w:val="0"/>
                <w:sz w:val="16"/>
              </w:rPr>
              <w:t>Full rollover, drop in FUM, low engagement</w:t>
            </w:r>
          </w:p>
        </w:tc>
      </w:tr>
      <w:tr>
        <w:tc>
          <w:tcPr>
            <w:tcW w:type="dxa" w:w="2592"/>
            <w:vAlign w:val="top"/>
          </w:tcPr>
          <w:p>
            <w:r/>
            <w:r>
              <w:rPr>
                <w:rFonts w:ascii="Times New Roman" w:hAnsi="Times New Roman" w:eastAsia="Times New Roman"/>
                <w:b w:val="0"/>
                <w:sz w:val="16"/>
              </w:rPr>
              <w:t>FUM at Start of Period</w:t>
            </w:r>
          </w:p>
        </w:tc>
        <w:tc>
          <w:tcPr>
            <w:tcW w:type="dxa" w:w="4896"/>
            <w:vAlign w:val="top"/>
          </w:tcPr>
          <w:p>
            <w:r/>
            <w:r>
              <w:rPr>
                <w:rFonts w:ascii="Times New Roman" w:hAnsi="Times New Roman" w:eastAsia="Times New Roman"/>
                <w:b w:val="0"/>
                <w:sz w:val="16"/>
              </w:rPr>
              <w:t>FUM/AUM at start of rolling 12-month period</w:t>
            </w:r>
          </w:p>
        </w:tc>
        <w:tc>
          <w:tcPr>
            <w:tcW w:type="dxa" w:w="3168"/>
            <w:vAlign w:val="top"/>
          </w:tcPr>
          <w:p>
            <w:r/>
            <w:r>
              <w:rPr>
                <w:rFonts w:ascii="Times New Roman" w:hAnsi="Times New Roman" w:eastAsia="Times New Roman"/>
                <w:b w:val="0"/>
                <w:sz w:val="16"/>
              </w:rPr>
              <w:t>150,000</w:t>
            </w:r>
          </w:p>
        </w:tc>
      </w:tr>
      <w:tr>
        <w:tc>
          <w:tcPr>
            <w:tcW w:type="dxa" w:w="2592"/>
            <w:vAlign w:val="top"/>
          </w:tcPr>
          <w:p>
            <w:r/>
            <w:r>
              <w:rPr>
                <w:rFonts w:ascii="Times New Roman" w:hAnsi="Times New Roman" w:eastAsia="Times New Roman"/>
                <w:b w:val="0"/>
                <w:sz w:val="16"/>
              </w:rPr>
              <w:t>FUM at End of Period</w:t>
            </w:r>
          </w:p>
        </w:tc>
        <w:tc>
          <w:tcPr>
            <w:tcW w:type="dxa" w:w="4896"/>
            <w:vAlign w:val="top"/>
          </w:tcPr>
          <w:p>
            <w:r/>
            <w:r>
              <w:rPr>
                <w:rFonts w:ascii="Times New Roman" w:hAnsi="Times New Roman" w:eastAsia="Times New Roman"/>
                <w:b w:val="0"/>
                <w:sz w:val="16"/>
              </w:rPr>
              <w:t>FUM/AUM at end of rolling 12-month period</w:t>
            </w:r>
          </w:p>
        </w:tc>
        <w:tc>
          <w:tcPr>
            <w:tcW w:type="dxa" w:w="3168"/>
            <w:vAlign w:val="top"/>
          </w:tcPr>
          <w:p>
            <w:r/>
            <w:r>
              <w:rPr>
                <w:rFonts w:ascii="Times New Roman" w:hAnsi="Times New Roman" w:eastAsia="Times New Roman"/>
                <w:b w:val="0"/>
                <w:sz w:val="16"/>
              </w:rPr>
              <w:t>0</w:t>
            </w:r>
          </w:p>
        </w:tc>
      </w:tr>
      <w:tr>
        <w:tc>
          <w:tcPr>
            <w:tcW w:type="dxa" w:w="2592"/>
            <w:vAlign w:val="top"/>
          </w:tcPr>
          <w:p>
            <w:r/>
            <w:r>
              <w:rPr>
                <w:rFonts w:ascii="Times New Roman" w:hAnsi="Times New Roman" w:eastAsia="Times New Roman"/>
                <w:b w:val="0"/>
                <w:sz w:val="16"/>
              </w:rPr>
              <w:t>FUM Lost Indicator</w:t>
            </w:r>
          </w:p>
        </w:tc>
        <w:tc>
          <w:tcPr>
            <w:tcW w:type="dxa" w:w="4896"/>
            <w:vAlign w:val="top"/>
          </w:tcPr>
          <w:p>
            <w:r/>
            <w:r>
              <w:rPr>
                <w:rFonts w:ascii="Times New Roman" w:hAnsi="Times New Roman" w:eastAsia="Times New Roman"/>
                <w:b w:val="0"/>
                <w:sz w:val="16"/>
              </w:rPr>
              <w:t>Indicates whether FUM was retained, partially lost or fully exited</w:t>
            </w:r>
          </w:p>
        </w:tc>
        <w:tc>
          <w:tcPr>
            <w:tcW w:type="dxa" w:w="3168"/>
            <w:vAlign w:val="top"/>
          </w:tcPr>
          <w:p>
            <w:r/>
            <w:r>
              <w:rPr>
                <w:rFonts w:ascii="Times New Roman" w:hAnsi="Times New Roman" w:eastAsia="Times New Roman"/>
                <w:b w:val="0"/>
                <w:sz w:val="16"/>
              </w:rPr>
              <w:t>No FUM lost / Partial FUM lost / Full FUM exited</w:t>
            </w:r>
          </w:p>
        </w:tc>
      </w:tr>
      <w:tr>
        <w:tc>
          <w:tcPr>
            <w:tcW w:type="dxa" w:w="2592"/>
            <w:vAlign w:val="top"/>
          </w:tcPr>
          <w:p>
            <w:r/>
            <w:r>
              <w:rPr>
                <w:rFonts w:ascii="Times New Roman" w:hAnsi="Times New Roman" w:eastAsia="Times New Roman"/>
                <w:b w:val="0"/>
                <w:sz w:val="16"/>
              </w:rPr>
              <w:t>Suggested Action</w:t>
            </w:r>
          </w:p>
        </w:tc>
        <w:tc>
          <w:tcPr>
            <w:tcW w:type="dxa" w:w="4896"/>
            <w:vAlign w:val="top"/>
          </w:tcPr>
          <w:p>
            <w:r/>
            <w:r>
              <w:rPr>
                <w:rFonts w:ascii="Times New Roman" w:hAnsi="Times New Roman" w:eastAsia="Times New Roman"/>
                <w:b w:val="0"/>
                <w:sz w:val="16"/>
              </w:rPr>
              <w:t>Optional action for business users</w:t>
            </w:r>
          </w:p>
        </w:tc>
        <w:tc>
          <w:tcPr>
            <w:tcW w:type="dxa" w:w="3168"/>
            <w:vAlign w:val="top"/>
          </w:tcPr>
          <w:p>
            <w:r/>
            <w:r>
              <w:rPr>
                <w:rFonts w:ascii="Times New Roman" w:hAnsi="Times New Roman" w:eastAsia="Times New Roman"/>
                <w:b w:val="0"/>
                <w:sz w:val="16"/>
              </w:rPr>
              <w:t>Retention follow-up / Review account / No action</w:t>
            </w:r>
          </w:p>
        </w:tc>
      </w:tr>
    </w:tbl>
    <w:p/>
    <w:p>
      <w:pPr>
        <w:pStyle w:val="Heading2"/>
        <w:spacing w:before="160" w:after="120"/>
      </w:pPr>
      <w:r>
        <w:rPr>
          <w:rFonts w:ascii="Times New Roman" w:hAnsi="Times New Roman" w:eastAsia="Times New Roman"/>
          <w:b/>
          <w:sz w:val="28"/>
        </w:rPr>
        <w:t>11.2 Example Output Records</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rPr>
          <w:tblHeader w:val="true"/>
        </w:trPr>
        <w:tc>
          <w:tcPr>
            <w:tcW w:type="dxa" w:w="1080"/>
            <w:vAlign w:val="top"/>
          </w:tcPr>
          <w:p>
            <w:r/>
            <w:r>
              <w:rPr>
                <w:rFonts w:ascii="Times New Roman" w:hAnsi="Times New Roman" w:eastAsia="Times New Roman"/>
                <w:b/>
                <w:sz w:val="14"/>
              </w:rPr>
              <w:t>Member ID</w:t>
            </w:r>
          </w:p>
        </w:tc>
        <w:tc>
          <w:tcPr>
            <w:tcW w:type="dxa" w:w="1080"/>
            <w:vAlign w:val="top"/>
          </w:tcPr>
          <w:p>
            <w:r/>
            <w:r>
              <w:rPr>
                <w:rFonts w:ascii="Times New Roman" w:hAnsi="Times New Roman" w:eastAsia="Times New Roman"/>
                <w:b/>
                <w:sz w:val="14"/>
              </w:rPr>
              <w:t>Account ID</w:t>
            </w:r>
          </w:p>
        </w:tc>
        <w:tc>
          <w:tcPr>
            <w:tcW w:type="dxa" w:w="1584"/>
            <w:vAlign w:val="top"/>
          </w:tcPr>
          <w:p>
            <w:r/>
            <w:r>
              <w:rPr>
                <w:rFonts w:ascii="Times New Roman" w:hAnsi="Times New Roman" w:eastAsia="Times New Roman"/>
                <w:b/>
                <w:sz w:val="14"/>
              </w:rPr>
              <w:t>Prediction Label</w:t>
            </w:r>
          </w:p>
        </w:tc>
        <w:tc>
          <w:tcPr>
            <w:tcW w:type="dxa" w:w="1440"/>
            <w:vAlign w:val="top"/>
          </w:tcPr>
          <w:p>
            <w:r/>
            <w:r>
              <w:rPr>
                <w:rFonts w:ascii="Times New Roman" w:hAnsi="Times New Roman" w:eastAsia="Times New Roman"/>
                <w:b/>
                <w:sz w:val="14"/>
              </w:rPr>
              <w:t>Churn Probability</w:t>
            </w:r>
          </w:p>
        </w:tc>
        <w:tc>
          <w:tcPr>
            <w:tcW w:type="dxa" w:w="1152"/>
            <w:vAlign w:val="top"/>
          </w:tcPr>
          <w:p>
            <w:r/>
            <w:r>
              <w:rPr>
                <w:rFonts w:ascii="Times New Roman" w:hAnsi="Times New Roman" w:eastAsia="Times New Roman"/>
                <w:b/>
                <w:sz w:val="14"/>
              </w:rPr>
              <w:t>Risk Band</w:t>
            </w:r>
          </w:p>
        </w:tc>
        <w:tc>
          <w:tcPr>
            <w:tcW w:type="dxa" w:w="2160"/>
            <w:vAlign w:val="top"/>
          </w:tcPr>
          <w:p>
            <w:r/>
            <w:r>
              <w:rPr>
                <w:rFonts w:ascii="Times New Roman" w:hAnsi="Times New Roman" w:eastAsia="Times New Roman"/>
                <w:b/>
                <w:sz w:val="14"/>
              </w:rPr>
              <w:t>Retention Category</w:t>
            </w:r>
          </w:p>
        </w:tc>
        <w:tc>
          <w:tcPr>
            <w:tcW w:type="dxa" w:w="1152"/>
            <w:vAlign w:val="top"/>
          </w:tcPr>
          <w:p>
            <w:r/>
            <w:r>
              <w:rPr>
                <w:rFonts w:ascii="Times New Roman" w:hAnsi="Times New Roman" w:eastAsia="Times New Roman"/>
                <w:b/>
                <w:sz w:val="14"/>
              </w:rPr>
              <w:t>FUM Start</w:t>
            </w:r>
          </w:p>
        </w:tc>
        <w:tc>
          <w:tcPr>
            <w:tcW w:type="dxa" w:w="1152"/>
            <w:vAlign w:val="top"/>
          </w:tcPr>
          <w:p>
            <w:r/>
            <w:r>
              <w:rPr>
                <w:rFonts w:ascii="Times New Roman" w:hAnsi="Times New Roman" w:eastAsia="Times New Roman"/>
                <w:b/>
                <w:sz w:val="14"/>
              </w:rPr>
              <w:t>FUM End</w:t>
            </w:r>
          </w:p>
        </w:tc>
        <w:tc>
          <w:tcPr>
            <w:tcW w:type="dxa" w:w="1728"/>
            <w:vAlign w:val="top"/>
          </w:tcPr>
          <w:p>
            <w:r/>
            <w:r>
              <w:rPr>
                <w:rFonts w:ascii="Times New Roman" w:hAnsi="Times New Roman" w:eastAsia="Times New Roman"/>
                <w:b/>
                <w:sz w:val="14"/>
              </w:rPr>
              <w:t>FUM Lost Indicator</w:t>
            </w:r>
          </w:p>
        </w:tc>
      </w:tr>
      <w:tr>
        <w:tc>
          <w:tcPr>
            <w:tcW w:type="dxa" w:w="1080"/>
            <w:vAlign w:val="top"/>
          </w:tcPr>
          <w:p>
            <w:r/>
            <w:r>
              <w:rPr>
                <w:rFonts w:ascii="Times New Roman" w:hAnsi="Times New Roman" w:eastAsia="Times New Roman"/>
                <w:b w:val="0"/>
                <w:sz w:val="14"/>
              </w:rPr>
              <w:t>M001</w:t>
            </w:r>
          </w:p>
        </w:tc>
        <w:tc>
          <w:tcPr>
            <w:tcW w:type="dxa" w:w="1080"/>
            <w:vAlign w:val="top"/>
          </w:tcPr>
          <w:p>
            <w:r/>
            <w:r>
              <w:rPr>
                <w:rFonts w:ascii="Times New Roman" w:hAnsi="Times New Roman" w:eastAsia="Times New Roman"/>
                <w:b w:val="0"/>
                <w:sz w:val="14"/>
              </w:rPr>
              <w:t>A001</w:t>
            </w:r>
          </w:p>
        </w:tc>
        <w:tc>
          <w:tcPr>
            <w:tcW w:type="dxa" w:w="1584"/>
            <w:vAlign w:val="top"/>
          </w:tcPr>
          <w:p>
            <w:r/>
            <w:r>
              <w:rPr>
                <w:rFonts w:ascii="Times New Roman" w:hAnsi="Times New Roman" w:eastAsia="Times New Roman"/>
                <w:b w:val="0"/>
                <w:sz w:val="14"/>
              </w:rPr>
              <w:t>Churn</w:t>
            </w:r>
          </w:p>
        </w:tc>
        <w:tc>
          <w:tcPr>
            <w:tcW w:type="dxa" w:w="1440"/>
            <w:vAlign w:val="top"/>
          </w:tcPr>
          <w:p>
            <w:r/>
            <w:r>
              <w:rPr>
                <w:rFonts w:ascii="Times New Roman" w:hAnsi="Times New Roman" w:eastAsia="Times New Roman"/>
                <w:b w:val="0"/>
                <w:sz w:val="14"/>
              </w:rPr>
              <w:t>0.87</w:t>
            </w:r>
          </w:p>
        </w:tc>
        <w:tc>
          <w:tcPr>
            <w:tcW w:type="dxa" w:w="1152"/>
            <w:vAlign w:val="top"/>
          </w:tcPr>
          <w:p>
            <w:r/>
            <w:r>
              <w:rPr>
                <w:rFonts w:ascii="Times New Roman" w:hAnsi="Times New Roman" w:eastAsia="Times New Roman"/>
                <w:b w:val="0"/>
                <w:sz w:val="14"/>
              </w:rPr>
              <w:t>High</w:t>
            </w:r>
          </w:p>
        </w:tc>
        <w:tc>
          <w:tcPr>
            <w:tcW w:type="dxa" w:w="2160"/>
            <w:vAlign w:val="top"/>
          </w:tcPr>
          <w:p>
            <w:r/>
            <w:r>
              <w:rPr>
                <w:rFonts w:ascii="Times New Roman" w:hAnsi="Times New Roman" w:eastAsia="Times New Roman"/>
                <w:b w:val="0"/>
                <w:sz w:val="14"/>
              </w:rPr>
              <w:t>Not retained</w:t>
            </w:r>
          </w:p>
        </w:tc>
        <w:tc>
          <w:tcPr>
            <w:tcW w:type="dxa" w:w="1152"/>
            <w:vAlign w:val="top"/>
          </w:tcPr>
          <w:p>
            <w:r/>
            <w:r>
              <w:rPr>
                <w:rFonts w:ascii="Times New Roman" w:hAnsi="Times New Roman" w:eastAsia="Times New Roman"/>
                <w:b w:val="0"/>
                <w:sz w:val="14"/>
              </w:rPr>
              <w:t>150,000</w:t>
            </w:r>
          </w:p>
        </w:tc>
        <w:tc>
          <w:tcPr>
            <w:tcW w:type="dxa" w:w="1152"/>
            <w:vAlign w:val="top"/>
          </w:tcPr>
          <w:p>
            <w:r/>
            <w:r>
              <w:rPr>
                <w:rFonts w:ascii="Times New Roman" w:hAnsi="Times New Roman" w:eastAsia="Times New Roman"/>
                <w:b w:val="0"/>
                <w:sz w:val="14"/>
              </w:rPr>
              <w:t>0</w:t>
            </w:r>
          </w:p>
        </w:tc>
        <w:tc>
          <w:tcPr>
            <w:tcW w:type="dxa" w:w="1728"/>
            <w:vAlign w:val="top"/>
          </w:tcPr>
          <w:p>
            <w:r/>
            <w:r>
              <w:rPr>
                <w:rFonts w:ascii="Times New Roman" w:hAnsi="Times New Roman" w:eastAsia="Times New Roman"/>
                <w:b w:val="0"/>
                <w:sz w:val="14"/>
              </w:rPr>
              <w:t>Full FUM exited</w:t>
            </w:r>
          </w:p>
        </w:tc>
      </w:tr>
      <w:tr>
        <w:tc>
          <w:tcPr>
            <w:tcW w:type="dxa" w:w="1080"/>
            <w:vAlign w:val="top"/>
          </w:tcPr>
          <w:p>
            <w:r/>
            <w:r>
              <w:rPr>
                <w:rFonts w:ascii="Times New Roman" w:hAnsi="Times New Roman" w:eastAsia="Times New Roman"/>
                <w:b w:val="0"/>
                <w:sz w:val="14"/>
              </w:rPr>
              <w:t>M002</w:t>
            </w:r>
          </w:p>
        </w:tc>
        <w:tc>
          <w:tcPr>
            <w:tcW w:type="dxa" w:w="1080"/>
            <w:vAlign w:val="top"/>
          </w:tcPr>
          <w:p>
            <w:r/>
            <w:r>
              <w:rPr>
                <w:rFonts w:ascii="Times New Roman" w:hAnsi="Times New Roman" w:eastAsia="Times New Roman"/>
                <w:b w:val="0"/>
                <w:sz w:val="14"/>
              </w:rPr>
              <w:t>A002</w:t>
            </w:r>
          </w:p>
        </w:tc>
        <w:tc>
          <w:tcPr>
            <w:tcW w:type="dxa" w:w="1584"/>
            <w:vAlign w:val="top"/>
          </w:tcPr>
          <w:p>
            <w:r/>
            <w:r>
              <w:rPr>
                <w:rFonts w:ascii="Times New Roman" w:hAnsi="Times New Roman" w:eastAsia="Times New Roman"/>
                <w:b w:val="0"/>
                <w:sz w:val="14"/>
              </w:rPr>
              <w:t>Churn risk</w:t>
            </w:r>
          </w:p>
        </w:tc>
        <w:tc>
          <w:tcPr>
            <w:tcW w:type="dxa" w:w="1440"/>
            <w:vAlign w:val="top"/>
          </w:tcPr>
          <w:p>
            <w:r/>
            <w:r>
              <w:rPr>
                <w:rFonts w:ascii="Times New Roman" w:hAnsi="Times New Roman" w:eastAsia="Times New Roman"/>
                <w:b w:val="0"/>
                <w:sz w:val="14"/>
              </w:rPr>
              <w:t>0.68</w:t>
            </w:r>
          </w:p>
        </w:tc>
        <w:tc>
          <w:tcPr>
            <w:tcW w:type="dxa" w:w="1152"/>
            <w:vAlign w:val="top"/>
          </w:tcPr>
          <w:p>
            <w:r/>
            <w:r>
              <w:rPr>
                <w:rFonts w:ascii="Times New Roman" w:hAnsi="Times New Roman" w:eastAsia="Times New Roman"/>
                <w:b w:val="0"/>
                <w:sz w:val="14"/>
              </w:rPr>
              <w:t>Medium</w:t>
            </w:r>
          </w:p>
        </w:tc>
        <w:tc>
          <w:tcPr>
            <w:tcW w:type="dxa" w:w="2160"/>
            <w:vAlign w:val="top"/>
          </w:tcPr>
          <w:p>
            <w:r/>
            <w:r>
              <w:rPr>
                <w:rFonts w:ascii="Times New Roman" w:hAnsi="Times New Roman" w:eastAsia="Times New Roman"/>
                <w:b w:val="0"/>
                <w:sz w:val="14"/>
              </w:rPr>
              <w:t>Churn risk / FUM leakage</w:t>
            </w:r>
          </w:p>
        </w:tc>
        <w:tc>
          <w:tcPr>
            <w:tcW w:type="dxa" w:w="1152"/>
            <w:vAlign w:val="top"/>
          </w:tcPr>
          <w:p>
            <w:r/>
            <w:r>
              <w:rPr>
                <w:rFonts w:ascii="Times New Roman" w:hAnsi="Times New Roman" w:eastAsia="Times New Roman"/>
                <w:b w:val="0"/>
                <w:sz w:val="14"/>
              </w:rPr>
              <w:t>200,000</w:t>
            </w:r>
          </w:p>
        </w:tc>
        <w:tc>
          <w:tcPr>
            <w:tcW w:type="dxa" w:w="1152"/>
            <w:vAlign w:val="top"/>
          </w:tcPr>
          <w:p>
            <w:r/>
            <w:r>
              <w:rPr>
                <w:rFonts w:ascii="Times New Roman" w:hAnsi="Times New Roman" w:eastAsia="Times New Roman"/>
                <w:b w:val="0"/>
                <w:sz w:val="14"/>
              </w:rPr>
              <w:t>120,000</w:t>
            </w:r>
          </w:p>
        </w:tc>
        <w:tc>
          <w:tcPr>
            <w:tcW w:type="dxa" w:w="1728"/>
            <w:vAlign w:val="top"/>
          </w:tcPr>
          <w:p>
            <w:r/>
            <w:r>
              <w:rPr>
                <w:rFonts w:ascii="Times New Roman" w:hAnsi="Times New Roman" w:eastAsia="Times New Roman"/>
                <w:b w:val="0"/>
                <w:sz w:val="14"/>
              </w:rPr>
              <w:t>Partial FUM lost</w:t>
            </w:r>
          </w:p>
        </w:tc>
      </w:tr>
      <w:tr>
        <w:tc>
          <w:tcPr>
            <w:tcW w:type="dxa" w:w="1080"/>
            <w:vAlign w:val="top"/>
          </w:tcPr>
          <w:p>
            <w:r/>
            <w:r>
              <w:rPr>
                <w:rFonts w:ascii="Times New Roman" w:hAnsi="Times New Roman" w:eastAsia="Times New Roman"/>
                <w:b w:val="0"/>
                <w:sz w:val="14"/>
              </w:rPr>
              <w:t>M003</w:t>
            </w:r>
          </w:p>
        </w:tc>
        <w:tc>
          <w:tcPr>
            <w:tcW w:type="dxa" w:w="1080"/>
            <w:vAlign w:val="top"/>
          </w:tcPr>
          <w:p>
            <w:r/>
            <w:r>
              <w:rPr>
                <w:rFonts w:ascii="Times New Roman" w:hAnsi="Times New Roman" w:eastAsia="Times New Roman"/>
                <w:b w:val="0"/>
                <w:sz w:val="14"/>
              </w:rPr>
              <w:t>A003</w:t>
            </w:r>
          </w:p>
        </w:tc>
        <w:tc>
          <w:tcPr>
            <w:tcW w:type="dxa" w:w="1584"/>
            <w:vAlign w:val="top"/>
          </w:tcPr>
          <w:p>
            <w:r/>
            <w:r>
              <w:rPr>
                <w:rFonts w:ascii="Times New Roman" w:hAnsi="Times New Roman" w:eastAsia="Times New Roman"/>
                <w:b w:val="0"/>
                <w:sz w:val="14"/>
              </w:rPr>
              <w:t>Retained</w:t>
            </w:r>
          </w:p>
        </w:tc>
        <w:tc>
          <w:tcPr>
            <w:tcW w:type="dxa" w:w="1440"/>
            <w:vAlign w:val="top"/>
          </w:tcPr>
          <w:p>
            <w:r/>
            <w:r>
              <w:rPr>
                <w:rFonts w:ascii="Times New Roman" w:hAnsi="Times New Roman" w:eastAsia="Times New Roman"/>
                <w:b w:val="0"/>
                <w:sz w:val="14"/>
              </w:rPr>
              <w:t>0.12</w:t>
            </w:r>
          </w:p>
        </w:tc>
        <w:tc>
          <w:tcPr>
            <w:tcW w:type="dxa" w:w="1152"/>
            <w:vAlign w:val="top"/>
          </w:tcPr>
          <w:p>
            <w:r/>
            <w:r>
              <w:rPr>
                <w:rFonts w:ascii="Times New Roman" w:hAnsi="Times New Roman" w:eastAsia="Times New Roman"/>
                <w:b w:val="0"/>
                <w:sz w:val="14"/>
              </w:rPr>
              <w:t>Low</w:t>
            </w:r>
          </w:p>
        </w:tc>
        <w:tc>
          <w:tcPr>
            <w:tcW w:type="dxa" w:w="2160"/>
            <w:vAlign w:val="top"/>
          </w:tcPr>
          <w:p>
            <w:r/>
            <w:r>
              <w:rPr>
                <w:rFonts w:ascii="Times New Roman" w:hAnsi="Times New Roman" w:eastAsia="Times New Roman"/>
                <w:b w:val="0"/>
                <w:sz w:val="14"/>
              </w:rPr>
              <w:t>Retained</w:t>
            </w:r>
          </w:p>
        </w:tc>
        <w:tc>
          <w:tcPr>
            <w:tcW w:type="dxa" w:w="1152"/>
            <w:vAlign w:val="top"/>
          </w:tcPr>
          <w:p>
            <w:r/>
            <w:r>
              <w:rPr>
                <w:rFonts w:ascii="Times New Roman" w:hAnsi="Times New Roman" w:eastAsia="Times New Roman"/>
                <w:b w:val="0"/>
                <w:sz w:val="14"/>
              </w:rPr>
              <w:t>90,000</w:t>
            </w:r>
          </w:p>
        </w:tc>
        <w:tc>
          <w:tcPr>
            <w:tcW w:type="dxa" w:w="1152"/>
            <w:vAlign w:val="top"/>
          </w:tcPr>
          <w:p>
            <w:r/>
            <w:r>
              <w:rPr>
                <w:rFonts w:ascii="Times New Roman" w:hAnsi="Times New Roman" w:eastAsia="Times New Roman"/>
                <w:b w:val="0"/>
                <w:sz w:val="14"/>
              </w:rPr>
              <w:t>95,000</w:t>
            </w:r>
          </w:p>
        </w:tc>
        <w:tc>
          <w:tcPr>
            <w:tcW w:type="dxa" w:w="1728"/>
            <w:vAlign w:val="top"/>
          </w:tcPr>
          <w:p>
            <w:r/>
            <w:r>
              <w:rPr>
                <w:rFonts w:ascii="Times New Roman" w:hAnsi="Times New Roman" w:eastAsia="Times New Roman"/>
                <w:b w:val="0"/>
                <w:sz w:val="14"/>
              </w:rPr>
              <w:t>No FUM lost</w:t>
            </w:r>
          </w:p>
        </w:tc>
      </w:tr>
    </w:tbl>
    <w:p/>
    <w:p>
      <w:pPr>
        <w:pStyle w:val="Heading2"/>
        <w:spacing w:before="160" w:after="120"/>
      </w:pPr>
      <w:r>
        <w:rPr>
          <w:rFonts w:ascii="Times New Roman" w:hAnsi="Times New Roman" w:eastAsia="Times New Roman"/>
          <w:b/>
          <w:sz w:val="28"/>
        </w:rPr>
        <w:t>11.3 Model Evaluation Output</w:t>
      </w:r>
    </w:p>
    <w:p>
      <w:pPr>
        <w:spacing w:after="120" w:line="252" w:lineRule="auto"/>
      </w:pPr>
      <w:r>
        <w:rPr>
          <w:rFonts w:ascii="Times New Roman" w:hAnsi="Times New Roman" w:eastAsia="Times New Roman"/>
          <w:b w:val="0"/>
          <w:i w:val="0"/>
          <w:sz w:val="24"/>
        </w:rPr>
        <w:t>Model evaluation output is not the business prediction output. These metrics are used by data science, testing and validation teams to check if the model is performing acceptably before using it for business decisions.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vAlign w:val="top"/>
          </w:tcPr>
          <w:p>
            <w:r/>
            <w:r>
              <w:rPr>
                <w:rFonts w:ascii="Times New Roman" w:hAnsi="Times New Roman" w:eastAsia="Times New Roman"/>
                <w:b/>
                <w:sz w:val="18"/>
              </w:rPr>
              <w:t>Metric</w:t>
            </w:r>
          </w:p>
        </w:tc>
        <w:tc>
          <w:tcPr>
            <w:tcW w:type="dxa" w:w="4896"/>
            <w:vAlign w:val="top"/>
          </w:tcPr>
          <w:p>
            <w:r/>
            <w:r>
              <w:rPr>
                <w:rFonts w:ascii="Times New Roman" w:hAnsi="Times New Roman" w:eastAsia="Times New Roman"/>
                <w:b/>
                <w:sz w:val="18"/>
              </w:rPr>
              <w:t>Purpose</w:t>
            </w:r>
          </w:p>
        </w:tc>
        <w:tc>
          <w:tcPr>
            <w:tcW w:type="dxa" w:w="3600"/>
            <w:vAlign w:val="top"/>
          </w:tcPr>
          <w:p>
            <w:r/>
            <w:r>
              <w:rPr>
                <w:rFonts w:ascii="Times New Roman" w:hAnsi="Times New Roman" w:eastAsia="Times New Roman"/>
                <w:b/>
                <w:sz w:val="18"/>
              </w:rPr>
              <w:t>Expected Usage</w:t>
            </w:r>
          </w:p>
        </w:tc>
      </w:tr>
      <w:tr>
        <w:tc>
          <w:tcPr>
            <w:tcW w:type="dxa" w:w="1872"/>
            <w:vAlign w:val="top"/>
          </w:tcPr>
          <w:p>
            <w:r/>
            <w:r>
              <w:rPr>
                <w:rFonts w:ascii="Times New Roman" w:hAnsi="Times New Roman" w:eastAsia="Times New Roman"/>
                <w:b w:val="0"/>
                <w:sz w:val="18"/>
              </w:rPr>
              <w:t>ROC AUC</w:t>
            </w:r>
          </w:p>
        </w:tc>
        <w:tc>
          <w:tcPr>
            <w:tcW w:type="dxa" w:w="4896"/>
            <w:vAlign w:val="top"/>
          </w:tcPr>
          <w:p>
            <w:r/>
            <w:r>
              <w:rPr>
                <w:rFonts w:ascii="Times New Roman" w:hAnsi="Times New Roman" w:eastAsia="Times New Roman"/>
                <w:b w:val="0"/>
                <w:sz w:val="18"/>
              </w:rPr>
              <w:t>Measures how well the model separates churn vs retained cases.</w:t>
            </w:r>
          </w:p>
        </w:tc>
        <w:tc>
          <w:tcPr>
            <w:tcW w:type="dxa" w:w="3600"/>
            <w:vAlign w:val="top"/>
          </w:tcPr>
          <w:p>
            <w:r/>
            <w:r>
              <w:rPr>
                <w:rFonts w:ascii="Times New Roman" w:hAnsi="Times New Roman" w:eastAsia="Times New Roman"/>
                <w:b w:val="0"/>
                <w:sz w:val="18"/>
              </w:rPr>
              <w:t>Model comparison and validation.</w:t>
            </w:r>
          </w:p>
        </w:tc>
      </w:tr>
      <w:tr>
        <w:tc>
          <w:tcPr>
            <w:tcW w:type="dxa" w:w="1872"/>
            <w:vAlign w:val="top"/>
          </w:tcPr>
          <w:p>
            <w:r/>
            <w:r>
              <w:rPr>
                <w:rFonts w:ascii="Times New Roman" w:hAnsi="Times New Roman" w:eastAsia="Times New Roman"/>
                <w:b w:val="0"/>
                <w:sz w:val="18"/>
              </w:rPr>
              <w:t>Precision</w:t>
            </w:r>
          </w:p>
        </w:tc>
        <w:tc>
          <w:tcPr>
            <w:tcW w:type="dxa" w:w="4896"/>
            <w:vAlign w:val="top"/>
          </w:tcPr>
          <w:p>
            <w:r/>
            <w:r>
              <w:rPr>
                <w:rFonts w:ascii="Times New Roman" w:hAnsi="Times New Roman" w:eastAsia="Times New Roman"/>
                <w:b w:val="0"/>
                <w:sz w:val="18"/>
              </w:rPr>
              <w:t>Of the accounts predicted as churn, how many actually churned.</w:t>
            </w:r>
          </w:p>
        </w:tc>
        <w:tc>
          <w:tcPr>
            <w:tcW w:type="dxa" w:w="3600"/>
            <w:vAlign w:val="top"/>
          </w:tcPr>
          <w:p>
            <w:r/>
            <w:r>
              <w:rPr>
                <w:rFonts w:ascii="Times New Roman" w:hAnsi="Times New Roman" w:eastAsia="Times New Roman"/>
                <w:b w:val="0"/>
                <w:sz w:val="18"/>
              </w:rPr>
              <w:t>Useful when false retention follow-ups are costly.</w:t>
            </w:r>
          </w:p>
        </w:tc>
      </w:tr>
      <w:tr>
        <w:tc>
          <w:tcPr>
            <w:tcW w:type="dxa" w:w="1872"/>
            <w:vAlign w:val="top"/>
          </w:tcPr>
          <w:p>
            <w:r/>
            <w:r>
              <w:rPr>
                <w:rFonts w:ascii="Times New Roman" w:hAnsi="Times New Roman" w:eastAsia="Times New Roman"/>
                <w:b w:val="0"/>
                <w:sz w:val="18"/>
              </w:rPr>
              <w:t>Recall</w:t>
            </w:r>
          </w:p>
        </w:tc>
        <w:tc>
          <w:tcPr>
            <w:tcW w:type="dxa" w:w="4896"/>
            <w:vAlign w:val="top"/>
          </w:tcPr>
          <w:p>
            <w:r/>
            <w:r>
              <w:rPr>
                <w:rFonts w:ascii="Times New Roman" w:hAnsi="Times New Roman" w:eastAsia="Times New Roman"/>
                <w:b w:val="0"/>
                <w:sz w:val="18"/>
              </w:rPr>
              <w:t>Of all actual churn cases, how many the model captured.</w:t>
            </w:r>
          </w:p>
        </w:tc>
        <w:tc>
          <w:tcPr>
            <w:tcW w:type="dxa" w:w="3600"/>
            <w:vAlign w:val="top"/>
          </w:tcPr>
          <w:p>
            <w:r/>
            <w:r>
              <w:rPr>
                <w:rFonts w:ascii="Times New Roman" w:hAnsi="Times New Roman" w:eastAsia="Times New Roman"/>
                <w:b w:val="0"/>
                <w:sz w:val="18"/>
              </w:rPr>
              <w:t>Useful when missing churn cases is costly.</w:t>
            </w:r>
          </w:p>
        </w:tc>
      </w:tr>
      <w:tr>
        <w:tc>
          <w:tcPr>
            <w:tcW w:type="dxa" w:w="1872"/>
            <w:vAlign w:val="top"/>
          </w:tcPr>
          <w:p>
            <w:r/>
            <w:r>
              <w:rPr>
                <w:rFonts w:ascii="Times New Roman" w:hAnsi="Times New Roman" w:eastAsia="Times New Roman"/>
                <w:b w:val="0"/>
                <w:sz w:val="18"/>
              </w:rPr>
              <w:t>F1 Score</w:t>
            </w:r>
          </w:p>
        </w:tc>
        <w:tc>
          <w:tcPr>
            <w:tcW w:type="dxa" w:w="4896"/>
            <w:vAlign w:val="top"/>
          </w:tcPr>
          <w:p>
            <w:r/>
            <w:r>
              <w:rPr>
                <w:rFonts w:ascii="Times New Roman" w:hAnsi="Times New Roman" w:eastAsia="Times New Roman"/>
                <w:b w:val="0"/>
                <w:sz w:val="18"/>
              </w:rPr>
              <w:t>Balances precision and recall.</w:t>
            </w:r>
          </w:p>
        </w:tc>
        <w:tc>
          <w:tcPr>
            <w:tcW w:type="dxa" w:w="3600"/>
            <w:vAlign w:val="top"/>
          </w:tcPr>
          <w:p>
            <w:r/>
            <w:r>
              <w:rPr>
                <w:rFonts w:ascii="Times New Roman" w:hAnsi="Times New Roman" w:eastAsia="Times New Roman"/>
                <w:b w:val="0"/>
                <w:sz w:val="18"/>
              </w:rPr>
              <w:t>Overall model comparison where both precision and recall matter.</w:t>
            </w:r>
          </w:p>
        </w:tc>
      </w:tr>
      <w:tr>
        <w:tc>
          <w:tcPr>
            <w:tcW w:type="dxa" w:w="1872"/>
            <w:vAlign w:val="top"/>
          </w:tcPr>
          <w:p>
            <w:r/>
            <w:r>
              <w:rPr>
                <w:rFonts w:ascii="Times New Roman" w:hAnsi="Times New Roman" w:eastAsia="Times New Roman"/>
                <w:b w:val="0"/>
                <w:sz w:val="18"/>
              </w:rPr>
              <w:t>Confusion Matrix</w:t>
            </w:r>
          </w:p>
        </w:tc>
        <w:tc>
          <w:tcPr>
            <w:tcW w:type="dxa" w:w="4896"/>
            <w:vAlign w:val="top"/>
          </w:tcPr>
          <w:p>
            <w:r/>
            <w:r>
              <w:rPr>
                <w:rFonts w:ascii="Times New Roman" w:hAnsi="Times New Roman" w:eastAsia="Times New Roman"/>
                <w:b w:val="0"/>
                <w:sz w:val="18"/>
              </w:rPr>
              <w:t>Shows true positives, false positives, true negatives and false negatives.</w:t>
            </w:r>
          </w:p>
        </w:tc>
        <w:tc>
          <w:tcPr>
            <w:tcW w:type="dxa" w:w="3600"/>
            <w:vAlign w:val="top"/>
          </w:tcPr>
          <w:p>
            <w:r/>
            <w:r>
              <w:rPr>
                <w:rFonts w:ascii="Times New Roman" w:hAnsi="Times New Roman" w:eastAsia="Times New Roman"/>
                <w:b w:val="0"/>
                <w:sz w:val="18"/>
              </w:rPr>
              <w:t>Tester validation and business review of prediction errors.</w:t>
            </w:r>
          </w:p>
        </w:tc>
      </w:tr>
    </w:tbl>
    <w:p/>
    <w:p>
      <w:pPr>
        <w:pStyle w:val="Heading1"/>
        <w:spacing w:before="240" w:after="120"/>
      </w:pPr>
      <w:r>
        <w:rPr>
          <w:rFonts w:ascii="Times New Roman" w:hAnsi="Times New Roman" w:eastAsia="Times New Roman"/>
          <w:b/>
          <w:sz w:val="36"/>
        </w:rPr>
        <w:t>12. Formula Examples for Testing</w:t>
      </w:r>
    </w:p>
    <w:p>
      <w:pPr>
        <w:pStyle w:val="Heading2"/>
        <w:spacing w:before="160" w:after="120"/>
      </w:pPr>
      <w:r>
        <w:rPr>
          <w:rFonts w:ascii="Times New Roman" w:hAnsi="Times New Roman" w:eastAsia="Times New Roman"/>
          <w:b/>
          <w:sz w:val="28"/>
        </w:rPr>
        <w:t>12.1 Member Retention Formula Example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040"/>
            <w:vAlign w:val="top"/>
          </w:tcPr>
          <w:p>
            <w:r/>
            <w:r>
              <w:rPr>
                <w:rFonts w:ascii="Times New Roman" w:hAnsi="Times New Roman" w:eastAsia="Times New Roman"/>
                <w:b/>
                <w:sz w:val="20"/>
              </w:rPr>
              <w:t>Input</w:t>
            </w:r>
          </w:p>
        </w:tc>
        <w:tc>
          <w:tcPr>
            <w:tcW w:type="dxa" w:w="4320"/>
            <w:vAlign w:val="top"/>
          </w:tcPr>
          <w:p>
            <w:r/>
            <w:r>
              <w:rPr>
                <w:rFonts w:ascii="Times New Roman" w:hAnsi="Times New Roman" w:eastAsia="Times New Roman"/>
                <w:b/>
                <w:sz w:val="20"/>
              </w:rPr>
              <w:t>Value</w:t>
            </w:r>
          </w:p>
        </w:tc>
      </w:tr>
      <w:tr>
        <w:tc>
          <w:tcPr>
            <w:tcW w:type="dxa" w:w="5040"/>
            <w:vAlign w:val="top"/>
          </w:tcPr>
          <w:p>
            <w:r/>
            <w:r>
              <w:rPr>
                <w:rFonts w:ascii="Times New Roman" w:hAnsi="Times New Roman" w:eastAsia="Times New Roman"/>
                <w:b w:val="0"/>
                <w:sz w:val="20"/>
              </w:rPr>
              <w:t>Exited Members over rolling 12 months</w:t>
            </w:r>
          </w:p>
        </w:tc>
        <w:tc>
          <w:tcPr>
            <w:tcW w:type="dxa" w:w="4320"/>
            <w:vAlign w:val="top"/>
          </w:tcPr>
          <w:p>
            <w:r/>
            <w:r>
              <w:rPr>
                <w:rFonts w:ascii="Times New Roman" w:hAnsi="Times New Roman" w:eastAsia="Times New Roman"/>
                <w:b w:val="0"/>
                <w:sz w:val="20"/>
              </w:rPr>
              <w:t>135,854</w:t>
            </w:r>
          </w:p>
        </w:tc>
      </w:tr>
      <w:tr>
        <w:tc>
          <w:tcPr>
            <w:tcW w:type="dxa" w:w="5040"/>
            <w:vAlign w:val="top"/>
          </w:tcPr>
          <w:p>
            <w:r/>
            <w:r>
              <w:rPr>
                <w:rFonts w:ascii="Times New Roman" w:hAnsi="Times New Roman" w:eastAsia="Times New Roman"/>
                <w:b w:val="0"/>
                <w:sz w:val="20"/>
              </w:rPr>
              <w:t>Member Base at Start of Reporting Period</w:t>
            </w:r>
          </w:p>
        </w:tc>
        <w:tc>
          <w:tcPr>
            <w:tcW w:type="dxa" w:w="4320"/>
            <w:vAlign w:val="top"/>
          </w:tcPr>
          <w:p>
            <w:r/>
            <w:r>
              <w:rPr>
                <w:rFonts w:ascii="Times New Roman" w:hAnsi="Times New Roman" w:eastAsia="Times New Roman"/>
                <w:b w:val="0"/>
                <w:sz w:val="20"/>
              </w:rPr>
              <w:t>884,777</w:t>
            </w:r>
          </w:p>
        </w:tc>
      </w:tr>
      <w:tr>
        <w:tc>
          <w:tcPr>
            <w:tcW w:type="dxa" w:w="5040"/>
            <w:vAlign w:val="top"/>
          </w:tcPr>
          <w:p>
            <w:r/>
            <w:r>
              <w:rPr>
                <w:rFonts w:ascii="Times New Roman" w:hAnsi="Times New Roman" w:eastAsia="Times New Roman"/>
                <w:b w:val="0"/>
                <w:sz w:val="20"/>
              </w:rPr>
              <w:t>Formula</w:t>
            </w:r>
          </w:p>
        </w:tc>
        <w:tc>
          <w:tcPr>
            <w:tcW w:type="dxa" w:w="4320"/>
            <w:vAlign w:val="top"/>
          </w:tcPr>
          <w:p>
            <w:r/>
            <w:r>
              <w:rPr>
                <w:rFonts w:ascii="Times New Roman" w:hAnsi="Times New Roman" w:eastAsia="Times New Roman"/>
                <w:b w:val="0"/>
                <w:sz w:val="20"/>
              </w:rPr>
              <w:t>1 - (135,854 / 884,777)</w:t>
            </w:r>
          </w:p>
        </w:tc>
      </w:tr>
      <w:tr>
        <w:tc>
          <w:tcPr>
            <w:tcW w:type="dxa" w:w="5040"/>
            <w:vAlign w:val="top"/>
          </w:tcPr>
          <w:p>
            <w:r/>
            <w:r>
              <w:rPr>
                <w:rFonts w:ascii="Times New Roman" w:hAnsi="Times New Roman" w:eastAsia="Times New Roman"/>
                <w:b w:val="0"/>
                <w:sz w:val="20"/>
              </w:rPr>
              <w:t>Expected Result</w:t>
            </w:r>
          </w:p>
        </w:tc>
        <w:tc>
          <w:tcPr>
            <w:tcW w:type="dxa" w:w="4320"/>
            <w:vAlign w:val="top"/>
          </w:tcPr>
          <w:p>
            <w:r/>
            <w:r>
              <w:rPr>
                <w:rFonts w:ascii="Times New Roman" w:hAnsi="Times New Roman" w:eastAsia="Times New Roman"/>
                <w:b w:val="0"/>
                <w:sz w:val="20"/>
              </w:rPr>
              <w:t>84.6%</w:t>
            </w:r>
          </w:p>
        </w:tc>
      </w:tr>
    </w:tbl>
    <w:p/>
    <w:p>
      <w:pPr>
        <w:pStyle w:val="Heading2"/>
        <w:spacing w:before="160" w:after="120"/>
      </w:pPr>
      <w:r>
        <w:rPr>
          <w:rFonts w:ascii="Times New Roman" w:hAnsi="Times New Roman" w:eastAsia="Times New Roman"/>
          <w:b/>
          <w:sz w:val="28"/>
        </w:rPr>
        <w:t>12.2 FUM / AUM Retention Formula Example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040"/>
            <w:vAlign w:val="top"/>
          </w:tcPr>
          <w:p>
            <w:r/>
            <w:r>
              <w:rPr>
                <w:rFonts w:ascii="Times New Roman" w:hAnsi="Times New Roman" w:eastAsia="Times New Roman"/>
                <w:b/>
                <w:sz w:val="20"/>
              </w:rPr>
              <w:t>Input</w:t>
            </w:r>
          </w:p>
        </w:tc>
        <w:tc>
          <w:tcPr>
            <w:tcW w:type="dxa" w:w="4320"/>
            <w:vAlign w:val="top"/>
          </w:tcPr>
          <w:p>
            <w:r/>
            <w:r>
              <w:rPr>
                <w:rFonts w:ascii="Times New Roman" w:hAnsi="Times New Roman" w:eastAsia="Times New Roman"/>
                <w:b/>
                <w:sz w:val="20"/>
              </w:rPr>
              <w:t>Value</w:t>
            </w:r>
          </w:p>
        </w:tc>
      </w:tr>
      <w:tr>
        <w:tc>
          <w:tcPr>
            <w:tcW w:type="dxa" w:w="5040"/>
            <w:vAlign w:val="top"/>
          </w:tcPr>
          <w:p>
            <w:r/>
            <w:r>
              <w:rPr>
                <w:rFonts w:ascii="Times New Roman" w:hAnsi="Times New Roman" w:eastAsia="Times New Roman"/>
                <w:b w:val="0"/>
                <w:sz w:val="20"/>
              </w:rPr>
              <w:t>Exited AUM/FUM over rolling 12 months</w:t>
            </w:r>
          </w:p>
        </w:tc>
        <w:tc>
          <w:tcPr>
            <w:tcW w:type="dxa" w:w="4320"/>
            <w:vAlign w:val="top"/>
          </w:tcPr>
          <w:p>
            <w:r/>
            <w:r>
              <w:rPr>
                <w:rFonts w:ascii="Times New Roman" w:hAnsi="Times New Roman" w:eastAsia="Times New Roman"/>
                <w:b w:val="0"/>
                <w:sz w:val="20"/>
              </w:rPr>
              <w:t>$5.5b</w:t>
            </w:r>
          </w:p>
        </w:tc>
      </w:tr>
      <w:tr>
        <w:tc>
          <w:tcPr>
            <w:tcW w:type="dxa" w:w="5040"/>
            <w:vAlign w:val="top"/>
          </w:tcPr>
          <w:p>
            <w:r/>
            <w:r>
              <w:rPr>
                <w:rFonts w:ascii="Times New Roman" w:hAnsi="Times New Roman" w:eastAsia="Times New Roman"/>
                <w:b w:val="0"/>
                <w:sz w:val="20"/>
              </w:rPr>
              <w:t>Average AUM/FUM over rolling 12 months</w:t>
            </w:r>
          </w:p>
        </w:tc>
        <w:tc>
          <w:tcPr>
            <w:tcW w:type="dxa" w:w="4320"/>
            <w:vAlign w:val="top"/>
          </w:tcPr>
          <w:p>
            <w:r/>
            <w:r>
              <w:rPr>
                <w:rFonts w:ascii="Times New Roman" w:hAnsi="Times New Roman" w:eastAsia="Times New Roman"/>
                <w:b w:val="0"/>
                <w:sz w:val="20"/>
              </w:rPr>
              <w:t>$81.0b</w:t>
            </w:r>
          </w:p>
        </w:tc>
      </w:tr>
      <w:tr>
        <w:tc>
          <w:tcPr>
            <w:tcW w:type="dxa" w:w="5040"/>
            <w:vAlign w:val="top"/>
          </w:tcPr>
          <w:p>
            <w:r/>
            <w:r>
              <w:rPr>
                <w:rFonts w:ascii="Times New Roman" w:hAnsi="Times New Roman" w:eastAsia="Times New Roman"/>
                <w:b w:val="0"/>
                <w:sz w:val="20"/>
              </w:rPr>
              <w:t>Formula</w:t>
            </w:r>
          </w:p>
        </w:tc>
        <w:tc>
          <w:tcPr>
            <w:tcW w:type="dxa" w:w="4320"/>
            <w:vAlign w:val="top"/>
          </w:tcPr>
          <w:p>
            <w:r/>
            <w:r>
              <w:rPr>
                <w:rFonts w:ascii="Times New Roman" w:hAnsi="Times New Roman" w:eastAsia="Times New Roman"/>
                <w:b w:val="0"/>
                <w:sz w:val="20"/>
              </w:rPr>
              <w:t>1 - (5.5 / 81.0)</w:t>
            </w:r>
          </w:p>
        </w:tc>
      </w:tr>
      <w:tr>
        <w:tc>
          <w:tcPr>
            <w:tcW w:type="dxa" w:w="5040"/>
            <w:vAlign w:val="top"/>
          </w:tcPr>
          <w:p>
            <w:r/>
            <w:r>
              <w:rPr>
                <w:rFonts w:ascii="Times New Roman" w:hAnsi="Times New Roman" w:eastAsia="Times New Roman"/>
                <w:b w:val="0"/>
                <w:sz w:val="20"/>
              </w:rPr>
              <w:t>Expected Result</w:t>
            </w:r>
          </w:p>
        </w:tc>
        <w:tc>
          <w:tcPr>
            <w:tcW w:type="dxa" w:w="4320"/>
            <w:vAlign w:val="top"/>
          </w:tcPr>
          <w:p>
            <w:r/>
            <w:r>
              <w:rPr>
                <w:rFonts w:ascii="Times New Roman" w:hAnsi="Times New Roman" w:eastAsia="Times New Roman"/>
                <w:b w:val="0"/>
                <w:sz w:val="20"/>
              </w:rPr>
              <w:t>93.2%</w:t>
            </w:r>
          </w:p>
        </w:tc>
      </w:tr>
    </w:tbl>
    <w:p/>
    <w:p>
      <w:pPr>
        <w:pStyle w:val="Heading1"/>
        <w:spacing w:before="240" w:after="120"/>
      </w:pPr>
      <w:r>
        <w:rPr>
          <w:rFonts w:ascii="Times New Roman" w:hAnsi="Times New Roman" w:eastAsia="Times New Roman"/>
          <w:b/>
          <w:sz w:val="36"/>
        </w:rPr>
        <w:t>13. Tester Guidance</w:t>
      </w:r>
    </w:p>
    <w:p>
      <w:pPr>
        <w:spacing w:after="120" w:line="252" w:lineRule="auto"/>
      </w:pPr>
      <w:r>
        <w:rPr>
          <w:rFonts w:ascii="Times New Roman" w:hAnsi="Times New Roman" w:eastAsia="Times New Roman"/>
          <w:b w:val="0"/>
          <w:i w:val="0"/>
          <w:sz w:val="24"/>
        </w:rPr>
        <w:t>This FRS helps testers understand what needs to be validated. Testers should validate both the business rule output and the ML evaluation output.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top"/>
          </w:tcPr>
          <w:p>
            <w:r/>
            <w:r>
              <w:rPr>
                <w:rFonts w:ascii="Times New Roman" w:hAnsi="Times New Roman" w:eastAsia="Times New Roman"/>
                <w:b/>
                <w:sz w:val="18"/>
              </w:rPr>
              <w:t>Test Area</w:t>
            </w:r>
          </w:p>
        </w:tc>
        <w:tc>
          <w:tcPr>
            <w:tcW w:type="dxa" w:w="7488"/>
            <w:vAlign w:val="top"/>
          </w:tcPr>
          <w:p>
            <w:r/>
            <w:r>
              <w:rPr>
                <w:rFonts w:ascii="Times New Roman" w:hAnsi="Times New Roman" w:eastAsia="Times New Roman"/>
                <w:b/>
                <w:sz w:val="18"/>
              </w:rPr>
              <w:t>What Tester Should Validate</w:t>
            </w:r>
          </w:p>
        </w:tc>
      </w:tr>
      <w:tr>
        <w:tc>
          <w:tcPr>
            <w:tcW w:type="dxa" w:w="3168"/>
            <w:vAlign w:val="top"/>
          </w:tcPr>
          <w:p>
            <w:r/>
            <w:r>
              <w:rPr>
                <w:rFonts w:ascii="Times New Roman" w:hAnsi="Times New Roman" w:eastAsia="Times New Roman"/>
                <w:b w:val="0"/>
                <w:sz w:val="18"/>
              </w:rPr>
              <w:t>Rolling 12-month period</w:t>
            </w:r>
          </w:p>
        </w:tc>
        <w:tc>
          <w:tcPr>
            <w:tcW w:type="dxa" w:w="7488"/>
            <w:vAlign w:val="top"/>
          </w:tcPr>
          <w:p>
            <w:r/>
            <w:r>
              <w:rPr>
                <w:rFonts w:ascii="Times New Roman" w:hAnsi="Times New Roman" w:eastAsia="Times New Roman"/>
                <w:b w:val="0"/>
                <w:sz w:val="18"/>
              </w:rPr>
              <w:t>Check that start and end dates are correctly applied for each reporting period.</w:t>
            </w:r>
          </w:p>
        </w:tc>
      </w:tr>
      <w:tr>
        <w:tc>
          <w:tcPr>
            <w:tcW w:type="dxa" w:w="3168"/>
            <w:vAlign w:val="top"/>
          </w:tcPr>
          <w:p>
            <w:r/>
            <w:r>
              <w:rPr>
                <w:rFonts w:ascii="Times New Roman" w:hAnsi="Times New Roman" w:eastAsia="Times New Roman"/>
                <w:b w:val="0"/>
                <w:sz w:val="18"/>
              </w:rPr>
              <w:t>Measurement level</w:t>
            </w:r>
          </w:p>
        </w:tc>
        <w:tc>
          <w:tcPr>
            <w:tcW w:type="dxa" w:w="7488"/>
            <w:vAlign w:val="top"/>
          </w:tcPr>
          <w:p>
            <w:r/>
            <w:r>
              <w:rPr>
                <w:rFonts w:ascii="Times New Roman" w:hAnsi="Times New Roman" w:eastAsia="Times New Roman"/>
                <w:b w:val="0"/>
                <w:sz w:val="18"/>
              </w:rPr>
              <w:t>Check that output grain is account level and Member ID is included for traceability.</w:t>
            </w:r>
          </w:p>
        </w:tc>
      </w:tr>
      <w:tr>
        <w:tc>
          <w:tcPr>
            <w:tcW w:type="dxa" w:w="3168"/>
            <w:vAlign w:val="top"/>
          </w:tcPr>
          <w:p>
            <w:r/>
            <w:r>
              <w:rPr>
                <w:rFonts w:ascii="Times New Roman" w:hAnsi="Times New Roman" w:eastAsia="Times New Roman"/>
                <w:b w:val="0"/>
                <w:sz w:val="18"/>
              </w:rPr>
              <w:t>Retained classification</w:t>
            </w:r>
          </w:p>
        </w:tc>
        <w:tc>
          <w:tcPr>
            <w:tcW w:type="dxa" w:w="7488"/>
            <w:vAlign w:val="top"/>
          </w:tcPr>
          <w:p>
            <w:r/>
            <w:r>
              <w:rPr>
                <w:rFonts w:ascii="Times New Roman" w:hAnsi="Times New Roman" w:eastAsia="Times New Roman"/>
                <w:b w:val="0"/>
                <w:sz w:val="18"/>
              </w:rPr>
              <w:t>Active account with FUM and dormant/inactive account with FUM should be classified as retained.</w:t>
            </w:r>
          </w:p>
        </w:tc>
      </w:tr>
      <w:tr>
        <w:tc>
          <w:tcPr>
            <w:tcW w:type="dxa" w:w="3168"/>
            <w:vAlign w:val="top"/>
          </w:tcPr>
          <w:p>
            <w:r/>
            <w:r>
              <w:rPr>
                <w:rFonts w:ascii="Times New Roman" w:hAnsi="Times New Roman" w:eastAsia="Times New Roman"/>
                <w:b w:val="0"/>
                <w:sz w:val="18"/>
              </w:rPr>
              <w:t>Churn classification</w:t>
            </w:r>
          </w:p>
        </w:tc>
        <w:tc>
          <w:tcPr>
            <w:tcW w:type="dxa" w:w="7488"/>
            <w:vAlign w:val="top"/>
          </w:tcPr>
          <w:p>
            <w:r/>
            <w:r>
              <w:rPr>
                <w:rFonts w:ascii="Times New Roman" w:hAnsi="Times New Roman" w:eastAsia="Times New Roman"/>
                <w:b w:val="0"/>
                <w:sz w:val="18"/>
              </w:rPr>
              <w:t>Full rollover out and account closure due to full exit should be classified as churn/not retained.</w:t>
            </w:r>
          </w:p>
        </w:tc>
      </w:tr>
      <w:tr>
        <w:tc>
          <w:tcPr>
            <w:tcW w:type="dxa" w:w="3168"/>
            <w:vAlign w:val="top"/>
          </w:tcPr>
          <w:p>
            <w:r/>
            <w:r>
              <w:rPr>
                <w:rFonts w:ascii="Times New Roman" w:hAnsi="Times New Roman" w:eastAsia="Times New Roman"/>
                <w:b w:val="0"/>
                <w:sz w:val="18"/>
              </w:rPr>
              <w:t>Partial rollover</w:t>
            </w:r>
          </w:p>
        </w:tc>
        <w:tc>
          <w:tcPr>
            <w:tcW w:type="dxa" w:w="7488"/>
            <w:vAlign w:val="top"/>
          </w:tcPr>
          <w:p>
            <w:r/>
            <w:r>
              <w:rPr>
                <w:rFonts w:ascii="Times New Roman" w:hAnsi="Times New Roman" w:eastAsia="Times New Roman"/>
                <w:b w:val="0"/>
                <w:sz w:val="18"/>
              </w:rPr>
              <w:t>Partial rollover should not be treated as full churn; it should be categorized as churn risk/FUM leakage.</w:t>
            </w:r>
          </w:p>
        </w:tc>
      </w:tr>
      <w:tr>
        <w:tc>
          <w:tcPr>
            <w:tcW w:type="dxa" w:w="3168"/>
            <w:vAlign w:val="top"/>
          </w:tcPr>
          <w:p>
            <w:r/>
            <w:r>
              <w:rPr>
                <w:rFonts w:ascii="Times New Roman" w:hAnsi="Times New Roman" w:eastAsia="Times New Roman"/>
                <w:b w:val="0"/>
                <w:sz w:val="18"/>
              </w:rPr>
              <w:t>FUM lost indicator</w:t>
            </w:r>
          </w:p>
        </w:tc>
        <w:tc>
          <w:tcPr>
            <w:tcW w:type="dxa" w:w="7488"/>
            <w:vAlign w:val="top"/>
          </w:tcPr>
          <w:p>
            <w:r/>
            <w:r>
              <w:rPr>
                <w:rFonts w:ascii="Times New Roman" w:hAnsi="Times New Roman" w:eastAsia="Times New Roman"/>
                <w:b w:val="0"/>
                <w:sz w:val="18"/>
              </w:rPr>
              <w:t>FUM increase/no loss, partial loss and full exit should be correctly identified.</w:t>
            </w:r>
          </w:p>
        </w:tc>
      </w:tr>
      <w:tr>
        <w:tc>
          <w:tcPr>
            <w:tcW w:type="dxa" w:w="3168"/>
            <w:vAlign w:val="top"/>
          </w:tcPr>
          <w:p>
            <w:r/>
            <w:r>
              <w:rPr>
                <w:rFonts w:ascii="Times New Roman" w:hAnsi="Times New Roman" w:eastAsia="Times New Roman"/>
                <w:b w:val="0"/>
                <w:sz w:val="18"/>
              </w:rPr>
              <w:t>Formula validation</w:t>
            </w:r>
          </w:p>
        </w:tc>
        <w:tc>
          <w:tcPr>
            <w:tcW w:type="dxa" w:w="7488"/>
            <w:vAlign w:val="top"/>
          </w:tcPr>
          <w:p>
            <w:r/>
            <w:r>
              <w:rPr>
                <w:rFonts w:ascii="Times New Roman" w:hAnsi="Times New Roman" w:eastAsia="Times New Roman"/>
                <w:b w:val="0"/>
                <w:sz w:val="18"/>
              </w:rPr>
              <w:t>Member and FUM retention formulas should match BRS / Key Metrics Q&amp;A examples.</w:t>
            </w:r>
          </w:p>
        </w:tc>
      </w:tr>
      <w:tr>
        <w:tc>
          <w:tcPr>
            <w:tcW w:type="dxa" w:w="3168"/>
            <w:vAlign w:val="top"/>
          </w:tcPr>
          <w:p>
            <w:r/>
            <w:r>
              <w:rPr>
                <w:rFonts w:ascii="Times New Roman" w:hAnsi="Times New Roman" w:eastAsia="Times New Roman"/>
                <w:b w:val="0"/>
                <w:sz w:val="18"/>
              </w:rPr>
              <w:t>Model validation</w:t>
            </w:r>
          </w:p>
        </w:tc>
        <w:tc>
          <w:tcPr>
            <w:tcW w:type="dxa" w:w="7488"/>
            <w:vAlign w:val="top"/>
          </w:tcPr>
          <w:p>
            <w:r/>
            <w:r>
              <w:rPr>
                <w:rFonts w:ascii="Times New Roman" w:hAnsi="Times New Roman" w:eastAsia="Times New Roman"/>
                <w:b w:val="0"/>
                <w:sz w:val="18"/>
              </w:rPr>
              <w:t>ROC AUC, precision, recall, F1 and confusion matrix should be produced for validation runs.</w:t>
            </w:r>
          </w:p>
        </w:tc>
      </w:tr>
    </w:tbl>
    <w:p/>
    <w:p>
      <w:r>
        <w:br w:type="page"/>
      </w:r>
    </w:p>
    <w:p>
      <w:pPr>
        <w:pStyle w:val="Heading1"/>
        <w:spacing w:before="240" w:after="120"/>
      </w:pPr>
      <w:r>
        <w:rPr>
          <w:rFonts w:ascii="Times New Roman" w:hAnsi="Times New Roman" w:eastAsia="Times New Roman"/>
          <w:b/>
          <w:sz w:val="36"/>
        </w:rPr>
        <w:t>14. Acceptance Criteria</w:t>
      </w:r>
    </w:p>
    <w:p>
      <w:pPr>
        <w:spacing w:after="120" w:line="252" w:lineRule="auto"/>
      </w:pPr>
      <w:r>
        <w:rPr>
          <w:rFonts w:ascii="Times New Roman" w:hAnsi="Times New Roman" w:eastAsia="Times New Roman"/>
          <w:b w:val="0"/>
          <w:i w:val="0"/>
          <w:sz w:val="24"/>
        </w:rPr>
        <w:t>1. The solution shall use rolling 12 months as the standard measurement period.</w:t>
      </w:r>
    </w:p>
    <w:p>
      <w:pPr>
        <w:spacing w:after="120" w:line="252" w:lineRule="auto"/>
      </w:pPr>
      <w:r>
        <w:rPr>
          <w:rFonts w:ascii="Times New Roman" w:hAnsi="Times New Roman" w:eastAsia="Times New Roman"/>
          <w:b w:val="0"/>
          <w:i w:val="0"/>
          <w:sz w:val="24"/>
        </w:rPr>
        <w:t>2. The solution shall generate output at account level unless business confirms a different primary level.</w:t>
      </w:r>
    </w:p>
    <w:p>
      <w:pPr>
        <w:spacing w:after="120" w:line="252" w:lineRule="auto"/>
      </w:pPr>
      <w:r>
        <w:rPr>
          <w:rFonts w:ascii="Times New Roman" w:hAnsi="Times New Roman" w:eastAsia="Times New Roman"/>
          <w:b w:val="0"/>
          <w:i w:val="0"/>
          <w:sz w:val="24"/>
        </w:rPr>
        <w:t>3. The solution shall include Member ID and Account ID in the output for traceability.</w:t>
      </w:r>
    </w:p>
    <w:p>
      <w:pPr>
        <w:spacing w:after="120" w:line="252" w:lineRule="auto"/>
      </w:pPr>
      <w:r>
        <w:rPr>
          <w:rFonts w:ascii="Times New Roman" w:hAnsi="Times New Roman" w:eastAsia="Times New Roman"/>
          <w:b w:val="0"/>
          <w:i w:val="0"/>
          <w:sz w:val="24"/>
        </w:rPr>
        <w:t>4. The solution shall classify full rollover out as not retained/churn.</w:t>
      </w:r>
    </w:p>
    <w:p>
      <w:pPr>
        <w:spacing w:after="120" w:line="252" w:lineRule="auto"/>
      </w:pPr>
      <w:r>
        <w:rPr>
          <w:rFonts w:ascii="Times New Roman" w:hAnsi="Times New Roman" w:eastAsia="Times New Roman"/>
          <w:b w:val="0"/>
          <w:i w:val="0"/>
          <w:sz w:val="24"/>
        </w:rPr>
        <w:t>5. The solution shall classify partial rollover out as churn risk/FUM leakage, not full churn.</w:t>
      </w:r>
    </w:p>
    <w:p>
      <w:pPr>
        <w:spacing w:after="120" w:line="252" w:lineRule="auto"/>
      </w:pPr>
      <w:r>
        <w:rPr>
          <w:rFonts w:ascii="Times New Roman" w:hAnsi="Times New Roman" w:eastAsia="Times New Roman"/>
          <w:b w:val="0"/>
          <w:i w:val="0"/>
          <w:sz w:val="24"/>
        </w:rPr>
        <w:t>6. The solution shall classify dormant/inactive accounts as retained when they remain with Mercer and have FUM.</w:t>
      </w:r>
    </w:p>
    <w:p>
      <w:pPr>
        <w:spacing w:after="120" w:line="252" w:lineRule="auto"/>
      </w:pPr>
      <w:r>
        <w:rPr>
          <w:rFonts w:ascii="Times New Roman" w:hAnsi="Times New Roman" w:eastAsia="Times New Roman"/>
          <w:b w:val="0"/>
          <w:i w:val="0"/>
          <w:sz w:val="24"/>
        </w:rPr>
        <w:t>7. The solution shall apply the approved death handling rule once business confirms it.</w:t>
      </w:r>
    </w:p>
    <w:p>
      <w:pPr>
        <w:spacing w:after="120" w:line="252" w:lineRule="auto"/>
      </w:pPr>
      <w:r>
        <w:rPr>
          <w:rFonts w:ascii="Times New Roman" w:hAnsi="Times New Roman" w:eastAsia="Times New Roman"/>
          <w:b w:val="0"/>
          <w:i w:val="0"/>
          <w:sz w:val="24"/>
        </w:rPr>
        <w:t>8. The solution shall calculate member retention and FUM/AUM retention using formulas agreed in BRS / Key Metrics Q&amp;A.</w:t>
      </w:r>
    </w:p>
    <w:p>
      <w:pPr>
        <w:spacing w:after="120" w:line="252" w:lineRule="auto"/>
      </w:pPr>
      <w:r>
        <w:rPr>
          <w:rFonts w:ascii="Times New Roman" w:hAnsi="Times New Roman" w:eastAsia="Times New Roman"/>
          <w:b w:val="0"/>
          <w:i w:val="0"/>
          <w:sz w:val="24"/>
        </w:rPr>
        <w:t>9. The solution shall produce business prediction output and model evaluation metrics.</w:t>
      </w:r>
    </w:p>
    <w:p>
      <w:pPr>
        <w:spacing w:after="120" w:line="252" w:lineRule="auto"/>
      </w:pPr>
      <w:r>
        <w:rPr>
          <w:rFonts w:ascii="Times New Roman" w:hAnsi="Times New Roman" w:eastAsia="Times New Roman"/>
          <w:b w:val="0"/>
          <w:i w:val="0"/>
          <w:sz w:val="24"/>
        </w:rPr>
        <w:t>10. The solution shall be tested using sample calculations and classification examples documented in this FRS.</w:t>
      </w:r>
    </w:p>
    <w:p>
      <w:pPr>
        <w:pStyle w:val="Heading1"/>
        <w:spacing w:before="240" w:after="120"/>
      </w:pPr>
      <w:r>
        <w:rPr>
          <w:rFonts w:ascii="Times New Roman" w:hAnsi="Times New Roman" w:eastAsia="Times New Roman"/>
          <w:b/>
          <w:sz w:val="36"/>
        </w:rPr>
        <w:t>15. Open Points / Assumptions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152"/>
            <w:vAlign w:val="top"/>
          </w:tcPr>
          <w:p>
            <w:r/>
            <w:r>
              <w:rPr>
                <w:rFonts w:ascii="Times New Roman" w:hAnsi="Times New Roman" w:eastAsia="Times New Roman"/>
                <w:b/>
                <w:sz w:val="18"/>
              </w:rPr>
              <w:t>ID</w:t>
            </w:r>
          </w:p>
        </w:tc>
        <w:tc>
          <w:tcPr>
            <w:tcW w:type="dxa" w:w="6048"/>
            <w:vAlign w:val="top"/>
          </w:tcPr>
          <w:p>
            <w:r/>
            <w:r>
              <w:rPr>
                <w:rFonts w:ascii="Times New Roman" w:hAnsi="Times New Roman" w:eastAsia="Times New Roman"/>
                <w:b/>
                <w:sz w:val="18"/>
              </w:rPr>
              <w:t>Open Point / Assumption</w:t>
            </w:r>
          </w:p>
        </w:tc>
        <w:tc>
          <w:tcPr>
            <w:tcW w:type="dxa" w:w="2016"/>
            <w:vAlign w:val="top"/>
          </w:tcPr>
          <w:p>
            <w:r/>
            <w:r>
              <w:rPr>
                <w:rFonts w:ascii="Times New Roman" w:hAnsi="Times New Roman" w:eastAsia="Times New Roman"/>
                <w:b/>
                <w:sz w:val="18"/>
              </w:rPr>
              <w:t>Owner</w:t>
            </w:r>
          </w:p>
        </w:tc>
        <w:tc>
          <w:tcPr>
            <w:tcW w:type="dxa" w:w="1440"/>
            <w:vAlign w:val="top"/>
          </w:tcPr>
          <w:p>
            <w:r/>
            <w:r>
              <w:rPr>
                <w:rFonts w:ascii="Times New Roman" w:hAnsi="Times New Roman" w:eastAsia="Times New Roman"/>
                <w:b/>
                <w:sz w:val="18"/>
              </w:rPr>
              <w:t>Status</w:t>
            </w:r>
          </w:p>
        </w:tc>
      </w:tr>
      <w:tr>
        <w:tc>
          <w:tcPr>
            <w:tcW w:type="dxa" w:w="1152"/>
            <w:vAlign w:val="top"/>
          </w:tcPr>
          <w:p>
            <w:r/>
            <w:r>
              <w:rPr>
                <w:rFonts w:ascii="Times New Roman" w:hAnsi="Times New Roman" w:eastAsia="Times New Roman"/>
                <w:b w:val="0"/>
                <w:sz w:val="18"/>
              </w:rPr>
              <w:t>OP-001</w:t>
            </w:r>
          </w:p>
        </w:tc>
        <w:tc>
          <w:tcPr>
            <w:tcW w:type="dxa" w:w="6048"/>
            <w:vAlign w:val="top"/>
          </w:tcPr>
          <w:p>
            <w:r/>
            <w:r>
              <w:rPr>
                <w:rFonts w:ascii="Times New Roman" w:hAnsi="Times New Roman" w:eastAsia="Times New Roman"/>
                <w:b w:val="0"/>
                <w:sz w:val="18"/>
              </w:rPr>
              <w:t>Final source table and column mapping to be completed from consolidation spreadsheet.</w:t>
            </w:r>
          </w:p>
        </w:tc>
        <w:tc>
          <w:tcPr>
            <w:tcW w:type="dxa" w:w="2016"/>
            <w:vAlign w:val="top"/>
          </w:tcPr>
          <w:p>
            <w:r/>
            <w:r>
              <w:rPr>
                <w:rFonts w:ascii="Times New Roman" w:hAnsi="Times New Roman" w:eastAsia="Times New Roman"/>
                <w:b w:val="0"/>
                <w:sz w:val="18"/>
              </w:rPr>
              <w:t>&lt;Data Engineer / BA&gt;</w:t>
            </w:r>
          </w:p>
        </w:tc>
        <w:tc>
          <w:tcPr>
            <w:tcW w:type="dxa" w:w="1440"/>
            <w:vAlign w:val="top"/>
          </w:tcPr>
          <w:p>
            <w:r/>
            <w:r>
              <w:rPr>
                <w:rFonts w:ascii="Times New Roman" w:hAnsi="Times New Roman" w:eastAsia="Times New Roman"/>
                <w:b w:val="0"/>
                <w:sz w:val="18"/>
              </w:rPr>
              <w:t>Open</w:t>
            </w:r>
          </w:p>
        </w:tc>
      </w:tr>
      <w:tr>
        <w:tc>
          <w:tcPr>
            <w:tcW w:type="dxa" w:w="1152"/>
            <w:vAlign w:val="top"/>
          </w:tcPr>
          <w:p>
            <w:r/>
            <w:r>
              <w:rPr>
                <w:rFonts w:ascii="Times New Roman" w:hAnsi="Times New Roman" w:eastAsia="Times New Roman"/>
                <w:b w:val="0"/>
                <w:sz w:val="18"/>
              </w:rPr>
              <w:t>OP-002</w:t>
            </w:r>
          </w:p>
        </w:tc>
        <w:tc>
          <w:tcPr>
            <w:tcW w:type="dxa" w:w="6048"/>
            <w:vAlign w:val="top"/>
          </w:tcPr>
          <w:p>
            <w:r/>
            <w:r>
              <w:rPr>
                <w:rFonts w:ascii="Times New Roman" w:hAnsi="Times New Roman" w:eastAsia="Times New Roman"/>
                <w:b w:val="0"/>
                <w:sz w:val="18"/>
              </w:rPr>
              <w:t>Death handling rule to be finalized: exclude as natural attrition or classify as churn only if account/FUM fully exited.</w:t>
            </w:r>
          </w:p>
        </w:tc>
        <w:tc>
          <w:tcPr>
            <w:tcW w:type="dxa" w:w="2016"/>
            <w:vAlign w:val="top"/>
          </w:tcPr>
          <w:p>
            <w:r/>
            <w:r>
              <w:rPr>
                <w:rFonts w:ascii="Times New Roman" w:hAnsi="Times New Roman" w:eastAsia="Times New Roman"/>
                <w:b w:val="0"/>
                <w:sz w:val="18"/>
              </w:rPr>
              <w:t>&lt;Business / BA&gt;</w:t>
            </w:r>
          </w:p>
        </w:tc>
        <w:tc>
          <w:tcPr>
            <w:tcW w:type="dxa" w:w="1440"/>
            <w:vAlign w:val="top"/>
          </w:tcPr>
          <w:p>
            <w:r/>
            <w:r>
              <w:rPr>
                <w:rFonts w:ascii="Times New Roman" w:hAnsi="Times New Roman" w:eastAsia="Times New Roman"/>
                <w:b w:val="0"/>
                <w:sz w:val="18"/>
              </w:rPr>
              <w:t>Open</w:t>
            </w:r>
          </w:p>
        </w:tc>
      </w:tr>
      <w:tr>
        <w:tc>
          <w:tcPr>
            <w:tcW w:type="dxa" w:w="1152"/>
            <w:vAlign w:val="top"/>
          </w:tcPr>
          <w:p>
            <w:r/>
            <w:r>
              <w:rPr>
                <w:rFonts w:ascii="Times New Roman" w:hAnsi="Times New Roman" w:eastAsia="Times New Roman"/>
                <w:b w:val="0"/>
                <w:sz w:val="18"/>
              </w:rPr>
              <w:t>OP-003</w:t>
            </w:r>
          </w:p>
        </w:tc>
        <w:tc>
          <w:tcPr>
            <w:tcW w:type="dxa" w:w="6048"/>
            <w:vAlign w:val="top"/>
          </w:tcPr>
          <w:p>
            <w:r/>
            <w:r>
              <w:rPr>
                <w:rFonts w:ascii="Times New Roman" w:hAnsi="Times New Roman" w:eastAsia="Times New Roman"/>
                <w:b w:val="0"/>
                <w:sz w:val="18"/>
              </w:rPr>
              <w:t>Confirm whether partial rollover should be modelled as separate class, risk indicator, or only input feature.</w:t>
            </w:r>
          </w:p>
        </w:tc>
        <w:tc>
          <w:tcPr>
            <w:tcW w:type="dxa" w:w="2016"/>
            <w:vAlign w:val="top"/>
          </w:tcPr>
          <w:p>
            <w:r/>
            <w:r>
              <w:rPr>
                <w:rFonts w:ascii="Times New Roman" w:hAnsi="Times New Roman" w:eastAsia="Times New Roman"/>
                <w:b w:val="0"/>
                <w:sz w:val="18"/>
              </w:rPr>
              <w:t>&lt;Data Science / BA&gt;</w:t>
            </w:r>
          </w:p>
        </w:tc>
        <w:tc>
          <w:tcPr>
            <w:tcW w:type="dxa" w:w="1440"/>
            <w:vAlign w:val="top"/>
          </w:tcPr>
          <w:p>
            <w:r/>
            <w:r>
              <w:rPr>
                <w:rFonts w:ascii="Times New Roman" w:hAnsi="Times New Roman" w:eastAsia="Times New Roman"/>
                <w:b w:val="0"/>
                <w:sz w:val="18"/>
              </w:rPr>
              <w:t>Open</w:t>
            </w:r>
          </w:p>
        </w:tc>
      </w:tr>
      <w:tr>
        <w:tc>
          <w:tcPr>
            <w:tcW w:type="dxa" w:w="1152"/>
            <w:vAlign w:val="top"/>
          </w:tcPr>
          <w:p>
            <w:r/>
            <w:r>
              <w:rPr>
                <w:rFonts w:ascii="Times New Roman" w:hAnsi="Times New Roman" w:eastAsia="Times New Roman"/>
                <w:b w:val="0"/>
                <w:sz w:val="18"/>
              </w:rPr>
              <w:t>OP-004</w:t>
            </w:r>
          </w:p>
        </w:tc>
        <w:tc>
          <w:tcPr>
            <w:tcW w:type="dxa" w:w="6048"/>
            <w:vAlign w:val="top"/>
          </w:tcPr>
          <w:p>
            <w:r/>
            <w:r>
              <w:rPr>
                <w:rFonts w:ascii="Times New Roman" w:hAnsi="Times New Roman" w:eastAsia="Times New Roman"/>
                <w:b w:val="0"/>
                <w:sz w:val="18"/>
              </w:rPr>
              <w:t>Confirm if final ML model output should remain account level or whether member-level aggregation is also required.</w:t>
            </w:r>
          </w:p>
        </w:tc>
        <w:tc>
          <w:tcPr>
            <w:tcW w:type="dxa" w:w="2016"/>
            <w:vAlign w:val="top"/>
          </w:tcPr>
          <w:p>
            <w:r/>
            <w:r>
              <w:rPr>
                <w:rFonts w:ascii="Times New Roman" w:hAnsi="Times New Roman" w:eastAsia="Times New Roman"/>
                <w:b w:val="0"/>
                <w:sz w:val="18"/>
              </w:rPr>
              <w:t>&lt;Business / Data Science&gt;</w:t>
            </w:r>
          </w:p>
        </w:tc>
        <w:tc>
          <w:tcPr>
            <w:tcW w:type="dxa" w:w="1440"/>
            <w:vAlign w:val="top"/>
          </w:tcPr>
          <w:p>
            <w:r/>
            <w:r>
              <w:rPr>
                <w:rFonts w:ascii="Times New Roman" w:hAnsi="Times New Roman" w:eastAsia="Times New Roman"/>
                <w:b w:val="0"/>
                <w:sz w:val="18"/>
              </w:rPr>
              <w:t>Open</w:t>
            </w:r>
          </w:p>
        </w:tc>
      </w:tr>
      <w:tr>
        <w:tc>
          <w:tcPr>
            <w:tcW w:type="dxa" w:w="1152"/>
            <w:vAlign w:val="top"/>
          </w:tcPr>
          <w:p>
            <w:r/>
            <w:r>
              <w:rPr>
                <w:rFonts w:ascii="Times New Roman" w:hAnsi="Times New Roman" w:eastAsia="Times New Roman"/>
                <w:b w:val="0"/>
                <w:sz w:val="18"/>
              </w:rPr>
              <w:t>OP-005</w:t>
            </w:r>
          </w:p>
        </w:tc>
        <w:tc>
          <w:tcPr>
            <w:tcW w:type="dxa" w:w="6048"/>
            <w:vAlign w:val="top"/>
          </w:tcPr>
          <w:p>
            <w:r/>
            <w:r>
              <w:rPr>
                <w:rFonts w:ascii="Times New Roman" w:hAnsi="Times New Roman" w:eastAsia="Times New Roman"/>
                <w:b w:val="0"/>
                <w:sz w:val="18"/>
              </w:rPr>
              <w:t>Confirm final exclusion rules, such as risk-only, insurance-only, DB, Virgin Money Super or other exclusions mentioned in metric reporting.</w:t>
            </w:r>
          </w:p>
        </w:tc>
        <w:tc>
          <w:tcPr>
            <w:tcW w:type="dxa" w:w="2016"/>
            <w:vAlign w:val="top"/>
          </w:tcPr>
          <w:p>
            <w:r/>
            <w:r>
              <w:rPr>
                <w:rFonts w:ascii="Times New Roman" w:hAnsi="Times New Roman" w:eastAsia="Times New Roman"/>
                <w:b w:val="0"/>
                <w:sz w:val="18"/>
              </w:rPr>
              <w:t>&lt;Business / BA&gt;</w:t>
            </w:r>
          </w:p>
        </w:tc>
        <w:tc>
          <w:tcPr>
            <w:tcW w:type="dxa" w:w="1440"/>
            <w:vAlign w:val="top"/>
          </w:tcPr>
          <w:p>
            <w:r/>
            <w:r>
              <w:rPr>
                <w:rFonts w:ascii="Times New Roman" w:hAnsi="Times New Roman" w:eastAsia="Times New Roman"/>
                <w:b w:val="0"/>
                <w:sz w:val="18"/>
              </w:rPr>
              <w:t>Open</w:t>
            </w:r>
          </w:p>
        </w:tc>
      </w:tr>
    </w:tbl>
    <w:p/>
    <w:p>
      <w:pPr>
        <w:pStyle w:val="Heading1"/>
        <w:spacing w:before="240" w:after="120"/>
      </w:pPr>
      <w:r>
        <w:rPr>
          <w:rFonts w:ascii="Times New Roman" w:hAnsi="Times New Roman" w:eastAsia="Times New Roman"/>
          <w:b/>
          <w:sz w:val="36"/>
        </w:rPr>
        <w:t>16. Appendix A - Simple Explanation for Beginners</w:t>
      </w:r>
    </w:p>
    <w:p>
      <w:pPr>
        <w:spacing w:after="120" w:line="252" w:lineRule="auto"/>
      </w:pPr>
      <w:r>
        <w:rPr>
          <w:rFonts w:ascii="Times New Roman" w:hAnsi="Times New Roman" w:eastAsia="Times New Roman"/>
          <w:b w:val="0"/>
          <w:i w:val="0"/>
          <w:sz w:val="24"/>
        </w:rPr>
        <w:t>In ML, the model needs examples from the past. For retention/churn prediction, each historical account/member must be marked as retained or not retained. This mark is called the target label.</w:t>
      </w:r>
    </w:p>
    <w:p>
      <w:pPr>
        <w:spacing w:after="120" w:line="252" w:lineRule="auto"/>
      </w:pPr>
      <w:r>
        <w:rPr>
          <w:rFonts w:ascii="Times New Roman" w:hAnsi="Times New Roman" w:eastAsia="Times New Roman"/>
          <w:b w:val="0"/>
          <w:i w:val="0"/>
          <w:sz w:val="24"/>
        </w:rPr>
        <w:t>For example, if an account had full rollover out in the last 12 months, the target label can be churn. If an account stayed active with FUM, the target label can be retained. The model learns patterns from these examples and then predicts the risk for current accounts.</w:t>
      </w:r>
    </w:p>
    <w:p>
      <w:pPr>
        <w:spacing w:after="120" w:line="252" w:lineRule="auto"/>
      </w:pPr>
      <w:r>
        <w:rPr>
          <w:rFonts w:ascii="Times New Roman" w:hAnsi="Times New Roman" w:eastAsia="Times New Roman"/>
          <w:b w:val="0"/>
          <w:i w:val="0"/>
          <w:sz w:val="24"/>
        </w:rPr>
        <w:t>FUM retention is slightly different from member/account retention. A member may stay with Mercer but move part of the money out. In that case, the member is retained, but there is FUM leakage. This is why partial rollover should be treated carefully.</w:t>
      </w:r>
    </w:p>
    <w:p>
      <w:pPr>
        <w:pStyle w:val="Heading1"/>
        <w:spacing w:before="240" w:after="120"/>
      </w:pPr>
      <w:r>
        <w:rPr>
          <w:rFonts w:ascii="Times New Roman" w:hAnsi="Times New Roman" w:eastAsia="Times New Roman"/>
          <w:b/>
          <w:sz w:val="36"/>
        </w:rPr>
        <w:t>17. Appendix B - Sample Mapping Placeholder</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vAlign w:val="top"/>
          </w:tcPr>
          <w:p>
            <w:r/>
            <w:r>
              <w:rPr>
                <w:rFonts w:ascii="Times New Roman" w:hAnsi="Times New Roman" w:eastAsia="Times New Roman"/>
                <w:b/>
                <w:sz w:val="16"/>
              </w:rPr>
              <w:t>Business Field</w:t>
            </w:r>
          </w:p>
        </w:tc>
        <w:tc>
          <w:tcPr>
            <w:tcW w:type="dxa" w:w="1872"/>
            <w:vAlign w:val="top"/>
          </w:tcPr>
          <w:p>
            <w:r/>
            <w:r>
              <w:rPr>
                <w:rFonts w:ascii="Times New Roman" w:hAnsi="Times New Roman" w:eastAsia="Times New Roman"/>
                <w:b/>
                <w:sz w:val="16"/>
              </w:rPr>
              <w:t>Source Table</w:t>
            </w:r>
          </w:p>
        </w:tc>
        <w:tc>
          <w:tcPr>
            <w:tcW w:type="dxa" w:w="1872"/>
            <w:vAlign w:val="top"/>
          </w:tcPr>
          <w:p>
            <w:r/>
            <w:r>
              <w:rPr>
                <w:rFonts w:ascii="Times New Roman" w:hAnsi="Times New Roman" w:eastAsia="Times New Roman"/>
                <w:b/>
                <w:sz w:val="16"/>
              </w:rPr>
              <w:t>Source Column</w:t>
            </w:r>
          </w:p>
        </w:tc>
        <w:tc>
          <w:tcPr>
            <w:tcW w:type="dxa" w:w="3168"/>
            <w:vAlign w:val="top"/>
          </w:tcPr>
          <w:p>
            <w:r/>
            <w:r>
              <w:rPr>
                <w:rFonts w:ascii="Times New Roman" w:hAnsi="Times New Roman" w:eastAsia="Times New Roman"/>
                <w:b/>
                <w:sz w:val="16"/>
              </w:rPr>
              <w:t>Transformation / Rule</w:t>
            </w:r>
          </w:p>
        </w:tc>
        <w:tc>
          <w:tcPr>
            <w:tcW w:type="dxa" w:w="1728"/>
            <w:vAlign w:val="top"/>
          </w:tcPr>
          <w:p>
            <w:r/>
            <w:r>
              <w:rPr>
                <w:rFonts w:ascii="Times New Roman" w:hAnsi="Times New Roman" w:eastAsia="Times New Roman"/>
                <w:b/>
                <w:sz w:val="16"/>
              </w:rPr>
              <w:t>Notes</w:t>
            </w:r>
          </w:p>
        </w:tc>
      </w:tr>
      <w:tr>
        <w:tc>
          <w:tcPr>
            <w:tcW w:type="dxa" w:w="2016"/>
            <w:vAlign w:val="top"/>
          </w:tcPr>
          <w:p>
            <w:r/>
            <w:r>
              <w:rPr>
                <w:rFonts w:ascii="Times New Roman" w:hAnsi="Times New Roman" w:eastAsia="Times New Roman"/>
                <w:b w:val="0"/>
                <w:sz w:val="16"/>
              </w:rPr>
              <w:t>Member ID</w:t>
            </w:r>
          </w:p>
        </w:tc>
        <w:tc>
          <w:tcPr>
            <w:tcW w:type="dxa" w:w="1872"/>
            <w:vAlign w:val="top"/>
          </w:tcPr>
          <w:p>
            <w:r/>
            <w:r>
              <w:rPr>
                <w:rFonts w:ascii="Times New Roman" w:hAnsi="Times New Roman" w:eastAsia="Times New Roman"/>
                <w:b w:val="0"/>
                <w:sz w:val="16"/>
              </w:rPr>
              <w:t>&lt;table_name&gt;</w:t>
            </w:r>
          </w:p>
        </w:tc>
        <w:tc>
          <w:tcPr>
            <w:tcW w:type="dxa" w:w="1872"/>
            <w:vAlign w:val="top"/>
          </w:tcPr>
          <w:p>
            <w:r/>
            <w:r>
              <w:rPr>
                <w:rFonts w:ascii="Times New Roman" w:hAnsi="Times New Roman" w:eastAsia="Times New Roman"/>
                <w:b w:val="0"/>
                <w:sz w:val="16"/>
              </w:rPr>
              <w:t>&lt;column_name&gt;</w:t>
            </w:r>
          </w:p>
        </w:tc>
        <w:tc>
          <w:tcPr>
            <w:tcW w:type="dxa" w:w="3168"/>
            <w:vAlign w:val="top"/>
          </w:tcPr>
          <w:p>
            <w:r/>
            <w:r>
              <w:rPr>
                <w:rFonts w:ascii="Times New Roman" w:hAnsi="Times New Roman" w:eastAsia="Times New Roman"/>
                <w:b w:val="0"/>
                <w:sz w:val="16"/>
              </w:rPr>
              <w:t>Direct mapping</w:t>
            </w:r>
          </w:p>
        </w:tc>
        <w:tc>
          <w:tcPr>
            <w:tcW w:type="dxa" w:w="1728"/>
            <w:vAlign w:val="top"/>
          </w:tcPr>
          <w:p>
            <w:r/>
            <w:r>
              <w:rPr>
                <w:rFonts w:ascii="Times New Roman" w:hAnsi="Times New Roman" w:eastAsia="Times New Roman"/>
                <w:b w:val="0"/>
                <w:sz w:val="16"/>
              </w:rPr>
              <w:t>&lt;To be confirmed&gt;</w:t>
            </w:r>
          </w:p>
        </w:tc>
      </w:tr>
      <w:tr>
        <w:tc>
          <w:tcPr>
            <w:tcW w:type="dxa" w:w="2016"/>
            <w:vAlign w:val="top"/>
          </w:tcPr>
          <w:p>
            <w:r/>
            <w:r>
              <w:rPr>
                <w:rFonts w:ascii="Times New Roman" w:hAnsi="Times New Roman" w:eastAsia="Times New Roman"/>
                <w:b w:val="0"/>
                <w:sz w:val="16"/>
              </w:rPr>
              <w:t>Account ID</w:t>
            </w:r>
          </w:p>
        </w:tc>
        <w:tc>
          <w:tcPr>
            <w:tcW w:type="dxa" w:w="1872"/>
            <w:vAlign w:val="top"/>
          </w:tcPr>
          <w:p>
            <w:r/>
            <w:r>
              <w:rPr>
                <w:rFonts w:ascii="Times New Roman" w:hAnsi="Times New Roman" w:eastAsia="Times New Roman"/>
                <w:b w:val="0"/>
                <w:sz w:val="16"/>
              </w:rPr>
              <w:t>&lt;table_name&gt;</w:t>
            </w:r>
          </w:p>
        </w:tc>
        <w:tc>
          <w:tcPr>
            <w:tcW w:type="dxa" w:w="1872"/>
            <w:vAlign w:val="top"/>
          </w:tcPr>
          <w:p>
            <w:r/>
            <w:r>
              <w:rPr>
                <w:rFonts w:ascii="Times New Roman" w:hAnsi="Times New Roman" w:eastAsia="Times New Roman"/>
                <w:b w:val="0"/>
                <w:sz w:val="16"/>
              </w:rPr>
              <w:t>&lt;column_name&gt;</w:t>
            </w:r>
          </w:p>
        </w:tc>
        <w:tc>
          <w:tcPr>
            <w:tcW w:type="dxa" w:w="3168"/>
            <w:vAlign w:val="top"/>
          </w:tcPr>
          <w:p>
            <w:r/>
            <w:r>
              <w:rPr>
                <w:rFonts w:ascii="Times New Roman" w:hAnsi="Times New Roman" w:eastAsia="Times New Roman"/>
                <w:b w:val="0"/>
                <w:sz w:val="16"/>
              </w:rPr>
              <w:t>Direct mapping</w:t>
            </w:r>
          </w:p>
        </w:tc>
        <w:tc>
          <w:tcPr>
            <w:tcW w:type="dxa" w:w="1728"/>
            <w:vAlign w:val="top"/>
          </w:tcPr>
          <w:p>
            <w:r/>
            <w:r>
              <w:rPr>
                <w:rFonts w:ascii="Times New Roman" w:hAnsi="Times New Roman" w:eastAsia="Times New Roman"/>
                <w:b w:val="0"/>
                <w:sz w:val="16"/>
              </w:rPr>
              <w:t>&lt;To be confirmed&gt;</w:t>
            </w:r>
          </w:p>
        </w:tc>
      </w:tr>
      <w:tr>
        <w:tc>
          <w:tcPr>
            <w:tcW w:type="dxa" w:w="2016"/>
            <w:vAlign w:val="top"/>
          </w:tcPr>
          <w:p>
            <w:r/>
            <w:r>
              <w:rPr>
                <w:rFonts w:ascii="Times New Roman" w:hAnsi="Times New Roman" w:eastAsia="Times New Roman"/>
                <w:b w:val="0"/>
                <w:sz w:val="16"/>
              </w:rPr>
              <w:t>Account Status</w:t>
            </w:r>
          </w:p>
        </w:tc>
        <w:tc>
          <w:tcPr>
            <w:tcW w:type="dxa" w:w="1872"/>
            <w:vAlign w:val="top"/>
          </w:tcPr>
          <w:p>
            <w:r/>
            <w:r>
              <w:rPr>
                <w:rFonts w:ascii="Times New Roman" w:hAnsi="Times New Roman" w:eastAsia="Times New Roman"/>
                <w:b w:val="0"/>
                <w:sz w:val="16"/>
              </w:rPr>
              <w:t>&lt;table_name&gt;</w:t>
            </w:r>
          </w:p>
        </w:tc>
        <w:tc>
          <w:tcPr>
            <w:tcW w:type="dxa" w:w="1872"/>
            <w:vAlign w:val="top"/>
          </w:tcPr>
          <w:p>
            <w:r/>
            <w:r>
              <w:rPr>
                <w:rFonts w:ascii="Times New Roman" w:hAnsi="Times New Roman" w:eastAsia="Times New Roman"/>
                <w:b w:val="0"/>
                <w:sz w:val="16"/>
              </w:rPr>
              <w:t>&lt;column_name&gt;</w:t>
            </w:r>
          </w:p>
        </w:tc>
        <w:tc>
          <w:tcPr>
            <w:tcW w:type="dxa" w:w="3168"/>
            <w:vAlign w:val="top"/>
          </w:tcPr>
          <w:p>
            <w:r/>
            <w:r>
              <w:rPr>
                <w:rFonts w:ascii="Times New Roman" w:hAnsi="Times New Roman" w:eastAsia="Times New Roman"/>
                <w:b w:val="0"/>
                <w:sz w:val="16"/>
              </w:rPr>
              <w:t>Map active/closed/dormant status</w:t>
            </w:r>
          </w:p>
        </w:tc>
        <w:tc>
          <w:tcPr>
            <w:tcW w:type="dxa" w:w="1728"/>
            <w:vAlign w:val="top"/>
          </w:tcPr>
          <w:p>
            <w:r/>
            <w:r>
              <w:rPr>
                <w:rFonts w:ascii="Times New Roman" w:hAnsi="Times New Roman" w:eastAsia="Times New Roman"/>
                <w:b w:val="0"/>
                <w:sz w:val="16"/>
              </w:rPr>
              <w:t>&lt;To be confirmed&gt;</w:t>
            </w:r>
          </w:p>
        </w:tc>
      </w:tr>
      <w:tr>
        <w:tc>
          <w:tcPr>
            <w:tcW w:type="dxa" w:w="2016"/>
            <w:vAlign w:val="top"/>
          </w:tcPr>
          <w:p>
            <w:r/>
            <w:r>
              <w:rPr>
                <w:rFonts w:ascii="Times New Roman" w:hAnsi="Times New Roman" w:eastAsia="Times New Roman"/>
                <w:b w:val="0"/>
                <w:sz w:val="16"/>
              </w:rPr>
              <w:t>Full Rollover Out</w:t>
            </w:r>
          </w:p>
        </w:tc>
        <w:tc>
          <w:tcPr>
            <w:tcW w:type="dxa" w:w="1872"/>
            <w:vAlign w:val="top"/>
          </w:tcPr>
          <w:p>
            <w:r/>
            <w:r>
              <w:rPr>
                <w:rFonts w:ascii="Times New Roman" w:hAnsi="Times New Roman" w:eastAsia="Times New Roman"/>
                <w:b w:val="0"/>
                <w:sz w:val="16"/>
              </w:rPr>
              <w:t>&lt;table_name&gt;</w:t>
            </w:r>
          </w:p>
        </w:tc>
        <w:tc>
          <w:tcPr>
            <w:tcW w:type="dxa" w:w="1872"/>
            <w:vAlign w:val="top"/>
          </w:tcPr>
          <w:p>
            <w:r/>
            <w:r>
              <w:rPr>
                <w:rFonts w:ascii="Times New Roman" w:hAnsi="Times New Roman" w:eastAsia="Times New Roman"/>
                <w:b w:val="0"/>
                <w:sz w:val="16"/>
              </w:rPr>
              <w:t>&lt;column_name&gt;</w:t>
            </w:r>
          </w:p>
        </w:tc>
        <w:tc>
          <w:tcPr>
            <w:tcW w:type="dxa" w:w="3168"/>
            <w:vAlign w:val="top"/>
          </w:tcPr>
          <w:p>
            <w:r/>
            <w:r>
              <w:rPr>
                <w:rFonts w:ascii="Times New Roman" w:hAnsi="Times New Roman" w:eastAsia="Times New Roman"/>
                <w:b w:val="0"/>
                <w:sz w:val="16"/>
              </w:rPr>
              <w:t>Flag full rollover event</w:t>
            </w:r>
          </w:p>
        </w:tc>
        <w:tc>
          <w:tcPr>
            <w:tcW w:type="dxa" w:w="1728"/>
            <w:vAlign w:val="top"/>
          </w:tcPr>
          <w:p>
            <w:r/>
            <w:r>
              <w:rPr>
                <w:rFonts w:ascii="Times New Roman" w:hAnsi="Times New Roman" w:eastAsia="Times New Roman"/>
                <w:b w:val="0"/>
                <w:sz w:val="16"/>
              </w:rPr>
              <w:t>&lt;To be confirmed&gt;</w:t>
            </w:r>
          </w:p>
        </w:tc>
      </w:tr>
      <w:tr>
        <w:tc>
          <w:tcPr>
            <w:tcW w:type="dxa" w:w="2016"/>
            <w:vAlign w:val="top"/>
          </w:tcPr>
          <w:p>
            <w:r/>
            <w:r>
              <w:rPr>
                <w:rFonts w:ascii="Times New Roman" w:hAnsi="Times New Roman" w:eastAsia="Times New Roman"/>
                <w:b w:val="0"/>
                <w:sz w:val="16"/>
              </w:rPr>
              <w:t>Partial Rollover Out</w:t>
            </w:r>
          </w:p>
        </w:tc>
        <w:tc>
          <w:tcPr>
            <w:tcW w:type="dxa" w:w="1872"/>
            <w:vAlign w:val="top"/>
          </w:tcPr>
          <w:p>
            <w:r/>
            <w:r>
              <w:rPr>
                <w:rFonts w:ascii="Times New Roman" w:hAnsi="Times New Roman" w:eastAsia="Times New Roman"/>
                <w:b w:val="0"/>
                <w:sz w:val="16"/>
              </w:rPr>
              <w:t>&lt;table_name&gt;</w:t>
            </w:r>
          </w:p>
        </w:tc>
        <w:tc>
          <w:tcPr>
            <w:tcW w:type="dxa" w:w="1872"/>
            <w:vAlign w:val="top"/>
          </w:tcPr>
          <w:p>
            <w:r/>
            <w:r>
              <w:rPr>
                <w:rFonts w:ascii="Times New Roman" w:hAnsi="Times New Roman" w:eastAsia="Times New Roman"/>
                <w:b w:val="0"/>
                <w:sz w:val="16"/>
              </w:rPr>
              <w:t>&lt;column_name&gt;</w:t>
            </w:r>
          </w:p>
        </w:tc>
        <w:tc>
          <w:tcPr>
            <w:tcW w:type="dxa" w:w="3168"/>
            <w:vAlign w:val="top"/>
          </w:tcPr>
          <w:p>
            <w:r/>
            <w:r>
              <w:rPr>
                <w:rFonts w:ascii="Times New Roman" w:hAnsi="Times New Roman" w:eastAsia="Times New Roman"/>
                <w:b w:val="0"/>
                <w:sz w:val="16"/>
              </w:rPr>
              <w:t>Flag partial rollover event</w:t>
            </w:r>
          </w:p>
        </w:tc>
        <w:tc>
          <w:tcPr>
            <w:tcW w:type="dxa" w:w="1728"/>
            <w:vAlign w:val="top"/>
          </w:tcPr>
          <w:p>
            <w:r/>
            <w:r>
              <w:rPr>
                <w:rFonts w:ascii="Times New Roman" w:hAnsi="Times New Roman" w:eastAsia="Times New Roman"/>
                <w:b w:val="0"/>
                <w:sz w:val="16"/>
              </w:rPr>
              <w:t>&lt;To be confirmed&gt;</w:t>
            </w:r>
          </w:p>
        </w:tc>
      </w:tr>
      <w:tr>
        <w:tc>
          <w:tcPr>
            <w:tcW w:type="dxa" w:w="2016"/>
            <w:vAlign w:val="top"/>
          </w:tcPr>
          <w:p>
            <w:r/>
            <w:r>
              <w:rPr>
                <w:rFonts w:ascii="Times New Roman" w:hAnsi="Times New Roman" w:eastAsia="Times New Roman"/>
                <w:b w:val="0"/>
                <w:sz w:val="16"/>
              </w:rPr>
              <w:t>FUM at Start</w:t>
            </w:r>
          </w:p>
        </w:tc>
        <w:tc>
          <w:tcPr>
            <w:tcW w:type="dxa" w:w="1872"/>
            <w:vAlign w:val="top"/>
          </w:tcPr>
          <w:p>
            <w:r/>
            <w:r>
              <w:rPr>
                <w:rFonts w:ascii="Times New Roman" w:hAnsi="Times New Roman" w:eastAsia="Times New Roman"/>
                <w:b w:val="0"/>
                <w:sz w:val="16"/>
              </w:rPr>
              <w:t>&lt;table_name&gt;</w:t>
            </w:r>
          </w:p>
        </w:tc>
        <w:tc>
          <w:tcPr>
            <w:tcW w:type="dxa" w:w="1872"/>
            <w:vAlign w:val="top"/>
          </w:tcPr>
          <w:p>
            <w:r/>
            <w:r>
              <w:rPr>
                <w:rFonts w:ascii="Times New Roman" w:hAnsi="Times New Roman" w:eastAsia="Times New Roman"/>
                <w:b w:val="0"/>
                <w:sz w:val="16"/>
              </w:rPr>
              <w:t>&lt;column_name&gt;</w:t>
            </w:r>
          </w:p>
        </w:tc>
        <w:tc>
          <w:tcPr>
            <w:tcW w:type="dxa" w:w="3168"/>
            <w:vAlign w:val="top"/>
          </w:tcPr>
          <w:p>
            <w:r/>
            <w:r>
              <w:rPr>
                <w:rFonts w:ascii="Times New Roman" w:hAnsi="Times New Roman" w:eastAsia="Times New Roman"/>
                <w:b w:val="0"/>
                <w:sz w:val="16"/>
              </w:rPr>
              <w:t>Balance as of start date</w:t>
            </w:r>
          </w:p>
        </w:tc>
        <w:tc>
          <w:tcPr>
            <w:tcW w:type="dxa" w:w="1728"/>
            <w:vAlign w:val="top"/>
          </w:tcPr>
          <w:p>
            <w:r/>
            <w:r>
              <w:rPr>
                <w:rFonts w:ascii="Times New Roman" w:hAnsi="Times New Roman" w:eastAsia="Times New Roman"/>
                <w:b w:val="0"/>
                <w:sz w:val="16"/>
              </w:rPr>
              <w:t>&lt;To be confirmed&gt;</w:t>
            </w:r>
          </w:p>
        </w:tc>
      </w:tr>
      <w:tr>
        <w:tc>
          <w:tcPr>
            <w:tcW w:type="dxa" w:w="2016"/>
            <w:vAlign w:val="top"/>
          </w:tcPr>
          <w:p>
            <w:r/>
            <w:r>
              <w:rPr>
                <w:rFonts w:ascii="Times New Roman" w:hAnsi="Times New Roman" w:eastAsia="Times New Roman"/>
                <w:b w:val="0"/>
                <w:sz w:val="16"/>
              </w:rPr>
              <w:t>FUM at End</w:t>
            </w:r>
          </w:p>
        </w:tc>
        <w:tc>
          <w:tcPr>
            <w:tcW w:type="dxa" w:w="1872"/>
            <w:vAlign w:val="top"/>
          </w:tcPr>
          <w:p>
            <w:r/>
            <w:r>
              <w:rPr>
                <w:rFonts w:ascii="Times New Roman" w:hAnsi="Times New Roman" w:eastAsia="Times New Roman"/>
                <w:b w:val="0"/>
                <w:sz w:val="16"/>
              </w:rPr>
              <w:t>&lt;table_name&gt;</w:t>
            </w:r>
          </w:p>
        </w:tc>
        <w:tc>
          <w:tcPr>
            <w:tcW w:type="dxa" w:w="1872"/>
            <w:vAlign w:val="top"/>
          </w:tcPr>
          <w:p>
            <w:r/>
            <w:r>
              <w:rPr>
                <w:rFonts w:ascii="Times New Roman" w:hAnsi="Times New Roman" w:eastAsia="Times New Roman"/>
                <w:b w:val="0"/>
                <w:sz w:val="16"/>
              </w:rPr>
              <w:t>&lt;column_name&gt;</w:t>
            </w:r>
          </w:p>
        </w:tc>
        <w:tc>
          <w:tcPr>
            <w:tcW w:type="dxa" w:w="3168"/>
            <w:vAlign w:val="top"/>
          </w:tcPr>
          <w:p>
            <w:r/>
            <w:r>
              <w:rPr>
                <w:rFonts w:ascii="Times New Roman" w:hAnsi="Times New Roman" w:eastAsia="Times New Roman"/>
                <w:b w:val="0"/>
                <w:sz w:val="16"/>
              </w:rPr>
              <w:t>Balance as of end date</w:t>
            </w:r>
          </w:p>
        </w:tc>
        <w:tc>
          <w:tcPr>
            <w:tcW w:type="dxa" w:w="1728"/>
            <w:vAlign w:val="top"/>
          </w:tcPr>
          <w:p>
            <w:r/>
            <w:r>
              <w:rPr>
                <w:rFonts w:ascii="Times New Roman" w:hAnsi="Times New Roman" w:eastAsia="Times New Roman"/>
                <w:b w:val="0"/>
                <w:sz w:val="16"/>
              </w:rPr>
              <w:t>&lt;To be confirmed&gt;</w:t>
            </w:r>
          </w:p>
        </w:tc>
      </w:tr>
      <w:tr>
        <w:tc>
          <w:tcPr>
            <w:tcW w:type="dxa" w:w="2016"/>
            <w:vAlign w:val="top"/>
          </w:tcPr>
          <w:p>
            <w:r/>
            <w:r>
              <w:rPr>
                <w:rFonts w:ascii="Times New Roman" w:hAnsi="Times New Roman" w:eastAsia="Times New Roman"/>
                <w:b w:val="0"/>
                <w:sz w:val="16"/>
              </w:rPr>
              <w:t>Exited FUM</w:t>
            </w:r>
          </w:p>
        </w:tc>
        <w:tc>
          <w:tcPr>
            <w:tcW w:type="dxa" w:w="1872"/>
            <w:vAlign w:val="top"/>
          </w:tcPr>
          <w:p>
            <w:r/>
            <w:r>
              <w:rPr>
                <w:rFonts w:ascii="Times New Roman" w:hAnsi="Times New Roman" w:eastAsia="Times New Roman"/>
                <w:b w:val="0"/>
                <w:sz w:val="16"/>
              </w:rPr>
              <w:t>&lt;table_name&gt;</w:t>
            </w:r>
          </w:p>
        </w:tc>
        <w:tc>
          <w:tcPr>
            <w:tcW w:type="dxa" w:w="1872"/>
            <w:vAlign w:val="top"/>
          </w:tcPr>
          <w:p>
            <w:r/>
            <w:r>
              <w:rPr>
                <w:rFonts w:ascii="Times New Roman" w:hAnsi="Times New Roman" w:eastAsia="Times New Roman"/>
                <w:b w:val="0"/>
                <w:sz w:val="16"/>
              </w:rPr>
              <w:t>&lt;column_name&gt;</w:t>
            </w:r>
          </w:p>
        </w:tc>
        <w:tc>
          <w:tcPr>
            <w:tcW w:type="dxa" w:w="3168"/>
            <w:vAlign w:val="top"/>
          </w:tcPr>
          <w:p>
            <w:r/>
            <w:r>
              <w:rPr>
                <w:rFonts w:ascii="Times New Roman" w:hAnsi="Times New Roman" w:eastAsia="Times New Roman"/>
                <w:b w:val="0"/>
                <w:sz w:val="16"/>
              </w:rPr>
              <w:t>Exited AUM/FUM over rolling 12 months</w:t>
            </w:r>
          </w:p>
        </w:tc>
        <w:tc>
          <w:tcPr>
            <w:tcW w:type="dxa" w:w="1728"/>
            <w:vAlign w:val="top"/>
          </w:tcPr>
          <w:p>
            <w:r/>
            <w:r>
              <w:rPr>
                <w:rFonts w:ascii="Times New Roman" w:hAnsi="Times New Roman" w:eastAsia="Times New Roman"/>
                <w:b w:val="0"/>
                <w:sz w:val="16"/>
              </w:rPr>
              <w:t>&lt;To be confirmed&gt;</w:t>
            </w:r>
          </w:p>
        </w:tc>
      </w:tr>
      <w:tr>
        <w:tc>
          <w:tcPr>
            <w:tcW w:type="dxa" w:w="2016"/>
            <w:vAlign w:val="top"/>
          </w:tcPr>
          <w:p>
            <w:r/>
            <w:r>
              <w:rPr>
                <w:rFonts w:ascii="Times New Roman" w:hAnsi="Times New Roman" w:eastAsia="Times New Roman"/>
                <w:b w:val="0"/>
                <w:sz w:val="16"/>
              </w:rPr>
              <w:t>Death Indicator</w:t>
            </w:r>
          </w:p>
        </w:tc>
        <w:tc>
          <w:tcPr>
            <w:tcW w:type="dxa" w:w="1872"/>
            <w:vAlign w:val="top"/>
          </w:tcPr>
          <w:p>
            <w:r/>
            <w:r>
              <w:rPr>
                <w:rFonts w:ascii="Times New Roman" w:hAnsi="Times New Roman" w:eastAsia="Times New Roman"/>
                <w:b w:val="0"/>
                <w:sz w:val="16"/>
              </w:rPr>
              <w:t>&lt;table_name&gt;</w:t>
            </w:r>
          </w:p>
        </w:tc>
        <w:tc>
          <w:tcPr>
            <w:tcW w:type="dxa" w:w="1872"/>
            <w:vAlign w:val="top"/>
          </w:tcPr>
          <w:p>
            <w:r/>
            <w:r>
              <w:rPr>
                <w:rFonts w:ascii="Times New Roman" w:hAnsi="Times New Roman" w:eastAsia="Times New Roman"/>
                <w:b w:val="0"/>
                <w:sz w:val="16"/>
              </w:rPr>
              <w:t>&lt;column_name&gt;</w:t>
            </w:r>
          </w:p>
        </w:tc>
        <w:tc>
          <w:tcPr>
            <w:tcW w:type="dxa" w:w="3168"/>
            <w:vAlign w:val="top"/>
          </w:tcPr>
          <w:p>
            <w:r/>
            <w:r>
              <w:rPr>
                <w:rFonts w:ascii="Times New Roman" w:hAnsi="Times New Roman" w:eastAsia="Times New Roman"/>
                <w:b w:val="0"/>
                <w:sz w:val="16"/>
              </w:rPr>
              <w:t>Apply approved death handling rule</w:t>
            </w:r>
          </w:p>
        </w:tc>
        <w:tc>
          <w:tcPr>
            <w:tcW w:type="dxa" w:w="1728"/>
            <w:vAlign w:val="top"/>
          </w:tcPr>
          <w:p>
            <w:r/>
            <w:r>
              <w:rPr>
                <w:rFonts w:ascii="Times New Roman" w:hAnsi="Times New Roman" w:eastAsia="Times New Roman"/>
                <w:b w:val="0"/>
                <w:sz w:val="16"/>
              </w:rPr>
              <w:t>&lt;To be confirmed&gt;</w:t>
            </w:r>
          </w:p>
        </w:tc>
      </w:tr>
    </w:tbl>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Retention Rate ML/AI FRS -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FRS Retention Rate ML AI</dc:title>
  <dc:subject>Functional Requirements Specification</dc:subject>
  <dc:creator>OpenAI</dc:creator>
  <cp:keywords/>
  <dc:description/>
  <cp:lastModifiedBy>OpenAI</cp:lastModifiedBy>
  <cp:revision>1</cp:revision>
  <dcterms:created xsi:type="dcterms:W3CDTF">2013-12-23T23:15:00Z</dcterms:created>
  <dcterms:modified xsi:type="dcterms:W3CDTF">2013-12-23T23:15:00Z</dcterms:modified>
  <cp:category/>
</cp:coreProperties>
</file>