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Retention Analytics – Databricks ML Notebook Plan</w:t>
      </w:r>
    </w:p>
    <w:p>
      <w:r>
        <w:rPr>
          <w:i/>
        </w:rPr>
        <w:t>Updated with inputs and outputs for every step</w:t>
      </w:r>
    </w:p>
    <w:p>
      <w:r>
        <w:t>Source: 15 Databricks input views | Grain: one row per account per AsOfDate for historical modelling and one row per eligible account per scoring date for predictions.</w:t>
      </w:r>
    </w:p>
    <w:p>
      <w:r>
        <w:t>The notebook names, descriptions and job-flow sequences below follow the supplied screenshots. Input/output details are added for implementation planning.</w:t>
      </w:r>
    </w:p>
    <w:p>
      <w:pPr>
        <w:pStyle w:val="Heading1"/>
      </w:pPr>
      <w:r>
        <w:t>Notebook steps – descriptions, inputs and outputs</w:t>
      </w:r>
    </w:p>
    <w:p>
      <w:pPr>
        <w:pStyle w:val="Heading2"/>
      </w:pPr>
      <w:r>
        <w:t>01_Validate_Source_Views.ipynb</w:t>
      </w:r>
    </w:p>
    <w:p>
      <w:pPr>
        <w:spacing w:after="80"/>
      </w:pPr>
      <w:r>
        <w:t>Checks whether all 15 Databricks input views and required columns/data are available.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The 15 configured Databricks source views; expected view/column list; data-quality and freshness rules.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Validation results for each view (available/missing, row counts, mandatory-column checks, freshness and null issues); pass/fail status that can stop downstream jobs.</w:t>
      </w:r>
    </w:p>
    <w:p>
      <w:pPr>
        <w:spacing w:after="40"/>
      </w:pPr>
    </w:p>
    <w:p>
      <w:pPr>
        <w:pStyle w:val="Heading2"/>
      </w:pPr>
      <w:r>
        <w:t>02_Build_Base_Historical_Dataset.ipynb</w:t>
      </w:r>
    </w:p>
    <w:p>
      <w:pPr>
        <w:spacing w:after="80"/>
      </w:pPr>
      <w:r>
        <w:t>Builds the historical account population, applies eligibility/exclusion rules, and creates the churn target.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Validated historical source views; approved AsOfDate and outcome windows; account eligibility rules; exitDate, internal-transfer and deceased exclusions.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Historical account-level base dataset for candidate AsOfDates, with account/member identifiers, eligibility flags, outcome dates and target_churn (1/0 or null where ineligible).</w:t>
      </w:r>
    </w:p>
    <w:p>
      <w:pPr>
        <w:spacing w:after="40"/>
      </w:pPr>
    </w:p>
    <w:p>
      <w:pPr>
        <w:pStyle w:val="Heading2"/>
      </w:pPr>
      <w:r>
        <w:t>03A_Build_Training_Features.ipynb</w:t>
      </w:r>
    </w:p>
    <w:p>
      <w:pPr>
        <w:spacing w:after="80"/>
      </w:pPr>
      <w:r>
        <w:t>Creates historical ML features such as tenure, behaviour, transactions, rollover, campaign, investment and insurance features.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Historical account population; the 15 historical source views; approved feature definitions; each account’s AsOfDate and lookback window.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Point-in-time-safe account-level feature records, with only data available on/before AsOfDate; no churn outcome leakage.</w:t>
      </w:r>
    </w:p>
    <w:p>
      <w:pPr>
        <w:spacing w:after="40"/>
      </w:pPr>
    </w:p>
    <w:p>
      <w:pPr>
        <w:pStyle w:val="Heading2"/>
      </w:pPr>
      <w:r>
        <w:t>04_Build_Training_Snapshots.ipynb</w:t>
      </w:r>
    </w:p>
    <w:p>
      <w:pPr>
        <w:spacing w:after="80"/>
      </w:pPr>
      <w:r>
        <w:t>Creates multiple historical AsOfDate snapshots and combines them into one training dataset.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Base historical records and historical training features for the agreed AsOfDate list; target labels and snapshot configuration.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Combined multi-snapshot training dataset: one row per account_id per AsOfDate, including target_churn and engineered features.</w:t>
      </w:r>
    </w:p>
    <w:p>
      <w:pPr>
        <w:spacing w:after="40"/>
      </w:pPr>
    </w:p>
    <w:p>
      <w:pPr>
        <w:pStyle w:val="Heading2"/>
      </w:pPr>
      <w:r>
        <w:t>05_Prepare_Model_Data.ipynb</w:t>
      </w:r>
    </w:p>
    <w:p>
      <w:pPr>
        <w:spacing w:after="80"/>
      </w:pPr>
      <w:r>
        <w:t>Handles missing values, feature selection and creates train, validation and final test datasets.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Combined labelled historical snapshot dataset; feature exclusion list; approved chronological splitting and preprocessing settings.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Prepared training, validation and untouched final-test datasets, plus saved preprocessing/feature schema to reuse at scoring time.</w:t>
      </w:r>
    </w:p>
    <w:p>
      <w:pPr>
        <w:spacing w:after="40"/>
      </w:pPr>
    </w:p>
    <w:p>
      <w:pPr>
        <w:pStyle w:val="Heading2"/>
      </w:pPr>
      <w:r>
        <w:t>06_Train_And_Evaluate_Model.ipynb</w:t>
      </w:r>
    </w:p>
    <w:p>
      <w:pPr>
        <w:spacing w:after="80"/>
      </w:pPr>
      <w:r>
        <w:t>Trains different models, compares their performance and selects the best model.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Prepared train and validation datasets; selected features and processing pipeline; evaluation metrics and model candidate configuration.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Trained candidate models, evaluation metrics/comparison, selected model and test-set evaluation after selection; run artifacts recorded in MLflow.</w:t>
      </w:r>
    </w:p>
    <w:p>
      <w:pPr>
        <w:spacing w:after="40"/>
      </w:pPr>
    </w:p>
    <w:p>
      <w:pPr>
        <w:pStyle w:val="Heading2"/>
      </w:pPr>
      <w:r>
        <w:t>07_Register_Model_MLflow.ipynb</w:t>
      </w:r>
    </w:p>
    <w:p>
      <w:pPr>
        <w:spacing w:after="80"/>
      </w:pPr>
      <w:r>
        <w:t>Saves and versions the selected model in MLflow.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Approved selected model and its fitted preprocessing steps; MLflow experiment/run ID; registry name and permissions.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Registered, versioned MLflow model with signature, metadata and version/alias for scoring (subject to approval).</w:t>
      </w:r>
    </w:p>
    <w:p>
      <w:pPr>
        <w:spacing w:after="40"/>
      </w:pPr>
    </w:p>
    <w:p>
      <w:pPr>
        <w:pStyle w:val="Heading2"/>
      </w:pPr>
      <w:r>
        <w:t>02B_Build_Scoring_Population.ipynb</w:t>
      </w:r>
    </w:p>
    <w:p>
      <w:pPr>
        <w:spacing w:after="80"/>
      </w:pPr>
      <w:r>
        <w:t>Prepares the current active/eligible accounts that need a churn prediction.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Latest validated Databricks views; current scoring date; approved active-account and eligibility rules.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Current eligible account population (one row per account for the scoring date), with identifiers and scoring date; excluded accounts logged.</w:t>
      </w:r>
    </w:p>
    <w:p>
      <w:pPr>
        <w:spacing w:after="40"/>
      </w:pPr>
    </w:p>
    <w:p>
      <w:pPr>
        <w:pStyle w:val="Heading2"/>
      </w:pPr>
      <w:r>
        <w:t>03B_Build_Scoring_Features.ipynb</w:t>
      </w:r>
    </w:p>
    <w:p>
      <w:pPr>
        <w:spacing w:after="80"/>
      </w:pPr>
      <w:r>
        <w:t>Builds the same approved features for the latest scoring date.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Eligible scoring population; latest source views; registered model’s approved feature definitions and lookback rules.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Latest account-level feature dataset with the same feature names, types and transformations required by the training model.</w:t>
      </w:r>
    </w:p>
    <w:p>
      <w:pPr>
        <w:spacing w:after="40"/>
      </w:pPr>
    </w:p>
    <w:p>
      <w:pPr>
        <w:pStyle w:val="Heading2"/>
      </w:pPr>
      <w:r>
        <w:t>08_Score_Accounts.ipynb</w:t>
      </w:r>
    </w:p>
    <w:p>
      <w:pPr>
        <w:spacing w:after="80"/>
      </w:pPr>
      <w:r>
        <w:t>Loads the registered model and generates churn probability, risk band and churn drivers.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Current scoring features; chosen registered MLflow model version/alias; preprocessing pipeline and risk-band definitions.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Account-level churn probabilities, risk bands and available driver explanations, with scoring date/model version; output ready for publishing.</w:t>
      </w:r>
    </w:p>
    <w:p>
      <w:pPr>
        <w:spacing w:after="40"/>
      </w:pPr>
    </w:p>
    <w:p>
      <w:pPr>
        <w:pStyle w:val="Heading2"/>
      </w:pPr>
      <w:r>
        <w:t>09_Write_ML_Output_Table.ipynb</w:t>
      </w:r>
    </w:p>
    <w:p>
      <w:pPr>
        <w:spacing w:after="80"/>
      </w:pPr>
      <w:r>
        <w:t>Saves the predictions into a persistent Databricks Delta table for Power BI/downstream use.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Scored account predictions and display columns; approved output Delta table/schema and write strategy.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Persistent Delta predictions table for Power BI/downstream systems, with scoring timestamps and model version; write-quality/row-count checks.</w:t>
      </w:r>
    </w:p>
    <w:p>
      <w:pPr>
        <w:spacing w:after="40"/>
      </w:pPr>
    </w:p>
    <w:p>
      <w:pPr>
        <w:pStyle w:val="Heading2"/>
      </w:pPr>
      <w:r>
        <w:t>10_Monitor_Model_And_Data.ipynb</w:t>
      </w:r>
    </w:p>
    <w:p>
      <w:pPr>
        <w:spacing w:after="80"/>
      </w:pPr>
      <w:r>
        <w:t>Monitors data changes, prediction patterns and model performance over time.</w:t>
      </w:r>
    </w:p>
    <w:p>
      <w:pPr>
        <w:spacing w:after="60"/>
        <w:ind w:left="259"/>
      </w:pPr>
      <w:r>
        <w:rPr>
          <w:b/>
          <w:color w:val="146494"/>
        </w:rPr>
        <w:t xml:space="preserve">Input: </w:t>
      </w:r>
      <w:r>
        <w:t>Scoring runs/output tables; source validation history; model/version metadata; actual churn outcomes once their outcome windows mature.</w:t>
      </w:r>
    </w:p>
    <w:p>
      <w:pPr>
        <w:spacing w:after="60"/>
        <w:ind w:left="259"/>
      </w:pPr>
      <w:r>
        <w:rPr>
          <w:b/>
          <w:color w:val="146494"/>
        </w:rPr>
        <w:t xml:space="preserve">Output: </w:t>
      </w:r>
      <w:r>
        <w:t>Data-quality/drift and prediction-monitoring metrics, performance evaluation where outcomes exist, alerts/dashboard metrics and retraining recommendations.</w:t>
      </w:r>
    </w:p>
    <w:p>
      <w:r>
        <w:br w:type="page"/>
      </w:r>
    </w:p>
    <w:p>
      <w:pPr>
        <w:pStyle w:val="Heading1"/>
      </w:pPr>
      <w:r>
        <w:t>Job flow</w:t>
      </w:r>
    </w:p>
    <w:p>
      <w:r>
        <w:t>The following sequences and step descriptions are unchanged from the screenshots.</w:t>
      </w:r>
    </w:p>
    <w:p>
      <w:pPr>
        <w:pStyle w:val="Heading2"/>
      </w:pPr>
      <w:r>
        <w:t>Training / Model Development Job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809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flow_co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0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Regular Scoring Job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4272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ing_flow_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7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Monitoring Job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701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flow_col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018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Retention Analytics  •  Notebook input/output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1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6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79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6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