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4000" w:rsidTr="06A0A48C" w14:paraId="10800E1E" w14:textId="77777777">
        <w:trPr>
          <w:trHeight w:val="3113"/>
        </w:trPr>
        <w:tc>
          <w:tcPr>
            <w:tcW w:w="9350" w:type="dxa"/>
            <w:shd w:val="clear" w:color="auto" w:fill="808080" w:themeFill="background1" w:themeFillShade="80"/>
            <w:tcMar/>
          </w:tcPr>
          <w:p w:rsidRPr="00AC441C" w:rsidR="00374000" w:rsidP="00E31138" w:rsidRDefault="00374000" w14:paraId="43156B0D" w14:textId="2E173C72">
            <w:pPr>
              <w:pStyle w:val="NoSpacing"/>
              <w:jc w:val="center"/>
              <w:rPr>
                <w:b w:val="1"/>
                <w:bCs w:val="1"/>
                <w:color w:val="FFFFFF" w:themeColor="background1"/>
              </w:rPr>
            </w:pPr>
            <w:r w:rsidRPr="06A0A48C" w:rsidR="06A0A48C">
              <w:rPr>
                <w:b w:val="1"/>
                <w:bCs w:val="1"/>
                <w:color w:val="FFFFFF" w:themeColor="background1" w:themeTint="FF" w:themeShade="FF"/>
                <w:sz w:val="36"/>
                <w:szCs w:val="36"/>
              </w:rPr>
              <w:t>sSolutions</w:t>
            </w:r>
            <w:r>
              <w:br/>
            </w:r>
            <w:r>
              <w:br/>
            </w:r>
            <w:r w:rsidRPr="06A0A48C" w:rsidR="06A0A48C">
              <w:rPr>
                <w:b w:val="1"/>
                <w:bCs w:val="1"/>
                <w:color w:val="FFFFFF" w:themeColor="background1" w:themeTint="FF" w:themeShade="FF"/>
              </w:rPr>
              <w:t xml:space="preserve">Why </w:t>
            </w:r>
            <w:r w:rsidRPr="06A0A48C" w:rsidR="06A0A48C">
              <w:rPr>
                <w:b w:val="1"/>
                <w:bCs w:val="1"/>
                <w:color w:val="FFFFFF" w:themeColor="background1" w:themeTint="FF" w:themeShade="FF"/>
              </w:rPr>
              <w:t>BioGenAI</w:t>
            </w:r>
            <w:r w:rsidRPr="06A0A48C" w:rsidR="06A0A48C">
              <w:rPr>
                <w:b w:val="1"/>
                <w:bCs w:val="1"/>
                <w:color w:val="FFFFFF" w:themeColor="background1" w:themeTint="FF" w:themeShade="FF"/>
              </w:rPr>
              <w:t xml:space="preserve"> Solutions?</w:t>
            </w:r>
          </w:p>
          <w:p w:rsidRPr="00AC441C" w:rsidR="00374000" w:rsidP="00E31138" w:rsidRDefault="00374000" w14:paraId="27B8B994" w14:textId="77777777">
            <w:pPr>
              <w:pStyle w:val="NoSpacing"/>
              <w:jc w:val="center"/>
              <w:rPr>
                <w:color w:val="FFFFFF" w:themeColor="background1"/>
              </w:rPr>
            </w:pPr>
          </w:p>
          <w:p w:rsidRPr="00AC441C" w:rsidR="00374000" w:rsidP="00E31138" w:rsidRDefault="00374000" w14:paraId="74B41843" w14:textId="77777777">
            <w:pPr>
              <w:pStyle w:val="NoSpacing"/>
              <w:jc w:val="center"/>
              <w:rPr>
                <w:color w:val="FFFFFF" w:themeColor="background1"/>
              </w:rPr>
            </w:pPr>
            <w:r w:rsidRPr="00AC441C">
              <w:rPr>
                <w:color w:val="FFFFFF" w:themeColor="background1"/>
              </w:rPr>
              <w:t>BioGenAI brings together disciplines that are often separated:</w:t>
            </w:r>
          </w:p>
          <w:p w:rsidRPr="00AC441C" w:rsidR="00374000" w:rsidP="00E31138" w:rsidRDefault="00374000" w14:paraId="3C13B6B4" w14:textId="77777777">
            <w:pPr>
              <w:pStyle w:val="NoSpacing"/>
              <w:jc w:val="center"/>
              <w:rPr>
                <w:color w:val="FFFFFF" w:themeColor="background1"/>
              </w:rPr>
            </w:pPr>
          </w:p>
          <w:p w:rsidRPr="00AC441C" w:rsidR="00374000" w:rsidP="00E31138" w:rsidRDefault="00374000" w14:paraId="5B54F4AD" w14:textId="77777777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  <w:r w:rsidRPr="00AC441C">
              <w:rPr>
                <w:b/>
                <w:bCs/>
                <w:color w:val="FFFFFF" w:themeColor="background1"/>
              </w:rPr>
              <w:t>Artificial Intelligence + Machine Learning + Generative AI + Agentic AI + Biostatistics + Bioinformatics + Computational Biology + Data Engineering + Healthcare</w:t>
            </w:r>
          </w:p>
          <w:p w:rsidRPr="00AC441C" w:rsidR="00374000" w:rsidP="00E31138" w:rsidRDefault="00374000" w14:paraId="653B7028" w14:textId="77777777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</w:p>
          <w:p w:rsidRPr="00AC441C" w:rsidR="00374000" w:rsidP="00E31138" w:rsidRDefault="00374000" w14:paraId="344A8A2B" w14:textId="77777777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  <w:r w:rsidRPr="00AC441C">
              <w:rPr>
                <w:color w:val="FFFFFF" w:themeColor="background1"/>
              </w:rPr>
              <w:t xml:space="preserve">This multidisciplinary approach enables us to understand both the </w:t>
            </w:r>
            <w:r w:rsidRPr="00AC441C">
              <w:rPr>
                <w:b/>
                <w:bCs/>
                <w:color w:val="FFFFFF" w:themeColor="background1"/>
              </w:rPr>
              <w:t>science behind the problem and the engineering required to build the solution.</w:t>
            </w:r>
          </w:p>
          <w:p w:rsidRPr="00AC441C" w:rsidR="00374000" w:rsidP="00E31138" w:rsidRDefault="00374000" w14:paraId="2AA37315" w14:textId="77777777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</w:p>
          <w:p w:rsidRPr="00AC441C" w:rsidR="00374000" w:rsidP="00E31138" w:rsidRDefault="00374000" w14:paraId="5B82AFD7" w14:textId="77777777">
            <w:pPr>
              <w:jc w:val="center"/>
              <w:rPr>
                <w:sz w:val="36"/>
                <w:szCs w:val="36"/>
              </w:rPr>
            </w:pPr>
            <w:r w:rsidRPr="00AC441C">
              <w:rPr>
                <w:color w:val="FFFFFF" w:themeColor="background1"/>
              </w:rPr>
              <w:t>We help biotechnology, pharmaceutical, healthcare, and research organizations move from complex datasets and innovative ideas to predictive models, intelligent AI applications, and scalable scientific solutions.</w:t>
            </w:r>
          </w:p>
          <w:p w:rsidR="00374000" w:rsidP="00E31138" w:rsidRDefault="00374000" w14:paraId="3FA0A253" w14:textId="77777777"/>
        </w:tc>
      </w:tr>
    </w:tbl>
    <w:p w:rsidR="00374000" w:rsidP="00374000" w:rsidRDefault="00374000" w14:paraId="6D348D3A" w14:textId="3F702FC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4000" w:rsidTr="00E31138" w14:paraId="6894BB38" w14:textId="77777777">
        <w:tc>
          <w:tcPr>
            <w:tcW w:w="9350" w:type="dxa"/>
          </w:tcPr>
          <w:p w:rsidR="00374000" w:rsidP="00E31138" w:rsidRDefault="00374000" w14:paraId="141AE45B" w14:textId="77777777">
            <w:pPr>
              <w:rPr>
                <w:b/>
                <w:bCs/>
              </w:rPr>
            </w:pPr>
          </w:p>
          <w:p w:rsidRPr="00712B03" w:rsidR="00374000" w:rsidP="00E31138" w:rsidRDefault="00374000" w14:paraId="66B73B51" w14:textId="77777777">
            <w:pPr>
              <w:rPr>
                <w:b/>
                <w:bCs/>
                <w:sz w:val="28"/>
                <w:szCs w:val="28"/>
              </w:rPr>
            </w:pPr>
            <w:r w:rsidRPr="00712B03">
              <w:rPr>
                <w:b/>
                <w:bCs/>
                <w:sz w:val="28"/>
                <w:szCs w:val="28"/>
              </w:rPr>
              <w:t xml:space="preserve">Machine Learning &amp; Predictive Analytics </w:t>
            </w:r>
          </w:p>
          <w:p w:rsidR="00374000" w:rsidP="00E31138" w:rsidRDefault="00374000" w14:paraId="1E6B7E7A" w14:textId="77777777"/>
          <w:p w:rsidR="00374000" w:rsidP="00E31138" w:rsidRDefault="00374000" w14:paraId="1CDFBEF4" w14:textId="77777777">
            <w:r w:rsidRPr="00E67D45">
              <w:t>We develop predictive models that identify patterns and relationships within complex scientific and healthcare datasets.</w:t>
            </w:r>
          </w:p>
          <w:p w:rsidRPr="00E67D45" w:rsidR="00374000" w:rsidP="00E31138" w:rsidRDefault="00374000" w14:paraId="4EAD45B2" w14:textId="77777777"/>
          <w:p w:rsidRPr="00E67D45" w:rsidR="00374000" w:rsidP="00E31138" w:rsidRDefault="00374000" w14:paraId="68579A33" w14:textId="77777777">
            <w:r w:rsidRPr="00E67D45">
              <w:t>Our capabilities include:</w:t>
            </w:r>
          </w:p>
          <w:p w:rsidRPr="00E67D45" w:rsidR="00374000" w:rsidP="00374000" w:rsidRDefault="00374000" w14:paraId="03C37CE2" w14:textId="77777777">
            <w:pPr>
              <w:numPr>
                <w:ilvl w:val="0"/>
                <w:numId w:val="1"/>
              </w:numPr>
            </w:pPr>
            <w:r w:rsidRPr="00604E60">
              <w:rPr>
                <w:b/>
                <w:bCs/>
              </w:rPr>
              <w:t>Classification</w:t>
            </w:r>
            <w:r w:rsidRPr="00E67D45">
              <w:t xml:space="preserve"> — Disease, patient, genomic, molecular, and biological classification</w:t>
            </w:r>
          </w:p>
          <w:p w:rsidRPr="00E67D45" w:rsidR="00374000" w:rsidP="00374000" w:rsidRDefault="00374000" w14:paraId="7D9AA238" w14:textId="77777777">
            <w:pPr>
              <w:numPr>
                <w:ilvl w:val="0"/>
                <w:numId w:val="1"/>
              </w:numPr>
            </w:pPr>
            <w:r w:rsidRPr="00604E60">
              <w:rPr>
                <w:b/>
                <w:bCs/>
              </w:rPr>
              <w:t>Regression</w:t>
            </w:r>
            <w:r w:rsidRPr="00E67D45">
              <w:t xml:space="preserve"> — Predict continuous clinical, biological, and operational outcomes</w:t>
            </w:r>
          </w:p>
          <w:p w:rsidRPr="00E67D45" w:rsidR="00374000" w:rsidP="00374000" w:rsidRDefault="00374000" w14:paraId="304E406C" w14:textId="77777777">
            <w:pPr>
              <w:numPr>
                <w:ilvl w:val="0"/>
                <w:numId w:val="1"/>
              </w:numPr>
            </w:pPr>
            <w:r w:rsidRPr="00604E60">
              <w:rPr>
                <w:b/>
                <w:bCs/>
              </w:rPr>
              <w:t>Clustering</w:t>
            </w:r>
            <w:r w:rsidRPr="00E67D45">
              <w:t xml:space="preserve"> — Discover patient populations, disease subtypes, and hidden biological patterns</w:t>
            </w:r>
          </w:p>
          <w:p w:rsidRPr="00E67D45" w:rsidR="00374000" w:rsidP="00374000" w:rsidRDefault="00374000" w14:paraId="450A2F4C" w14:textId="77777777">
            <w:pPr>
              <w:numPr>
                <w:ilvl w:val="0"/>
                <w:numId w:val="1"/>
              </w:numPr>
            </w:pPr>
            <w:r w:rsidRPr="00604E60">
              <w:rPr>
                <w:b/>
                <w:bCs/>
              </w:rPr>
              <w:t>Ensemble Learning</w:t>
            </w:r>
            <w:r w:rsidRPr="00E67D45">
              <w:t xml:space="preserve"> — Combine multiple models to improve predictive performance</w:t>
            </w:r>
          </w:p>
          <w:p w:rsidRPr="00E67D45" w:rsidR="00374000" w:rsidP="00374000" w:rsidRDefault="00374000" w14:paraId="32C55C10" w14:textId="77777777">
            <w:pPr>
              <w:numPr>
                <w:ilvl w:val="0"/>
                <w:numId w:val="1"/>
              </w:numPr>
            </w:pPr>
            <w:r w:rsidRPr="00604E60">
              <w:rPr>
                <w:b/>
                <w:bCs/>
              </w:rPr>
              <w:t>Predictive Analytics</w:t>
            </w:r>
            <w:r w:rsidRPr="00E67D45">
              <w:t xml:space="preserve"> — Transform historical and real-world data into actionable future insights</w:t>
            </w:r>
          </w:p>
          <w:p w:rsidR="00374000" w:rsidP="00E31138" w:rsidRDefault="00374000" w14:paraId="5869A967" w14:textId="77777777">
            <w:pPr>
              <w:rPr>
                <w:b/>
                <w:bCs/>
              </w:rPr>
            </w:pPr>
          </w:p>
        </w:tc>
      </w:tr>
    </w:tbl>
    <w:p w:rsidR="00D064C7" w:rsidRDefault="00D064C7" w14:paraId="6B99FAB7" w14:textId="77777777"/>
    <w:p w:rsidR="00374000" w:rsidP="00374000" w:rsidRDefault="00374000" w14:paraId="23680E2D" w14:textId="7777777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4000" w:rsidTr="00E31138" w14:paraId="6116EC19" w14:textId="77777777">
        <w:tc>
          <w:tcPr>
            <w:tcW w:w="9350" w:type="dxa"/>
          </w:tcPr>
          <w:p w:rsidRPr="00712B03" w:rsidR="00374000" w:rsidP="00374000" w:rsidRDefault="00374000" w14:paraId="3697B3AE" w14:textId="77777777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12B03"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  <w:t>Deep Learning</w:t>
            </w:r>
          </w:p>
          <w:p w:rsidRPr="00374000" w:rsidR="00374000" w:rsidP="00374000" w:rsidRDefault="00374000" w14:paraId="74D4FD6A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74000">
              <w:rPr>
                <w:rFonts w:eastAsia="Times New Roman" w:cs="Arial"/>
                <w:kern w:val="0"/>
                <w14:ligatures w14:val="none"/>
              </w:rPr>
              <w:t>We apply advanced neural networks to complex and high-dimensional biomedical data.</w:t>
            </w:r>
          </w:p>
          <w:p w:rsidRPr="00374000" w:rsidR="00374000" w:rsidP="00374000" w:rsidRDefault="00374000" w14:paraId="2A0AB83B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74000">
              <w:rPr>
                <w:rFonts w:eastAsia="Times New Roman" w:cs="Arial"/>
                <w:kern w:val="0"/>
                <w14:ligatures w14:val="none"/>
              </w:rPr>
              <w:t>Deep Learning can support:</w:t>
            </w:r>
          </w:p>
          <w:p w:rsidRPr="00374000" w:rsidR="00374000" w:rsidP="00374000" w:rsidRDefault="00374000" w14:paraId="784A787C" w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74000">
              <w:rPr>
                <w:rFonts w:eastAsia="Times New Roman" w:cs="Arial"/>
                <w:kern w:val="0"/>
                <w14:ligatures w14:val="none"/>
              </w:rPr>
              <w:t>Genomic and DNA/RNA sequence analysis</w:t>
            </w:r>
          </w:p>
          <w:p w:rsidRPr="00374000" w:rsidR="00374000" w:rsidP="00374000" w:rsidRDefault="00374000" w14:paraId="5BFD3112" w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74000">
              <w:rPr>
                <w:rFonts w:eastAsia="Times New Roman" w:cs="Arial"/>
                <w:kern w:val="0"/>
                <w14:ligatures w14:val="none"/>
              </w:rPr>
              <w:t>Protein sequence analysis</w:t>
            </w:r>
          </w:p>
          <w:p w:rsidRPr="00374000" w:rsidR="00374000" w:rsidP="00374000" w:rsidRDefault="00374000" w14:paraId="1B505B7B" w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74000">
              <w:rPr>
                <w:rFonts w:eastAsia="Times New Roman" w:cs="Arial"/>
                <w:kern w:val="0"/>
                <w14:ligatures w14:val="none"/>
              </w:rPr>
              <w:t>Medical imaging</w:t>
            </w:r>
          </w:p>
          <w:p w:rsidRPr="00374000" w:rsidR="00374000" w:rsidP="00374000" w:rsidRDefault="00374000" w14:paraId="74D22C49" w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74000">
              <w:rPr>
                <w:rFonts w:eastAsia="Times New Roman" w:cs="Arial"/>
                <w:kern w:val="0"/>
                <w14:ligatures w14:val="none"/>
              </w:rPr>
              <w:t>Digital pathology</w:t>
            </w:r>
          </w:p>
          <w:p w:rsidRPr="00374000" w:rsidR="00374000" w:rsidP="00374000" w:rsidRDefault="00374000" w14:paraId="3DF9EBF9" w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74000">
              <w:rPr>
                <w:rFonts w:eastAsia="Times New Roman" w:cs="Arial"/>
                <w:kern w:val="0"/>
                <w14:ligatures w14:val="none"/>
              </w:rPr>
              <w:t>Molecular data analysis</w:t>
            </w:r>
          </w:p>
          <w:p w:rsidRPr="00374000" w:rsidR="00374000" w:rsidP="00374000" w:rsidRDefault="00374000" w14:paraId="37DE883F" w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74000">
              <w:rPr>
                <w:rFonts w:eastAsia="Times New Roman" w:cs="Arial"/>
                <w:kern w:val="0"/>
                <w14:ligatures w14:val="none"/>
              </w:rPr>
              <w:t>Clinical text processing</w:t>
            </w:r>
          </w:p>
          <w:p w:rsidRPr="00374000" w:rsidR="00374000" w:rsidP="00374000" w:rsidRDefault="00374000" w14:paraId="6F1DBC17" w14:textId="7777777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74000">
              <w:rPr>
                <w:rFonts w:eastAsia="Times New Roman" w:cs="Arial"/>
                <w:kern w:val="0"/>
                <w14:ligatures w14:val="none"/>
              </w:rPr>
              <w:lastRenderedPageBreak/>
              <w:t>Multimodal biomedical data</w:t>
            </w:r>
          </w:p>
          <w:p w:rsidRPr="00374000" w:rsidR="00374000" w:rsidP="00374000" w:rsidRDefault="00374000" w14:paraId="62C5AB13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74000">
              <w:rPr>
                <w:rFonts w:eastAsia="Times New Roman" w:cs="Arial"/>
                <w:kern w:val="0"/>
                <w14:ligatures w14:val="none"/>
              </w:rPr>
              <w:t>By combining Deep Learning with scientific domain knowledge, we help organizations extract meaningful information from datasets that may be difficult to analyze using traditional methods.</w:t>
            </w:r>
          </w:p>
          <w:p w:rsidR="00374000" w:rsidP="00E31138" w:rsidRDefault="00374000" w14:paraId="179C452F" w14:textId="77777777">
            <w:pPr>
              <w:rPr>
                <w:b/>
                <w:bCs/>
              </w:rPr>
            </w:pPr>
          </w:p>
        </w:tc>
      </w:tr>
    </w:tbl>
    <w:p w:rsidR="00374000" w:rsidRDefault="00374000" w14:paraId="77559AD7" w14:textId="77777777"/>
    <w:p w:rsidR="00744C0E" w:rsidP="00744C0E" w:rsidRDefault="00744C0E" w14:paraId="474436F2" w14:textId="7777777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4C0E" w:rsidTr="00E31138" w14:paraId="03FF83BA" w14:textId="77777777">
        <w:tc>
          <w:tcPr>
            <w:tcW w:w="9350" w:type="dxa"/>
          </w:tcPr>
          <w:p w:rsidRPr="00712B03" w:rsidR="00744C0E" w:rsidP="00744C0E" w:rsidRDefault="00744C0E" w14:paraId="1023EAF0" w14:textId="77777777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12B03"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  <w:t>Natural Language Processing</w:t>
            </w:r>
          </w:p>
          <w:p w:rsidRPr="00744C0E" w:rsidR="00744C0E" w:rsidP="00744C0E" w:rsidRDefault="00744C0E" w14:paraId="4CF8AD69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Healthcare and life sciences organizations generate enormous amounts of unstructured information through clinical notes, scientific publications, laboratory reports, research documents, and regulatory materials.</w:t>
            </w:r>
          </w:p>
          <w:p w:rsidRPr="00744C0E" w:rsidR="00744C0E" w:rsidP="00744C0E" w:rsidRDefault="00744C0E" w14:paraId="7B218622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 xml:space="preserve">Our </w:t>
            </w:r>
            <w:r w:rsidRPr="00744C0E">
              <w:rPr>
                <w:rFonts w:eastAsia="Times New Roman" w:cs="Arial"/>
                <w:b/>
                <w:bCs/>
                <w:kern w:val="0"/>
                <w14:ligatures w14:val="none"/>
              </w:rPr>
              <w:t>Natural Language Processing (NLP)</w:t>
            </w:r>
            <w:r w:rsidRPr="00744C0E">
              <w:rPr>
                <w:rFonts w:eastAsia="Times New Roman" w:cs="Arial"/>
                <w:kern w:val="0"/>
                <w14:ligatures w14:val="none"/>
              </w:rPr>
              <w:t xml:space="preserve"> solutions help transform this information into structured knowledge.</w:t>
            </w:r>
          </w:p>
          <w:p w:rsidRPr="00744C0E" w:rsidR="00744C0E" w:rsidP="00744C0E" w:rsidRDefault="00744C0E" w14:paraId="5023C342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Applications include:</w:t>
            </w:r>
          </w:p>
          <w:p w:rsidRPr="00744C0E" w:rsidR="00744C0E" w:rsidP="00744C0E" w:rsidRDefault="00744C0E" w14:paraId="07068D07" w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Clinical information extraction</w:t>
            </w:r>
          </w:p>
          <w:p w:rsidRPr="00744C0E" w:rsidR="00744C0E" w:rsidP="00744C0E" w:rsidRDefault="00744C0E" w14:paraId="215CF50D" w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Biomedical literature analysis</w:t>
            </w:r>
          </w:p>
          <w:p w:rsidRPr="00744C0E" w:rsidR="00744C0E" w:rsidP="00744C0E" w:rsidRDefault="00744C0E" w14:paraId="0631AD59" w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Scientific document classification</w:t>
            </w:r>
          </w:p>
          <w:p w:rsidRPr="00744C0E" w:rsidR="00744C0E" w:rsidP="00744C0E" w:rsidRDefault="00744C0E" w14:paraId="3AD3D698" w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Medical entity recognition</w:t>
            </w:r>
          </w:p>
          <w:p w:rsidRPr="00744C0E" w:rsidR="00744C0E" w:rsidP="00744C0E" w:rsidRDefault="00744C0E" w14:paraId="6BDC65F3" w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Research knowledge discovery</w:t>
            </w:r>
          </w:p>
          <w:p w:rsidRPr="00744C0E" w:rsidR="00744C0E" w:rsidP="00744C0E" w:rsidRDefault="00744C0E" w14:paraId="0140083A" w14:textId="7777777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Clinical and scientific text analytics</w:t>
            </w:r>
          </w:p>
          <w:p w:rsidR="00744C0E" w:rsidP="00E31138" w:rsidRDefault="00744C0E" w14:paraId="5B1D096D" w14:textId="77777777">
            <w:pPr>
              <w:rPr>
                <w:b/>
                <w:bCs/>
              </w:rPr>
            </w:pPr>
          </w:p>
        </w:tc>
      </w:tr>
    </w:tbl>
    <w:p w:rsidR="00744C0E" w:rsidRDefault="00744C0E" w14:paraId="79979536" w14:textId="77777777"/>
    <w:p w:rsidR="00744C0E" w:rsidP="00744C0E" w:rsidRDefault="00744C0E" w14:paraId="33D12571" w14:textId="7777777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4C0E" w:rsidTr="00E31138" w14:paraId="7BADBA3F" w14:textId="77777777">
        <w:tc>
          <w:tcPr>
            <w:tcW w:w="9350" w:type="dxa"/>
          </w:tcPr>
          <w:p w:rsidRPr="00712B03" w:rsidR="00744C0E" w:rsidP="00744C0E" w:rsidRDefault="00744C0E" w14:paraId="2BDC4AE5" w14:textId="77777777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12B03"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  <w:t>Explainable AI</w:t>
            </w:r>
          </w:p>
          <w:p w:rsidRPr="00744C0E" w:rsidR="00744C0E" w:rsidP="00744C0E" w:rsidRDefault="00744C0E" w14:paraId="3D31EAB7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Accuracy alone is not enough for many scientific and healthcare applications.</w:t>
            </w:r>
          </w:p>
          <w:p w:rsidRPr="00744C0E" w:rsidR="00744C0E" w:rsidP="00744C0E" w:rsidRDefault="00744C0E" w14:paraId="3F0638CF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 xml:space="preserve">BioGenAI incorporates </w:t>
            </w:r>
            <w:r w:rsidRPr="00744C0E">
              <w:rPr>
                <w:rFonts w:eastAsia="Times New Roman" w:cs="Arial"/>
                <w:b/>
                <w:bCs/>
                <w:kern w:val="0"/>
                <w14:ligatures w14:val="none"/>
              </w:rPr>
              <w:t>Explainable AI (XAI)</w:t>
            </w:r>
            <w:r w:rsidRPr="00744C0E">
              <w:rPr>
                <w:rFonts w:eastAsia="Times New Roman" w:cs="Arial"/>
                <w:kern w:val="0"/>
                <w14:ligatures w14:val="none"/>
              </w:rPr>
              <w:t xml:space="preserve"> techniques to help scientists, researchers, and decision-makers understand the factors influencing model predictions.</w:t>
            </w:r>
          </w:p>
          <w:p w:rsidRPr="00744C0E" w:rsidR="00744C0E" w:rsidP="00744C0E" w:rsidRDefault="00744C0E" w14:paraId="6CBE3E3B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Explainability can support:</w:t>
            </w:r>
          </w:p>
          <w:p w:rsidRPr="00744C0E" w:rsidR="00744C0E" w:rsidP="00744C0E" w:rsidRDefault="00744C0E" w14:paraId="59663FE3" w14:textId="7777777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Feature importance analysis</w:t>
            </w:r>
          </w:p>
          <w:p w:rsidRPr="00744C0E" w:rsidR="00744C0E" w:rsidP="00744C0E" w:rsidRDefault="00744C0E" w14:paraId="42ADDB61" w14:textId="7777777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Biomarker interpretation</w:t>
            </w:r>
          </w:p>
          <w:p w:rsidRPr="00744C0E" w:rsidR="00744C0E" w:rsidP="00744C0E" w:rsidRDefault="00744C0E" w14:paraId="22C5F201" w14:textId="7777777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Model validation</w:t>
            </w:r>
          </w:p>
          <w:p w:rsidRPr="00744C0E" w:rsidR="00744C0E" w:rsidP="00744C0E" w:rsidRDefault="00744C0E" w14:paraId="1EE1DB12" w14:textId="7777777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Scientific investigation</w:t>
            </w:r>
          </w:p>
          <w:p w:rsidRPr="00744C0E" w:rsidR="00744C0E" w:rsidP="00744C0E" w:rsidRDefault="00744C0E" w14:paraId="599DF8AF" w14:textId="7777777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Risk assessment</w:t>
            </w:r>
          </w:p>
          <w:p w:rsidRPr="00744C0E" w:rsidR="00744C0E" w:rsidP="00744C0E" w:rsidRDefault="00744C0E" w14:paraId="1C5A45CA" w14:textId="7777777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Human oversight</w:t>
            </w:r>
          </w:p>
          <w:p w:rsidRPr="00744C0E" w:rsidR="00744C0E" w:rsidP="00744C0E" w:rsidRDefault="00744C0E" w14:paraId="4E3425A8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lastRenderedPageBreak/>
              <w:t xml:space="preserve">Our goal is to develop AI systems that are not only powerful, but also </w:t>
            </w:r>
            <w:r w:rsidRPr="00744C0E">
              <w:rPr>
                <w:rFonts w:eastAsia="Times New Roman" w:cs="Arial"/>
                <w:b/>
                <w:bCs/>
                <w:kern w:val="0"/>
                <w14:ligatures w14:val="none"/>
              </w:rPr>
              <w:t>transparent, interpretable, and scientifically meaningful</w:t>
            </w:r>
            <w:r w:rsidRPr="00744C0E">
              <w:rPr>
                <w:rFonts w:eastAsia="Times New Roman" w:cs="Arial"/>
                <w:kern w:val="0"/>
                <w14:ligatures w14:val="none"/>
              </w:rPr>
              <w:t>.</w:t>
            </w:r>
          </w:p>
          <w:p w:rsidRPr="00744C0E" w:rsidR="00744C0E" w:rsidP="00E31138" w:rsidRDefault="00744C0E" w14:paraId="2E187783" w14:textId="77777777">
            <w:pPr>
              <w:rPr>
                <w:rFonts w:cs="Arial"/>
                <w:b/>
                <w:bCs/>
              </w:rPr>
            </w:pPr>
          </w:p>
        </w:tc>
      </w:tr>
    </w:tbl>
    <w:p w:rsidR="00744C0E" w:rsidP="00744C0E" w:rsidRDefault="00744C0E" w14:paraId="56EEC3DB" w14:textId="77777777"/>
    <w:p w:rsidR="00744C0E" w:rsidP="00744C0E" w:rsidRDefault="00744C0E" w14:paraId="20DC870C" w14:textId="7777777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4C0E" w:rsidTr="00E31138" w14:paraId="22387093" w14:textId="77777777">
        <w:tc>
          <w:tcPr>
            <w:tcW w:w="9350" w:type="dxa"/>
          </w:tcPr>
          <w:p w:rsidRPr="00712B03" w:rsidR="00744C0E" w:rsidP="00744C0E" w:rsidRDefault="00744C0E" w14:paraId="00063427" w14:textId="77777777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12B03"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  <w:t>Disease Prediction</w:t>
            </w:r>
          </w:p>
          <w:p w:rsidRPr="00744C0E" w:rsidR="00744C0E" w:rsidP="00744C0E" w:rsidRDefault="00744C0E" w14:paraId="090B721F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Machine Learning can identify complex relationships among clinical, genomic, laboratory, environmental, and demographic variables.</w:t>
            </w:r>
          </w:p>
          <w:p w:rsidRPr="00744C0E" w:rsidR="00744C0E" w:rsidP="00744C0E" w:rsidRDefault="00744C0E" w14:paraId="1725BA5A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BioGenAI develops predictive approaches that can support research involving:</w:t>
            </w:r>
          </w:p>
          <w:p w:rsidRPr="00744C0E" w:rsidR="00744C0E" w:rsidP="00744C0E" w:rsidRDefault="00744C0E" w14:paraId="1D6ABA79" w14:textId="7777777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Disease risk prediction</w:t>
            </w:r>
          </w:p>
          <w:p w:rsidRPr="00744C0E" w:rsidR="00744C0E" w:rsidP="00744C0E" w:rsidRDefault="00744C0E" w14:paraId="228088F2" w14:textId="7777777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Disease classification</w:t>
            </w:r>
          </w:p>
          <w:p w:rsidRPr="00744C0E" w:rsidR="00744C0E" w:rsidP="00744C0E" w:rsidRDefault="00744C0E" w14:paraId="38127D23" w14:textId="7777777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Disease progression</w:t>
            </w:r>
          </w:p>
          <w:p w:rsidRPr="00744C0E" w:rsidR="00744C0E" w:rsidP="00744C0E" w:rsidRDefault="00744C0E" w14:paraId="38577DA9" w14:textId="7777777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Patient risk stratification</w:t>
            </w:r>
          </w:p>
          <w:p w:rsidRPr="00744C0E" w:rsidR="00744C0E" w:rsidP="00744C0E" w:rsidRDefault="00744C0E" w14:paraId="0F7C7CFC" w14:textId="7777777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Clinical outcome forecasting</w:t>
            </w:r>
          </w:p>
          <w:p w:rsidRPr="00744C0E" w:rsidR="00744C0E" w:rsidP="00744C0E" w:rsidRDefault="00744C0E" w14:paraId="35D3990D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These models can help researchers better understand disease patterns and identify variables associated with patient outcomes.</w:t>
            </w:r>
          </w:p>
          <w:p w:rsidRPr="00744C0E" w:rsidR="00744C0E" w:rsidP="00E31138" w:rsidRDefault="00744C0E" w14:paraId="7A0162CE" w14:textId="77777777">
            <w:pPr>
              <w:rPr>
                <w:rFonts w:cs="Arial"/>
                <w:b/>
                <w:bCs/>
              </w:rPr>
            </w:pPr>
          </w:p>
        </w:tc>
      </w:tr>
    </w:tbl>
    <w:p w:rsidR="00744C0E" w:rsidRDefault="00744C0E" w14:paraId="4CC25975" w14:textId="77777777"/>
    <w:p w:rsidR="00744C0E" w:rsidP="00744C0E" w:rsidRDefault="00744C0E" w14:paraId="78647609" w14:textId="7777777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744C0E" w:rsidR="00744C0E" w:rsidTr="00E31138" w14:paraId="66A7BB19" w14:textId="77777777">
        <w:tc>
          <w:tcPr>
            <w:tcW w:w="9350" w:type="dxa"/>
          </w:tcPr>
          <w:p w:rsidRPr="00712B03" w:rsidR="00744C0E" w:rsidP="00744C0E" w:rsidRDefault="00744C0E" w14:paraId="6FD68558" w14:textId="77777777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12B03"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  <w:t>Biomarker Discovery</w:t>
            </w:r>
          </w:p>
          <w:p w:rsidRPr="00744C0E" w:rsidR="00744C0E" w:rsidP="00744C0E" w:rsidRDefault="00744C0E" w14:paraId="13C66B12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Biomarkers are increasingly important for disease detection, patient stratification, drug development, and precision medicine.</w:t>
            </w:r>
          </w:p>
          <w:p w:rsidRPr="00744C0E" w:rsidR="00744C0E" w:rsidP="00744C0E" w:rsidRDefault="00744C0E" w14:paraId="3E064CCF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 xml:space="preserve">We combine </w:t>
            </w:r>
            <w:r w:rsidRPr="00744C0E">
              <w:rPr>
                <w:rFonts w:eastAsia="Times New Roman" w:cs="Arial"/>
                <w:b/>
                <w:bCs/>
                <w:kern w:val="0"/>
                <w14:ligatures w14:val="none"/>
              </w:rPr>
              <w:t>Machine Learning, Biostatistics, Bioinformatics, and Explainable AI</w:t>
            </w:r>
            <w:r w:rsidRPr="00744C0E">
              <w:rPr>
                <w:rFonts w:eastAsia="Times New Roman" w:cs="Arial"/>
                <w:kern w:val="0"/>
                <w14:ligatures w14:val="none"/>
              </w:rPr>
              <w:t xml:space="preserve"> to investigate potential biomarkers across:</w:t>
            </w:r>
          </w:p>
          <w:p w:rsidRPr="00744C0E" w:rsidR="00744C0E" w:rsidP="00744C0E" w:rsidRDefault="00744C0E" w14:paraId="12BD6EAE" w14:textId="7777777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Genomic data</w:t>
            </w:r>
          </w:p>
          <w:p w:rsidRPr="00744C0E" w:rsidR="00744C0E" w:rsidP="00744C0E" w:rsidRDefault="00744C0E" w14:paraId="084BB5A6" w14:textId="7777777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Gene-expression data</w:t>
            </w:r>
          </w:p>
          <w:p w:rsidRPr="00744C0E" w:rsidR="00744C0E" w:rsidP="00744C0E" w:rsidRDefault="00744C0E" w14:paraId="5B8449C4" w14:textId="7777777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Proteomic data</w:t>
            </w:r>
          </w:p>
          <w:p w:rsidRPr="00744C0E" w:rsidR="00744C0E" w:rsidP="00744C0E" w:rsidRDefault="00744C0E" w14:paraId="7D0EC156" w14:textId="7777777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Laboratory measurements</w:t>
            </w:r>
          </w:p>
          <w:p w:rsidRPr="00744C0E" w:rsidR="00744C0E" w:rsidP="00744C0E" w:rsidRDefault="00744C0E" w14:paraId="3A1BF7FA" w14:textId="7777777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Clinical characteristics</w:t>
            </w:r>
          </w:p>
          <w:p w:rsidRPr="00744C0E" w:rsidR="00744C0E" w:rsidP="00744C0E" w:rsidRDefault="00744C0E" w14:paraId="5E0515D9" w14:textId="7777777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Multi-omics datasets</w:t>
            </w:r>
          </w:p>
          <w:p w:rsidRPr="00744C0E" w:rsidR="00744C0E" w:rsidP="00744C0E" w:rsidRDefault="00744C0E" w14:paraId="0424127B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AI can help researchers prioritize potentially important biological variables from thousands or millions of candidate features.</w:t>
            </w:r>
          </w:p>
          <w:p w:rsidRPr="00744C0E" w:rsidR="00744C0E" w:rsidP="00E31138" w:rsidRDefault="00744C0E" w14:paraId="5DE2F396" w14:textId="77777777">
            <w:pPr>
              <w:rPr>
                <w:rFonts w:cs="Arial"/>
                <w:b/>
                <w:bCs/>
              </w:rPr>
            </w:pPr>
          </w:p>
        </w:tc>
      </w:tr>
    </w:tbl>
    <w:p w:rsidR="00744C0E" w:rsidP="00744C0E" w:rsidRDefault="00744C0E" w14:paraId="4BC1A6B7" w14:textId="77777777"/>
    <w:p w:rsidR="00744C0E" w:rsidP="00744C0E" w:rsidRDefault="00744C0E" w14:paraId="7D9A6276" w14:textId="7777777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744C0E" w:rsidR="00744C0E" w:rsidTr="00E31138" w14:paraId="35DAFAF5" w14:textId="77777777">
        <w:tc>
          <w:tcPr>
            <w:tcW w:w="9350" w:type="dxa"/>
          </w:tcPr>
          <w:p w:rsidRPr="00712B03" w:rsidR="00744C0E" w:rsidP="00744C0E" w:rsidRDefault="00744C0E" w14:paraId="28243324" w14:textId="77777777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12B03"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  <w:t>Drug Discovery &amp; Drug Response Prediction</w:t>
            </w:r>
          </w:p>
          <w:p w:rsidRPr="00744C0E" w:rsidR="00744C0E" w:rsidP="00744C0E" w:rsidRDefault="00744C0E" w14:paraId="0FCAC3C9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Artificial Intelligence is creating new opportunities throughout the drug discovery and development lifecycle.</w:t>
            </w:r>
          </w:p>
          <w:p w:rsidRPr="00744C0E" w:rsidR="00744C0E" w:rsidP="00744C0E" w:rsidRDefault="00744C0E" w14:paraId="70C5ADBA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BioGenAI applies AI to analyze biological, molecular, experimental, and clinical information that can support:</w:t>
            </w:r>
          </w:p>
          <w:p w:rsidRPr="00744C0E" w:rsidR="00744C0E" w:rsidP="00744C0E" w:rsidRDefault="00744C0E" w14:paraId="6AA6A780" w14:textId="777777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Therapeutic target identification</w:t>
            </w:r>
          </w:p>
          <w:p w:rsidRPr="00744C0E" w:rsidR="00744C0E" w:rsidP="00744C0E" w:rsidRDefault="00744C0E" w14:paraId="1674C387" w14:textId="777777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Candidate prioritization</w:t>
            </w:r>
          </w:p>
          <w:p w:rsidRPr="00744C0E" w:rsidR="00744C0E" w:rsidP="00744C0E" w:rsidRDefault="00744C0E" w14:paraId="187DC658" w14:textId="777777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Molecular analysis</w:t>
            </w:r>
          </w:p>
          <w:p w:rsidRPr="00744C0E" w:rsidR="00744C0E" w:rsidP="00744C0E" w:rsidRDefault="00744C0E" w14:paraId="2C2EEF91" w14:textId="777777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Drug response prediction</w:t>
            </w:r>
          </w:p>
          <w:p w:rsidRPr="00744C0E" w:rsidR="00744C0E" w:rsidP="00744C0E" w:rsidRDefault="00744C0E" w14:paraId="1FA96019" w14:textId="777777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Toxicity modeling</w:t>
            </w:r>
          </w:p>
          <w:p w:rsidRPr="00744C0E" w:rsidR="00744C0E" w:rsidP="00744C0E" w:rsidRDefault="00744C0E" w14:paraId="3FD8716E" w14:textId="777777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Patient stratification</w:t>
            </w:r>
          </w:p>
          <w:p w:rsidRPr="00744C0E" w:rsidR="00744C0E" w:rsidP="00744C0E" w:rsidRDefault="00744C0E" w14:paraId="6D845456" w14:textId="7777777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Drug repurposing research</w:t>
            </w:r>
          </w:p>
          <w:p w:rsidRPr="00744C0E" w:rsidR="00744C0E" w:rsidP="00744C0E" w:rsidRDefault="00744C0E" w14:paraId="08A45D1C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Combining predictive Machine Learning with Generative and Agentic AI can create more intelligent research workflows that connect experimental data with scientific knowledge.</w:t>
            </w:r>
          </w:p>
          <w:p w:rsidRPr="00744C0E" w:rsidR="00744C0E" w:rsidP="00E31138" w:rsidRDefault="00744C0E" w14:paraId="18454E56" w14:textId="77777777">
            <w:pPr>
              <w:rPr>
                <w:rFonts w:cs="Arial"/>
                <w:b/>
                <w:bCs/>
              </w:rPr>
            </w:pPr>
          </w:p>
        </w:tc>
      </w:tr>
    </w:tbl>
    <w:p w:rsidR="00744C0E" w:rsidP="00744C0E" w:rsidRDefault="00744C0E" w14:paraId="70977618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744C0E" w:rsidR="00744C0E" w:rsidTr="00E31138" w14:paraId="1FAA9376" w14:textId="77777777">
        <w:tc>
          <w:tcPr>
            <w:tcW w:w="9350" w:type="dxa"/>
          </w:tcPr>
          <w:p w:rsidRPr="00712B03" w:rsidR="00744C0E" w:rsidP="00744C0E" w:rsidRDefault="00744C0E" w14:paraId="48ACDE25" w14:textId="77777777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12B03"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  <w:t>Precision Medicine</w:t>
            </w:r>
          </w:p>
          <w:p w:rsidRPr="00744C0E" w:rsidR="00744C0E" w:rsidP="00744C0E" w:rsidRDefault="00744C0E" w14:paraId="2AD30164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Precision medicine requires understanding the differences between patients rather than treating every patient population as identical.</w:t>
            </w:r>
          </w:p>
          <w:p w:rsidRPr="00744C0E" w:rsidR="00744C0E" w:rsidP="00744C0E" w:rsidRDefault="00744C0E" w14:paraId="7BE92BE5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Our AI approaches can integrate:</w:t>
            </w:r>
          </w:p>
          <w:p w:rsidRPr="00744C0E" w:rsidR="00744C0E" w:rsidP="00744C0E" w:rsidRDefault="00744C0E" w14:paraId="3B45F6D7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b/>
                <w:bCs/>
                <w:kern w:val="0"/>
                <w14:ligatures w14:val="none"/>
              </w:rPr>
              <w:t>Genomics + Biomarkers + Clinical Data + Laboratory Data + Patient Characteristics</w:t>
            </w:r>
          </w:p>
          <w:p w:rsidRPr="00744C0E" w:rsidR="00744C0E" w:rsidP="00744C0E" w:rsidRDefault="00744C0E" w14:paraId="061B5952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to support research into patient stratification, disease risk, treatment response, and personalized medicine.</w:t>
            </w:r>
          </w:p>
          <w:p w:rsidRPr="00744C0E" w:rsidR="00744C0E" w:rsidP="00744C0E" w:rsidRDefault="00744C0E" w14:paraId="623E4FA4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The objective is to transform complex patient data into insights that can advance more individualized approaches to healthcare.</w:t>
            </w:r>
          </w:p>
          <w:p w:rsidRPr="00744C0E" w:rsidR="00744C0E" w:rsidP="00E31138" w:rsidRDefault="00744C0E" w14:paraId="02AF71BA" w14:textId="77777777">
            <w:pPr>
              <w:rPr>
                <w:rFonts w:cs="Arial"/>
                <w:b/>
                <w:bCs/>
              </w:rPr>
            </w:pPr>
          </w:p>
        </w:tc>
      </w:tr>
    </w:tbl>
    <w:p w:rsidR="00744C0E" w:rsidP="00744C0E" w:rsidRDefault="00744C0E" w14:paraId="6DE7D3C2" w14:textId="77777777"/>
    <w:p w:rsidR="00744C0E" w:rsidP="00744C0E" w:rsidRDefault="00744C0E" w14:paraId="00862062" w14:textId="77777777"/>
    <w:p w:rsidR="00744C0E" w:rsidP="00744C0E" w:rsidRDefault="00744C0E" w14:paraId="0216321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744C0E" w:rsidR="00744C0E" w:rsidTr="00E31138" w14:paraId="225D18B7" w14:textId="77777777">
        <w:tc>
          <w:tcPr>
            <w:tcW w:w="9350" w:type="dxa"/>
          </w:tcPr>
          <w:p w:rsidRPr="005D5525" w:rsidR="00744C0E" w:rsidP="00744C0E" w:rsidRDefault="00744C0E" w14:paraId="64BBCDAA" w14:textId="77777777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Generative AI for Scientific Intelligence</w:t>
            </w:r>
          </w:p>
          <w:p w:rsidRPr="00744C0E" w:rsidR="00744C0E" w:rsidP="00744C0E" w:rsidRDefault="00744C0E" w14:paraId="13CDDFA2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Predictive models answer questions such as:</w:t>
            </w:r>
          </w:p>
          <w:p w:rsidRPr="00744C0E" w:rsidR="00744C0E" w:rsidP="00744C0E" w:rsidRDefault="00744C0E" w14:paraId="5C08FA67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b/>
                <w:bCs/>
                <w:kern w:val="0"/>
                <w14:ligatures w14:val="none"/>
              </w:rPr>
              <w:lastRenderedPageBreak/>
              <w:t>"What is likely to happen?"</w:t>
            </w:r>
          </w:p>
          <w:p w:rsidRPr="00744C0E" w:rsidR="00744C0E" w:rsidP="00744C0E" w:rsidRDefault="00744C0E" w14:paraId="5F7B363B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Generative AI can help answer another important question:</w:t>
            </w:r>
          </w:p>
          <w:p w:rsidRPr="00744C0E" w:rsidR="00744C0E" w:rsidP="00744C0E" w:rsidRDefault="00744C0E" w14:paraId="14DC5618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b/>
                <w:bCs/>
                <w:kern w:val="0"/>
                <w14:ligatures w14:val="none"/>
              </w:rPr>
              <w:t>"What does our knowledge tell us about it?"</w:t>
            </w:r>
          </w:p>
          <w:p w:rsidRPr="00744C0E" w:rsidR="00744C0E" w:rsidP="00744C0E" w:rsidRDefault="00744C0E" w14:paraId="63DF9655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 xml:space="preserve">BioGenAI combines predictive models with </w:t>
            </w:r>
            <w:r w:rsidRPr="00744C0E">
              <w:rPr>
                <w:rFonts w:eastAsia="Times New Roman" w:cs="Arial"/>
                <w:b/>
                <w:bCs/>
                <w:kern w:val="0"/>
                <w14:ligatures w14:val="none"/>
              </w:rPr>
              <w:t>Large Language Models and Generative AI</w:t>
            </w:r>
            <w:r w:rsidRPr="00744C0E">
              <w:rPr>
                <w:rFonts w:eastAsia="Times New Roman" w:cs="Arial"/>
                <w:kern w:val="0"/>
                <w14:ligatures w14:val="none"/>
              </w:rPr>
              <w:t xml:space="preserve"> to create intelligent systems capable of interacting with scientific information using natural language.</w:t>
            </w:r>
          </w:p>
          <w:p w:rsidRPr="00744C0E" w:rsidR="00744C0E" w:rsidP="00744C0E" w:rsidRDefault="00744C0E" w14:paraId="13971CE3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Applications include:</w:t>
            </w:r>
          </w:p>
          <w:p w:rsidRPr="00744C0E" w:rsidR="00744C0E" w:rsidP="00744C0E" w:rsidRDefault="00744C0E" w14:paraId="273BFA6C" w14:textId="7777777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Scientific Research Assistants</w:t>
            </w:r>
          </w:p>
          <w:p w:rsidRPr="00744C0E" w:rsidR="00744C0E" w:rsidP="00744C0E" w:rsidRDefault="00744C0E" w14:paraId="4302BF6D" w14:textId="7777777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Biomedical Knowledge Assistants</w:t>
            </w:r>
          </w:p>
          <w:p w:rsidRPr="00744C0E" w:rsidR="00744C0E" w:rsidP="00744C0E" w:rsidRDefault="00744C0E" w14:paraId="5B76894B" w14:textId="7777777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Literature Review Automation</w:t>
            </w:r>
          </w:p>
          <w:p w:rsidRPr="00744C0E" w:rsidR="00744C0E" w:rsidP="00744C0E" w:rsidRDefault="00744C0E" w14:paraId="6D7DF422" w14:textId="7777777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Research Summarization</w:t>
            </w:r>
          </w:p>
          <w:p w:rsidRPr="00744C0E" w:rsidR="00744C0E" w:rsidP="00744C0E" w:rsidRDefault="00744C0E" w14:paraId="140BC027" w14:textId="7777777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Clinical Information Extraction</w:t>
            </w:r>
          </w:p>
          <w:p w:rsidRPr="00744C0E" w:rsidR="00744C0E" w:rsidP="00744C0E" w:rsidRDefault="00744C0E" w14:paraId="21D75F21" w14:textId="7777777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Scientific Question Answering</w:t>
            </w:r>
          </w:p>
          <w:p w:rsidRPr="00744C0E" w:rsidR="00744C0E" w:rsidP="00744C0E" w:rsidRDefault="00744C0E" w14:paraId="5E6928FD" w14:textId="77777777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Intelligent Document Analysis</w:t>
            </w:r>
          </w:p>
          <w:p w:rsidRPr="00744C0E" w:rsidR="00744C0E" w:rsidP="00744C0E" w:rsidRDefault="00744C0E" w14:paraId="03564E00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44C0E">
              <w:rPr>
                <w:rFonts w:eastAsia="Times New Roman" w:cs="Arial"/>
                <w:kern w:val="0"/>
                <w14:ligatures w14:val="none"/>
              </w:rPr>
              <w:t>This enables scientists to interact more naturally with complex research information while reducing the time required to search and analyze large document collections.</w:t>
            </w:r>
          </w:p>
          <w:p w:rsidRPr="00744C0E" w:rsidR="00744C0E" w:rsidP="00E31138" w:rsidRDefault="00744C0E" w14:paraId="0D0560BE" w14:textId="77777777">
            <w:pPr>
              <w:rPr>
                <w:rFonts w:cs="Arial"/>
                <w:b/>
                <w:bCs/>
              </w:rPr>
            </w:pPr>
          </w:p>
        </w:tc>
      </w:tr>
    </w:tbl>
    <w:p w:rsidR="00744C0E" w:rsidP="00744C0E" w:rsidRDefault="00744C0E" w14:paraId="71B3ABAA" w14:textId="77777777"/>
    <w:p w:rsidR="00744C0E" w:rsidP="00744C0E" w:rsidRDefault="00744C0E" w14:paraId="46086BC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744C0E" w:rsidR="00744C0E" w:rsidTr="00E31138" w14:paraId="0E2FC97B" w14:textId="77777777">
        <w:tc>
          <w:tcPr>
            <w:tcW w:w="9350" w:type="dxa"/>
          </w:tcPr>
          <w:p w:rsidRPr="005D5525" w:rsidR="0004604D" w:rsidP="0004604D" w:rsidRDefault="0004604D" w14:paraId="2903E9C1" w14:textId="77777777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Retrieval-Augmented Generation</w:t>
            </w:r>
          </w:p>
          <w:p w:rsidRPr="0004604D" w:rsidR="0004604D" w:rsidP="0004604D" w:rsidRDefault="0004604D" w14:paraId="162B6735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Large Language Models alone should not be expected to contain all of an organization's specialized scientific knowledge.</w:t>
            </w:r>
          </w:p>
          <w:p w:rsidRPr="0004604D" w:rsidR="0004604D" w:rsidP="0004604D" w:rsidRDefault="0004604D" w14:paraId="1A232AC8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 xml:space="preserve">BioGenAI uses </w:t>
            </w:r>
            <w:r w:rsidRPr="0004604D">
              <w:rPr>
                <w:rFonts w:eastAsia="Times New Roman" w:cs="Arial"/>
                <w:b/>
                <w:bCs/>
                <w:kern w:val="0"/>
                <w14:ligatures w14:val="none"/>
              </w:rPr>
              <w:t>Retrieval-Augmented Generation (RAG)</w:t>
            </w:r>
            <w:r w:rsidRPr="0004604D">
              <w:rPr>
                <w:rFonts w:eastAsia="Times New Roman" w:cs="Arial"/>
                <w:kern w:val="0"/>
                <w14:ligatures w14:val="none"/>
              </w:rPr>
              <w:t xml:space="preserve"> to connect Generative AI systems with trusted organizational and scientific information.</w:t>
            </w:r>
          </w:p>
          <w:p w:rsidRPr="0004604D" w:rsidR="0004604D" w:rsidP="0004604D" w:rsidRDefault="0004604D" w14:paraId="522CFBEB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A RAG system can retrieve relevant information from:</w:t>
            </w:r>
          </w:p>
          <w:p w:rsidRPr="0004604D" w:rsidR="0004604D" w:rsidP="0004604D" w:rsidRDefault="0004604D" w14:paraId="22C9483B" w14:textId="777777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Scientific publications</w:t>
            </w:r>
          </w:p>
          <w:p w:rsidRPr="0004604D" w:rsidR="0004604D" w:rsidP="0004604D" w:rsidRDefault="0004604D" w14:paraId="1EE4BB74" w14:textId="777777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Research documents</w:t>
            </w:r>
          </w:p>
          <w:p w:rsidRPr="0004604D" w:rsidR="0004604D" w:rsidP="0004604D" w:rsidRDefault="0004604D" w14:paraId="47F81793" w14:textId="777777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Clinical knowledge</w:t>
            </w:r>
          </w:p>
          <w:p w:rsidRPr="0004604D" w:rsidR="0004604D" w:rsidP="0004604D" w:rsidRDefault="0004604D" w14:paraId="13AD325B" w14:textId="777777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Internal databases</w:t>
            </w:r>
          </w:p>
          <w:p w:rsidRPr="0004604D" w:rsidR="0004604D" w:rsidP="0004604D" w:rsidRDefault="0004604D" w14:paraId="76717943" w14:textId="777777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Experimental results</w:t>
            </w:r>
          </w:p>
          <w:p w:rsidRPr="0004604D" w:rsidR="0004604D" w:rsidP="0004604D" w:rsidRDefault="0004604D" w14:paraId="7A4605FC" w14:textId="777777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Biomedical datasets</w:t>
            </w:r>
          </w:p>
          <w:p w:rsidRPr="0004604D" w:rsidR="0004604D" w:rsidP="0004604D" w:rsidRDefault="0004604D" w14:paraId="6B607E1E" w14:textId="7777777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Enterprise knowledge repositories</w:t>
            </w:r>
          </w:p>
          <w:p w:rsidRPr="0004604D" w:rsidR="0004604D" w:rsidP="0004604D" w:rsidRDefault="0004604D" w14:paraId="6FD3428D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The retrieved information provides additional context to the AI system, helping produce responses grounded in relevant source material.</w:t>
            </w:r>
          </w:p>
          <w:p w:rsidRPr="00744C0E" w:rsidR="00744C0E" w:rsidP="00E31138" w:rsidRDefault="00744C0E" w14:paraId="2BDE675B" w14:textId="77777777">
            <w:pPr>
              <w:rPr>
                <w:rFonts w:cs="Arial"/>
                <w:b/>
                <w:bCs/>
              </w:rPr>
            </w:pPr>
          </w:p>
        </w:tc>
      </w:tr>
    </w:tbl>
    <w:p w:rsidR="00744C0E" w:rsidRDefault="00744C0E" w14:paraId="022FA1F2" w14:textId="77777777"/>
    <w:p w:rsidR="0004604D" w:rsidP="0004604D" w:rsidRDefault="0004604D" w14:paraId="58F0D479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04604D" w:rsidR="0004604D" w:rsidTr="00E31138" w14:paraId="74439CF6" w14:textId="77777777">
        <w:tc>
          <w:tcPr>
            <w:tcW w:w="9350" w:type="dxa"/>
          </w:tcPr>
          <w:p w:rsidRPr="005D5525" w:rsidR="0004604D" w:rsidP="0004604D" w:rsidRDefault="0004604D" w14:paraId="2C770BF0" w14:textId="77777777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Agentic AI for Intelligent Automation</w:t>
            </w:r>
          </w:p>
          <w:p w:rsidRPr="0004604D" w:rsidR="0004604D" w:rsidP="0004604D" w:rsidRDefault="0004604D" w14:paraId="6E11C04A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The next evolution of AI extends beyond individual Machine Learning models and standalone chatbots.</w:t>
            </w:r>
          </w:p>
          <w:p w:rsidRPr="0004604D" w:rsidR="0004604D" w:rsidP="0004604D" w:rsidRDefault="0004604D" w14:paraId="3A0AC960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b/>
                <w:bCs/>
                <w:kern w:val="0"/>
                <w14:ligatures w14:val="none"/>
              </w:rPr>
              <w:t>Agentic AI</w:t>
            </w:r>
            <w:r w:rsidRPr="0004604D">
              <w:rPr>
                <w:rFonts w:eastAsia="Times New Roman" w:cs="Arial"/>
                <w:kern w:val="0"/>
                <w14:ligatures w14:val="none"/>
              </w:rPr>
              <w:t xml:space="preserve"> enables specialized AI components to collaborate, use tools, access knowledge, evaluate results, and execute multi-step workflows.</w:t>
            </w:r>
          </w:p>
          <w:p w:rsidRPr="0004604D" w:rsidR="0004604D" w:rsidP="0004604D" w:rsidRDefault="0004604D" w14:paraId="4ADC3055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BioGenAI develops Agentic AI architectures for scientific and healthcare applications where specialized agents can perform different responsibilities.</w:t>
            </w:r>
          </w:p>
          <w:p w:rsidRPr="0004604D" w:rsidR="0004604D" w:rsidP="0004604D" w:rsidRDefault="0004604D" w14:paraId="7C36F927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For example:</w:t>
            </w:r>
          </w:p>
          <w:p w:rsidRPr="0004604D" w:rsidR="0004604D" w:rsidP="0004604D" w:rsidRDefault="0004604D" w14:paraId="640149EC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b/>
                <w:bCs/>
                <w:kern w:val="0"/>
                <w14:ligatures w14:val="none"/>
              </w:rPr>
              <w:t>Data Agent → Biostatistics Agent → Machine Learning Agent → Scientific Knowledge Agent → Validation Agent → Human Review</w:t>
            </w:r>
          </w:p>
          <w:p w:rsidRPr="0004604D" w:rsidR="0004604D" w:rsidP="0004604D" w:rsidRDefault="0004604D" w14:paraId="207DCD36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>Each component focuses on a specific responsibility while the overall system coordinates the complete workflow.</w:t>
            </w:r>
          </w:p>
          <w:p w:rsidRPr="0004604D" w:rsidR="0004604D" w:rsidP="0004604D" w:rsidRDefault="0004604D" w14:paraId="1536485E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t xml:space="preserve">This approach can provide greater </w:t>
            </w:r>
            <w:r w:rsidRPr="0004604D">
              <w:rPr>
                <w:rFonts w:eastAsia="Times New Roman" w:cs="Arial"/>
                <w:b/>
                <w:bCs/>
                <w:kern w:val="0"/>
                <w14:ligatures w14:val="none"/>
              </w:rPr>
              <w:t>modularity, scalability, explainability, maintainability, and control</w:t>
            </w:r>
            <w:r w:rsidRPr="0004604D">
              <w:rPr>
                <w:rFonts w:eastAsia="Times New Roman" w:cs="Arial"/>
                <w:kern w:val="0"/>
                <w14:ligatures w14:val="none"/>
              </w:rPr>
              <w:t xml:space="preserve"> than a single monolithic AI application.</w:t>
            </w:r>
          </w:p>
          <w:p w:rsidRPr="0004604D" w:rsidR="0004604D" w:rsidP="0004604D" w:rsidRDefault="0004604D" w14:paraId="5E82F704" w14:textId="77777777">
            <w:pPr>
              <w:rPr>
                <w:rFonts w:eastAsia="Times New Roman" w:cs="Arial"/>
                <w:kern w:val="0"/>
                <w14:ligatures w14:val="none"/>
              </w:rPr>
            </w:pPr>
            <w:r w:rsidRPr="0004604D">
              <w:rPr>
                <w:rFonts w:eastAsia="Times New Roman" w:cs="Arial"/>
                <w:kern w:val="0"/>
                <w14:ligatures w14:val="none"/>
              </w:rPr>
              <w:pict w14:anchorId="782487B4">
                <v:rect id="_x0000_i1046" style="width:0;height:1.5pt" o:hr="t" o:hrstd="t" o:hralign="center" fillcolor="#a0a0a0" stroked="f"/>
              </w:pict>
            </w:r>
          </w:p>
          <w:p w:rsidRPr="0004604D" w:rsidR="0004604D" w:rsidP="00E31138" w:rsidRDefault="0004604D" w14:paraId="7061D55F" w14:textId="77777777">
            <w:pPr>
              <w:rPr>
                <w:rFonts w:cs="Arial"/>
                <w:b/>
                <w:bCs/>
              </w:rPr>
            </w:pPr>
          </w:p>
        </w:tc>
      </w:tr>
    </w:tbl>
    <w:p w:rsidR="0004604D" w:rsidRDefault="0004604D" w14:paraId="3FF69C66" w14:textId="77777777"/>
    <w:p w:rsidR="0004604D" w:rsidP="0004604D" w:rsidRDefault="0004604D" w14:paraId="60FA30C3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5D5525" w:rsidR="0004604D" w:rsidTr="00E31138" w14:paraId="2BF691FE" w14:textId="77777777">
        <w:tc>
          <w:tcPr>
            <w:tcW w:w="9350" w:type="dxa"/>
          </w:tcPr>
          <w:p w:rsidRPr="005D5525" w:rsidR="005D5525" w:rsidP="005D5525" w:rsidRDefault="005D5525" w14:paraId="73C85858" w14:textId="77777777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Beyond Traditional Machine Learning</w:t>
            </w:r>
          </w:p>
          <w:p w:rsidRPr="005D5525" w:rsidR="005D5525" w:rsidP="005D5525" w:rsidRDefault="005D5525" w14:paraId="67F20DF2" w14:textId="77777777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0"/>
                <w14:ligatures w14:val="none"/>
              </w:rPr>
              <w:t>Machine Learning + Generative AI + RAG + Agentic AI</w:t>
            </w:r>
          </w:p>
          <w:p w:rsidRPr="005D5525" w:rsidR="005D5525" w:rsidP="005D5525" w:rsidRDefault="005D5525" w14:paraId="4C0DDEFF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BioGenAI does not view Machine Learning and Generative AI as competing technologies.</w:t>
            </w:r>
          </w:p>
          <w:p w:rsidRPr="005D5525" w:rsidR="005D5525" w:rsidP="005D5525" w:rsidRDefault="005D5525" w14:paraId="4B30AD8F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They solve different problems and can become considerably more powerful when integrated appropriately.</w:t>
            </w:r>
          </w:p>
          <w:p w:rsidRPr="005D5525" w:rsidR="005D5525" w:rsidP="005D5525" w:rsidRDefault="005D5525" w14:paraId="257F2762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A modern BioGenAI workflow may look like:</w:t>
            </w:r>
          </w:p>
          <w:p w:rsidRPr="005D5525" w:rsidR="005D5525" w:rsidP="005D5525" w:rsidRDefault="005D5525" w14:paraId="1A16ABAD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0"/>
                <w14:ligatures w14:val="none"/>
              </w:rPr>
              <w:t>Biological &amp; Clinical Data</w:t>
            </w:r>
          </w:p>
          <w:p w:rsidRPr="005D5525" w:rsidR="005D5525" w:rsidP="005D5525" w:rsidRDefault="005D5525" w14:paraId="72C4D3DA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↓</w:t>
            </w:r>
          </w:p>
          <w:p w:rsidRPr="005D5525" w:rsidR="005D5525" w:rsidP="005D5525" w:rsidRDefault="005D5525" w14:paraId="04004165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0"/>
                <w14:ligatures w14:val="none"/>
              </w:rPr>
              <w:lastRenderedPageBreak/>
              <w:t>Biostatistical Analysis</w:t>
            </w:r>
          </w:p>
          <w:p w:rsidRPr="005D5525" w:rsidR="005D5525" w:rsidP="005D5525" w:rsidRDefault="005D5525" w14:paraId="18D96216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↓</w:t>
            </w:r>
          </w:p>
          <w:p w:rsidRPr="005D5525" w:rsidR="005D5525" w:rsidP="005D5525" w:rsidRDefault="005D5525" w14:paraId="6694A7C7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0"/>
                <w14:ligatures w14:val="none"/>
              </w:rPr>
              <w:t>Machine Learning Prediction</w:t>
            </w:r>
          </w:p>
          <w:p w:rsidRPr="005D5525" w:rsidR="005D5525" w:rsidP="005D5525" w:rsidRDefault="005D5525" w14:paraId="6FF56990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↓</w:t>
            </w:r>
          </w:p>
          <w:p w:rsidRPr="005D5525" w:rsidR="005D5525" w:rsidP="005D5525" w:rsidRDefault="005D5525" w14:paraId="34DFA536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0"/>
                <w14:ligatures w14:val="none"/>
              </w:rPr>
              <w:t>Explainable AI</w:t>
            </w:r>
          </w:p>
          <w:p w:rsidRPr="005D5525" w:rsidR="005D5525" w:rsidP="005D5525" w:rsidRDefault="005D5525" w14:paraId="02D1D1AD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↓</w:t>
            </w:r>
          </w:p>
          <w:p w:rsidRPr="005D5525" w:rsidR="005D5525" w:rsidP="005D5525" w:rsidRDefault="005D5525" w14:paraId="46659125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0"/>
                <w14:ligatures w14:val="none"/>
              </w:rPr>
              <w:t>Scientific Knowledge Retrieval (RAG)</w:t>
            </w:r>
          </w:p>
          <w:p w:rsidRPr="005D5525" w:rsidR="005D5525" w:rsidP="005D5525" w:rsidRDefault="005D5525" w14:paraId="417E143B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↓</w:t>
            </w:r>
          </w:p>
          <w:p w:rsidRPr="005D5525" w:rsidR="005D5525" w:rsidP="005D5525" w:rsidRDefault="005D5525" w14:paraId="1CDAF979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0"/>
                <w14:ligatures w14:val="none"/>
              </w:rPr>
              <w:t>Generative AI Reasoning</w:t>
            </w:r>
          </w:p>
          <w:p w:rsidRPr="005D5525" w:rsidR="005D5525" w:rsidP="005D5525" w:rsidRDefault="005D5525" w14:paraId="17A148DD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↓</w:t>
            </w:r>
          </w:p>
          <w:p w:rsidRPr="005D5525" w:rsidR="005D5525" w:rsidP="005D5525" w:rsidRDefault="005D5525" w14:paraId="2174F8B7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0"/>
                <w14:ligatures w14:val="none"/>
              </w:rPr>
              <w:t>Agentic AI Validation &amp; Workflow Automation</w:t>
            </w:r>
          </w:p>
          <w:p w:rsidRPr="005D5525" w:rsidR="005D5525" w:rsidP="005D5525" w:rsidRDefault="005D5525" w14:paraId="1F764153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↓</w:t>
            </w:r>
          </w:p>
          <w:p w:rsidRPr="005D5525" w:rsidR="005D5525" w:rsidP="005D5525" w:rsidRDefault="005D5525" w14:paraId="16B4D383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0"/>
                <w14:ligatures w14:val="none"/>
              </w:rPr>
              <w:t>Human Scientific Review</w:t>
            </w:r>
          </w:p>
          <w:p w:rsidRPr="005D5525" w:rsidR="005D5525" w:rsidP="005D5525" w:rsidRDefault="005D5525" w14:paraId="32231192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This architecture combines the predictive capabilities of Machine Learning with the knowledge, natural-language interaction, orchestration, and automation capabilities of modern AI.</w:t>
            </w:r>
          </w:p>
          <w:p w:rsidRPr="005D5525" w:rsidR="0004604D" w:rsidP="00E31138" w:rsidRDefault="0004604D" w14:paraId="30D9BB63" w14:textId="77777777">
            <w:pPr>
              <w:rPr>
                <w:rFonts w:cs="Arial"/>
                <w:b/>
                <w:bCs/>
              </w:rPr>
            </w:pPr>
          </w:p>
        </w:tc>
      </w:tr>
    </w:tbl>
    <w:p w:rsidR="0004604D" w:rsidRDefault="0004604D" w14:paraId="4C183D34" w14:textId="77777777"/>
    <w:p w:rsidR="005D5525" w:rsidP="005D5525" w:rsidRDefault="005D5525" w14:paraId="5CD18E77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744C0E" w:rsidR="005D5525" w:rsidTr="00E31138" w14:paraId="0060CB5D" w14:textId="77777777">
        <w:tc>
          <w:tcPr>
            <w:tcW w:w="9350" w:type="dxa"/>
          </w:tcPr>
          <w:p w:rsidRPr="005D5525" w:rsidR="005D5525" w:rsidP="005D5525" w:rsidRDefault="005D5525" w14:paraId="21213F7C" w14:textId="77777777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From Data to Production AI</w:t>
            </w:r>
          </w:p>
          <w:p w:rsidRPr="005D5525" w:rsidR="005D5525" w:rsidP="005D5525" w:rsidRDefault="005D5525" w14:paraId="138D3EB5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Our work covers the complete AI lifecycle:</w:t>
            </w:r>
          </w:p>
          <w:p w:rsidRPr="005D5525" w:rsidR="005D5525" w:rsidP="005D5525" w:rsidRDefault="005D5525" w14:paraId="2CAB643F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b/>
                <w:bCs/>
                <w:kern w:val="0"/>
                <w14:ligatures w14:val="none"/>
              </w:rPr>
              <w:t>Scientific Question → Data Engineering → Biostatistics → Machine Learning → Validation → Explainability → Generative AI → Agentic AI → Deployment → Monitoring</w:t>
            </w:r>
          </w:p>
          <w:p w:rsidRPr="005D5525" w:rsidR="005D5525" w:rsidP="005D5525" w:rsidRDefault="005D5525" w14:paraId="46318B18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Every solution begins with the problem—not the algorithm.</w:t>
            </w:r>
          </w:p>
          <w:p w:rsidRPr="005D5525" w:rsidR="005D5525" w:rsidP="005D5525" w:rsidRDefault="005D5525" w14:paraId="75B1F91F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t>We evaluate the scientific or business objective, understand the available data, select appropriate methodologies, develop and validate models, and determine how AI can be responsibly integrated into the organization's existing workflows.</w:t>
            </w:r>
          </w:p>
          <w:p w:rsidRPr="005D5525" w:rsidR="005D5525" w:rsidP="005D5525" w:rsidRDefault="005D5525" w14:paraId="47AF1F8F" w14:textId="77777777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D5525">
              <w:rPr>
                <w:rFonts w:eastAsia="Times New Roman" w:cs="Arial"/>
                <w:kern w:val="0"/>
                <w14:ligatures w14:val="none"/>
              </w:rPr>
              <w:pict w14:anchorId="6E0A6DC0">
                <v:rect id="_x0000_i1067" style="width:0;height:1.5pt" o:hr="t" o:hrstd="t" o:hralign="center" fillcolor="#a0a0a0" stroked="f"/>
              </w:pict>
            </w:r>
          </w:p>
          <w:p w:rsidRPr="00744C0E" w:rsidR="005D5525" w:rsidP="00E31138" w:rsidRDefault="005D5525" w14:paraId="65015D2F" w14:textId="77777777">
            <w:pPr>
              <w:rPr>
                <w:rFonts w:cs="Arial"/>
                <w:b/>
                <w:bCs/>
              </w:rPr>
            </w:pPr>
          </w:p>
        </w:tc>
      </w:tr>
    </w:tbl>
    <w:p w:rsidR="005D5525" w:rsidRDefault="005D5525" w14:paraId="0A1141F2" w14:textId="77777777"/>
    <w:p w:rsidR="00712B03" w:rsidP="00712B03" w:rsidRDefault="00712B03" w14:paraId="6B38EA6C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744C0E" w:rsidR="00712B03" w:rsidTr="00E31138" w14:paraId="2130D4FD" w14:textId="77777777">
        <w:tc>
          <w:tcPr>
            <w:tcW w:w="9350" w:type="dxa"/>
          </w:tcPr>
          <w:p w:rsidRPr="00712B03" w:rsidR="00712B03" w:rsidP="00712B03" w:rsidRDefault="00712B03" w14:paraId="408E16B5" w14:textId="77777777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712B03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Responsible and Human-Centered AI</w:t>
            </w:r>
          </w:p>
          <w:p w:rsidRPr="00712B03" w:rsidR="00712B03" w:rsidP="00712B03" w:rsidRDefault="00712B03" w14:paraId="2609E769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12B03">
              <w:rPr>
                <w:rFonts w:eastAsia="Times New Roman" w:cs="Arial"/>
                <w:kern w:val="0"/>
                <w14:ligatures w14:val="none"/>
              </w:rPr>
              <w:t>Healthcare and biotechnology require a higher standard of AI development.</w:t>
            </w:r>
          </w:p>
          <w:p w:rsidRPr="00712B03" w:rsidR="00712B03" w:rsidP="00712B03" w:rsidRDefault="00712B03" w14:paraId="64FF6FD3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12B03">
              <w:rPr>
                <w:rFonts w:eastAsia="Times New Roman" w:cs="Arial"/>
                <w:kern w:val="0"/>
                <w14:ligatures w14:val="none"/>
              </w:rPr>
              <w:t>BioGenAI believes that advanced AI should support—not replace—scientific expertise and responsible human decision-making.</w:t>
            </w:r>
          </w:p>
          <w:p w:rsidRPr="00712B03" w:rsidR="00712B03" w:rsidP="00712B03" w:rsidRDefault="00712B03" w14:paraId="3671D2D6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12B03">
              <w:rPr>
                <w:rFonts w:eastAsia="Times New Roman" w:cs="Arial"/>
                <w:kern w:val="0"/>
                <w14:ligatures w14:val="none"/>
              </w:rPr>
              <w:t>Our approach emphasizes:</w:t>
            </w:r>
          </w:p>
          <w:p w:rsidRPr="00712B03" w:rsidR="00712B03" w:rsidP="00712B03" w:rsidRDefault="00712B03" w14:paraId="47B225C5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12B03">
              <w:rPr>
                <w:rFonts w:eastAsia="Times New Roman" w:cs="Arial"/>
                <w:b/>
                <w:bCs/>
                <w:kern w:val="0"/>
                <w14:ligatures w14:val="none"/>
              </w:rPr>
              <w:t>Scientific Rigor • Explainability • Validation • Data Quality • Privacy • Security • Human Oversight • Responsible AI</w:t>
            </w:r>
          </w:p>
          <w:p w:rsidRPr="00712B03" w:rsidR="00712B03" w:rsidP="00712B03" w:rsidRDefault="00712B03" w14:paraId="185FE217" w14:textId="7777777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712B03">
              <w:rPr>
                <w:rFonts w:eastAsia="Times New Roman" w:cs="Arial"/>
                <w:kern w:val="0"/>
                <w14:ligatures w14:val="none"/>
              </w:rPr>
              <w:t xml:space="preserve">The objective is not simply to create more sophisticated algorithms. It is to create </w:t>
            </w:r>
            <w:r w:rsidRPr="00712B03">
              <w:rPr>
                <w:rFonts w:eastAsia="Times New Roman" w:cs="Arial"/>
                <w:b/>
                <w:bCs/>
                <w:kern w:val="0"/>
                <w14:ligatures w14:val="none"/>
              </w:rPr>
              <w:t>AI systems that scientists, researchers, healthcare professionals, and organizations can understand and use responsibly.</w:t>
            </w:r>
          </w:p>
          <w:p w:rsidRPr="005D5525" w:rsidR="00712B03" w:rsidP="00E31138" w:rsidRDefault="00712B03" w14:paraId="097C651E" w14:textId="3CD13293">
            <w:pP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:rsidRPr="00744C0E" w:rsidR="00712B03" w:rsidP="00E31138" w:rsidRDefault="00712B03" w14:paraId="043FDDE9" w14:textId="77777777">
            <w:pPr>
              <w:rPr>
                <w:rFonts w:cs="Arial"/>
                <w:b/>
                <w:bCs/>
              </w:rPr>
            </w:pPr>
          </w:p>
        </w:tc>
      </w:tr>
    </w:tbl>
    <w:p w:rsidR="005D5525" w:rsidRDefault="005D5525" w14:paraId="6329FCBB" w14:textId="77777777"/>
    <w:sectPr w:rsidR="005D552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EF3"/>
    <w:multiLevelType w:val="multilevel"/>
    <w:tmpl w:val="79C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C938AE"/>
    <w:multiLevelType w:val="multilevel"/>
    <w:tmpl w:val="5158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F701D6A"/>
    <w:multiLevelType w:val="multilevel"/>
    <w:tmpl w:val="2C0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670EF1"/>
    <w:multiLevelType w:val="multilevel"/>
    <w:tmpl w:val="A80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AB90FEB"/>
    <w:multiLevelType w:val="multilevel"/>
    <w:tmpl w:val="B2A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C565F6B"/>
    <w:multiLevelType w:val="multilevel"/>
    <w:tmpl w:val="C59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FB7198"/>
    <w:multiLevelType w:val="multilevel"/>
    <w:tmpl w:val="345E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6026957"/>
    <w:multiLevelType w:val="multilevel"/>
    <w:tmpl w:val="1A5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D870704"/>
    <w:multiLevelType w:val="multilevel"/>
    <w:tmpl w:val="99C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18626118">
    <w:abstractNumId w:val="3"/>
  </w:num>
  <w:num w:numId="2" w16cid:durableId="724910311">
    <w:abstractNumId w:val="0"/>
  </w:num>
  <w:num w:numId="3" w16cid:durableId="1419406426">
    <w:abstractNumId w:val="4"/>
  </w:num>
  <w:num w:numId="4" w16cid:durableId="759105276">
    <w:abstractNumId w:val="5"/>
  </w:num>
  <w:num w:numId="5" w16cid:durableId="1844584557">
    <w:abstractNumId w:val="1"/>
  </w:num>
  <w:num w:numId="6" w16cid:durableId="1560894625">
    <w:abstractNumId w:val="2"/>
  </w:num>
  <w:num w:numId="7" w16cid:durableId="529300171">
    <w:abstractNumId w:val="7"/>
  </w:num>
  <w:num w:numId="8" w16cid:durableId="778068914">
    <w:abstractNumId w:val="6"/>
  </w:num>
  <w:num w:numId="9" w16cid:durableId="17709247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00"/>
    <w:rsid w:val="0004604D"/>
    <w:rsid w:val="000F382E"/>
    <w:rsid w:val="001C3337"/>
    <w:rsid w:val="00374000"/>
    <w:rsid w:val="003D7B62"/>
    <w:rsid w:val="003F0632"/>
    <w:rsid w:val="00471003"/>
    <w:rsid w:val="0047679E"/>
    <w:rsid w:val="004C0D66"/>
    <w:rsid w:val="00500EB5"/>
    <w:rsid w:val="005D5525"/>
    <w:rsid w:val="00657492"/>
    <w:rsid w:val="006B732B"/>
    <w:rsid w:val="006C1489"/>
    <w:rsid w:val="00712B03"/>
    <w:rsid w:val="00744C0E"/>
    <w:rsid w:val="008116B2"/>
    <w:rsid w:val="0086724A"/>
    <w:rsid w:val="008E1087"/>
    <w:rsid w:val="009C328A"/>
    <w:rsid w:val="00A045B4"/>
    <w:rsid w:val="00B1200D"/>
    <w:rsid w:val="00CC7CDD"/>
    <w:rsid w:val="00D064C7"/>
    <w:rsid w:val="06A0A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1F6C"/>
  <w15:chartTrackingRefBased/>
  <w15:docId w15:val="{A7AB72E3-B8B2-4BBE-B7E5-B7C9BD75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4000"/>
  </w:style>
  <w:style w:type="paragraph" w:styleId="Heading1">
    <w:name w:val="heading 1"/>
    <w:basedOn w:val="Normal"/>
    <w:next w:val="Normal"/>
    <w:link w:val="Heading1Char"/>
    <w:uiPriority w:val="9"/>
    <w:qFormat/>
    <w:rsid w:val="0086724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00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000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000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000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000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000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000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000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per" w:customStyle="1">
    <w:name w:val="Paper"/>
    <w:basedOn w:val="Heading1"/>
    <w:autoRedefine/>
    <w:qFormat/>
    <w:rsid w:val="0086724A"/>
    <w:rPr>
      <w:rFonts w:ascii="Arial" w:hAnsi="Arial"/>
      <w:b/>
      <w:color w:val="auto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sid w:val="0086724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opic" w:customStyle="1">
    <w:name w:val="Topic"/>
    <w:basedOn w:val="Heading1"/>
    <w:next w:val="Subtitle"/>
    <w:autoRedefine/>
    <w:qFormat/>
    <w:rsid w:val="001C3337"/>
    <w:pPr>
      <w:keepNext w:val="0"/>
      <w:keepLines w:val="0"/>
      <w:spacing w:before="0" w:after="400" w:line="312" w:lineRule="auto"/>
    </w:pPr>
    <w:rPr>
      <w:rFonts w:ascii="Arial" w:hAnsi="Arial" w:eastAsia="Century Gothic" w:cs="Century Gothic"/>
      <w:b/>
      <w:color w:val="auto"/>
      <w:kern w:val="0"/>
      <w:sz w:val="22"/>
      <w:szCs w:val="3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37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C333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GFU1" w:customStyle="1">
    <w:name w:val="GFU1"/>
    <w:basedOn w:val="Heading1"/>
    <w:autoRedefine/>
    <w:qFormat/>
    <w:rsid w:val="00A045B4"/>
    <w:pPr>
      <w:keepNext w:val="0"/>
      <w:keepLines w:val="0"/>
      <w:spacing w:before="0" w:after="0" w:line="276" w:lineRule="auto"/>
    </w:pPr>
    <w:rPr>
      <w:rFonts w:ascii="Arial" w:hAnsi="Arial" w:eastAsia="Times New Roman" w:cs="Arial"/>
      <w:b/>
      <w:color w:val="auto"/>
      <w:kern w:val="0"/>
      <w:sz w:val="22"/>
      <w:szCs w:val="22"/>
      <w14:ligatures w14:val="none"/>
    </w:rPr>
  </w:style>
  <w:style w:type="paragraph" w:styleId="GFUTopic" w:customStyle="1">
    <w:name w:val="GFUTopic"/>
    <w:basedOn w:val="Heading1"/>
    <w:autoRedefine/>
    <w:qFormat/>
    <w:rsid w:val="00657492"/>
    <w:pPr>
      <w:keepNext w:val="0"/>
      <w:keepLines w:val="0"/>
      <w:spacing w:before="0" w:after="0" w:line="276" w:lineRule="auto"/>
    </w:pPr>
    <w:rPr>
      <w:rFonts w:ascii="Arial" w:hAnsi="Arial" w:eastAsia="Times New Roman" w:cs="Arial"/>
      <w:b/>
      <w:bCs/>
      <w:color w:val="auto"/>
      <w:kern w:val="0"/>
      <w:sz w:val="22"/>
      <w:szCs w:val="22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7400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74000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74000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74000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74000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74000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74000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74000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00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7400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37400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74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00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4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0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40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3740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Ernest Bonat</dc:creator>
  <keywords/>
  <dc:description/>
  <lastModifiedBy>Guest User</lastModifiedBy>
  <revision>3</revision>
  <dcterms:created xsi:type="dcterms:W3CDTF">2026-09-07T18:10:00.0000000Z</dcterms:created>
  <dcterms:modified xsi:type="dcterms:W3CDTF">2026-09-09T14:22:23.1106904Z</dcterms:modified>
</coreProperties>
</file>