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Копылова Виктория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𝑥1 и 𝑥2 из 6.3.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8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lab6-1.asm: (рис.1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5334000" cy="86176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 (рис.2</w:t>
      </w:r>
      <w:r>
        <w:t xml:space="preserve"> </w:t>
      </w:r>
      <w:r>
        <w:t xml:space="preserve">[-@fig:002]</w:t>
      </w:r>
      <w:r>
        <w:t xml:space="preserve">), (рис.3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334000" cy="2906771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5334000" cy="4226670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Создайте исполняемый файл и запустите его (рис.4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5334000" cy="1246532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ompact"/>
        <w:numPr>
          <w:ilvl w:val="0"/>
          <w:numId w:val="1003"/>
        </w:numPr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 (рис.5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5334000" cy="3382367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Создайте исполняемый файл и запустите его (рис.6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5334000" cy="1017045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Создайте файл lab6-2.asm в каталоге ~/work/arch-pc/lab06 и введите в него текст программы из листинга 6.2 (рис.6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5334000" cy="314887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5334000" cy="2322099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Создайте исполняемый файл и запустите его (рис.9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5334000" cy="800834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 Замените строки (рис.10</w:t>
      </w:r>
      <w:r>
        <w:t xml:space="preserve"> </w:t>
      </w:r>
      <w:r>
        <w:t xml:space="preserve">[-@fig:010]</w:t>
      </w:r>
      <w:r>
        <w:t xml:space="preserve">), (рис.11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5334000" cy="2124685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CaptionedFigure"/>
      </w:pPr>
      <w:r>
        <w:drawing>
          <wp:inline>
            <wp:extent cx="5334000" cy="872449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Создайте файл lab6-3.asm в каталоге ~/work/arch-pc/lab06: (рис.12</w:t>
      </w:r>
      <w:r>
        <w:t xml:space="preserve"> </w:t>
      </w:r>
      <w:r>
        <w:t xml:space="preserve">[-@fig:012]</w:t>
      </w:r>
      <w:r>
        <w:t xml:space="preserve">), (рис.13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5334000" cy="3802113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CaptionedFigure"/>
      </w:pPr>
      <w:r>
        <w:drawing>
          <wp:inline>
            <wp:extent cx="5334000" cy="848590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Измените текст программы для вычисления выражения 𝑓(𝑥) = (4 ∗ 6 + 2)/5. Создайте исполняемый файл и проверьте его работу. (рис.14</w:t>
      </w:r>
      <w:r>
        <w:t xml:space="preserve"> </w:t>
      </w:r>
      <w:r>
        <w:t xml:space="preserve">[-@fig:014]</w:t>
      </w:r>
      <w:r>
        <w:t xml:space="preserve">), (рис.15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5334000" cy="3892990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aptionedFigure"/>
      </w:pPr>
      <w:r>
        <w:drawing>
          <wp:inline>
            <wp:extent cx="5334000" cy="920150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Compact"/>
        <w:numPr>
          <w:ilvl w:val="0"/>
          <w:numId w:val="1005"/>
        </w:numPr>
      </w:pPr>
      <w:r>
        <w:t xml:space="preserve">В качестве другого примера рассмотрим программу вычисления варианта задания по номеру студенческого билета (рис.16</w:t>
      </w:r>
      <w:r>
        <w:t xml:space="preserve"> </w:t>
      </w:r>
      <w:r>
        <w:t xml:space="preserve">[-@fig:016]</w:t>
      </w:r>
      <w:r>
        <w:t xml:space="preserve">), (рис.17</w:t>
      </w:r>
      <w:r>
        <w:t xml:space="preserve"> </w:t>
      </w:r>
      <w:r>
        <w:t xml:space="preserve">[-@fig:017]</w:t>
      </w:r>
      <w:r>
        <w:t xml:space="preserve">), (рис.17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r>
        <w:drawing>
          <wp:inline>
            <wp:extent cx="5334000" cy="209328"/>
            <wp:effectExtent b="0" l="0" r="0" t="0"/>
            <wp:docPr descr="рис.16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CaptionedFigure"/>
      </w:pPr>
      <w:r>
        <w:drawing>
          <wp:inline>
            <wp:extent cx="5334000" cy="3623755"/>
            <wp:effectExtent b="0" l="0" r="0" t="0"/>
            <wp:docPr descr="рис.17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pStyle w:val="CaptionedFigure"/>
      </w:pPr>
      <w:r>
        <w:drawing>
          <wp:inline>
            <wp:extent cx="5334000" cy="1036361"/>
            <wp:effectExtent b="0" l="0" r="0" t="0"/>
            <wp:docPr descr="рис.18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mov eax, rem call sprint</w:t>
      </w:r>
    </w:p>
    <w:p>
      <w:pPr>
        <w:numPr>
          <w:ilvl w:val="0"/>
          <w:numId w:val="1006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</w:t>
      </w:r>
      <w:r>
        <w:t xml:space="preserve"> </w:t>
      </w:r>
      <w:r>
        <w:t xml:space="preserve">mov edx, 80 - запись размера переменной в регистр edx</w:t>
      </w:r>
      <w:r>
        <w:t xml:space="preserve"> </w:t>
      </w:r>
      <w:r>
        <w:t xml:space="preserve">call sread - вызов процедуры чтения данных</w:t>
      </w:r>
    </w:p>
    <w:p>
      <w:pPr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функция, преобразующая ASCIIкод символа в целое число и записывающая результат в регистр eax</w:t>
      </w:r>
    </w:p>
    <w:p>
      <w:pPr>
        <w:numPr>
          <w:ilvl w:val="0"/>
          <w:numId w:val="1006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xor edx, edx mov ebx, 20 div ebx, inc edx</w:t>
      </w:r>
    </w:p>
    <w:p>
      <w:pPr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ebx</w:t>
      </w:r>
    </w:p>
    <w:p>
      <w:pPr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для увеличения операнда на единицу</w:t>
      </w:r>
    </w:p>
    <w:p>
      <w:pPr>
        <w:numPr>
          <w:ilvl w:val="0"/>
          <w:numId w:val="1006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mov eax, rem call sprint mov eax, edx call sprintLF</w:t>
      </w:r>
    </w:p>
    <w:p>
      <w:pPr>
        <w:pStyle w:val="FirstParagraph"/>
      </w:pPr>
      <w:r>
        <w:t xml:space="preserve">6.4. Задание для самостоятельной работы</w:t>
      </w:r>
      <w:r>
        <w:t xml:space="preserve"> </w:t>
      </w:r>
      <w:r>
        <w:t xml:space="preserve">1. 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</w:t>
      </w:r>
    </w:p>
    <w:p>
      <w:pPr>
        <w:pStyle w:val="CaptionedFigure"/>
      </w:pPr>
      <w:r>
        <w:drawing>
          <wp:inline>
            <wp:extent cx="5334000" cy="3726007"/>
            <wp:effectExtent b="0" l="0" r="0" t="0"/>
            <wp:docPr descr="рис.20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</w:t>
      </w:r>
    </w:p>
    <w:p>
      <w:pPr>
        <w:pStyle w:val="CaptionedFigure"/>
      </w:pPr>
      <w:r>
        <w:drawing>
          <wp:inline>
            <wp:extent cx="5334000" cy="1629833"/>
            <wp:effectExtent b="0" l="0" r="0" t="0"/>
            <wp:docPr descr="рис.21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</w:t>
      </w:r>
    </w:p>
    <w:bookmarkEnd w:id="83"/>
    <w:bookmarkStart w:id="8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Копылова Виктория Валерьевна</dc:creator>
  <dc:language>ru-RU</dc:language>
  <cp:keywords/>
  <dcterms:created xsi:type="dcterms:W3CDTF">2024-12-19T13:02:47Z</dcterms:created>
  <dcterms:modified xsi:type="dcterms:W3CDTF">2024-12-19T13:02:47Z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