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4183E" w:rsidP="7CADADC8" w:rsidRDefault="00F4766D" w14:paraId="23B6BBA0" w14:textId="2B17DB52" w14:noSpellErr="1">
      <w:pPr>
        <w:rPr>
          <w:rFonts w:ascii="Segoe UI" w:hAnsi="Segoe UI" w:eastAsia="Segoe UI" w:cs="Segoe UI"/>
          <w:sz w:val="22"/>
          <w:szCs w:val="22"/>
        </w:rPr>
      </w:pPr>
      <w:r w:rsidRPr="7CADADC8" w:rsidR="00F4766D">
        <w:rPr>
          <w:rFonts w:ascii="Segoe UI" w:hAnsi="Segoe UI" w:eastAsia="Segoe UI" w:cs="Segoe UI"/>
          <w:sz w:val="22"/>
          <w:szCs w:val="22"/>
        </w:rPr>
        <w:t>Recent advancements in the disciplines of text mining and natural language processing have helped text c</w:t>
      </w:r>
      <w:r w:rsidRPr="7CADADC8" w:rsidR="00F4766D">
        <w:rPr>
          <w:rFonts w:ascii="Segoe UI" w:hAnsi="Segoe UI" w:eastAsia="Segoe UI" w:cs="Segoe UI"/>
          <w:sz w:val="22"/>
          <w:szCs w:val="22"/>
        </w:rPr>
        <w:t>lassification</w:t>
      </w:r>
      <w:r w:rsidRPr="7CADADC8" w:rsidR="00F4766D">
        <w:rPr>
          <w:rFonts w:ascii="Segoe UI" w:hAnsi="Segoe UI" w:eastAsia="Segoe UI" w:cs="Segoe UI"/>
          <w:sz w:val="22"/>
          <w:szCs w:val="22"/>
        </w:rPr>
        <w:t xml:space="preserve"> (TC), a task of basic importance, gain </w:t>
      </w:r>
      <w:r w:rsidRPr="7CADADC8" w:rsidR="00F4766D">
        <w:rPr>
          <w:rFonts w:ascii="Segoe UI" w:hAnsi="Segoe UI" w:eastAsia="Segoe UI" w:cs="Segoe UI"/>
          <w:sz w:val="22"/>
          <w:szCs w:val="22"/>
        </w:rPr>
        <w:t>traction</w:t>
      </w:r>
      <w:r w:rsidRPr="7CADADC8" w:rsidR="00F4766D">
        <w:rPr>
          <w:rFonts w:ascii="Segoe UI" w:hAnsi="Segoe UI" w:eastAsia="Segoe UI" w:cs="Segoe UI"/>
          <w:sz w:val="22"/>
          <w:szCs w:val="22"/>
        </w:rPr>
        <w:t>. Text classification techniques all aim to assign a predefined label to a given input text, though this term can apply to a range of specialized techniques used in many fields</w:t>
      </w:r>
      <w:r w:rsidRPr="7CADADC8" w:rsidR="00F4766D">
        <w:rPr>
          <w:rFonts w:ascii="Segoe UI" w:hAnsi="Segoe UI" w:eastAsia="Segoe UI" w:cs="Segoe UI"/>
          <w:sz w:val="22"/>
          <w:szCs w:val="22"/>
        </w:rPr>
        <w:t xml:space="preserve">. As from the article </w:t>
      </w:r>
      <w:r w:rsidRPr="7CADADC8" w:rsidR="00F4766D">
        <w:rPr>
          <w:rFonts w:ascii="Segoe UI" w:hAnsi="Segoe UI" w:eastAsia="Segoe UI" w:cs="Segoe UI"/>
          <w:b w:val="1"/>
          <w:bCs w:val="1"/>
          <w:sz w:val="22"/>
          <w:szCs w:val="22"/>
        </w:rPr>
        <w:t>on Text Classification Algorithms: From Text to Predictions</w:t>
      </w:r>
      <w:r w:rsidRPr="7CADADC8" w:rsidR="00C305CB">
        <w:rPr>
          <w:rFonts w:ascii="Segoe UI" w:hAnsi="Segoe UI" w:eastAsia="Segoe UI" w:cs="Segoe UI"/>
          <w:b w:val="1"/>
          <w:bCs w:val="1"/>
          <w:sz w:val="22"/>
          <w:szCs w:val="22"/>
        </w:rPr>
        <w:t xml:space="preserve"> </w:t>
      </w:r>
      <w:r w:rsidRPr="7CADADC8" w:rsidR="00E8104F">
        <w:rPr>
          <w:rFonts w:ascii="Segoe UI" w:hAnsi="Segoe UI" w:eastAsia="Segoe UI" w:cs="Segoe UI"/>
          <w:b w:val="1"/>
          <w:bCs w:val="1"/>
          <w:sz w:val="22"/>
          <w:szCs w:val="22"/>
          <w:vertAlign w:val="superscript"/>
        </w:rPr>
        <w:t>[1]</w:t>
      </w:r>
      <w:r w:rsidRPr="7CADADC8" w:rsidR="00F4766D">
        <w:rPr>
          <w:rFonts w:ascii="Segoe UI" w:hAnsi="Segoe UI" w:eastAsia="Segoe UI" w:cs="Segoe UI"/>
          <w:b w:val="1"/>
          <w:bCs w:val="1"/>
          <w:sz w:val="22"/>
          <w:szCs w:val="22"/>
        </w:rPr>
        <w:t xml:space="preserve">, </w:t>
      </w:r>
      <w:r w:rsidRPr="7CADADC8" w:rsidR="00033B8B">
        <w:rPr>
          <w:rFonts w:ascii="Segoe UI" w:hAnsi="Segoe UI" w:eastAsia="Segoe UI" w:cs="Segoe UI"/>
          <w:sz w:val="22"/>
          <w:szCs w:val="22"/>
        </w:rPr>
        <w:t xml:space="preserve">the </w:t>
      </w:r>
      <w:r w:rsidRPr="7CADADC8" w:rsidR="00F94DD1">
        <w:rPr>
          <w:rFonts w:ascii="Segoe UI" w:hAnsi="Segoe UI" w:eastAsia="Segoe UI" w:cs="Segoe UI"/>
          <w:sz w:val="22"/>
          <w:szCs w:val="22"/>
        </w:rPr>
        <w:t xml:space="preserve">standard </w:t>
      </w:r>
      <w:r w:rsidRPr="7CADADC8" w:rsidR="00033B8B">
        <w:rPr>
          <w:rFonts w:ascii="Segoe UI" w:hAnsi="Segoe UI" w:eastAsia="Segoe UI" w:cs="Segoe UI"/>
          <w:sz w:val="22"/>
          <w:szCs w:val="22"/>
        </w:rPr>
        <w:t>preprocessing</w:t>
      </w:r>
      <w:r w:rsidRPr="7CADADC8" w:rsidR="00033B8B">
        <w:rPr>
          <w:rFonts w:ascii="Segoe UI" w:hAnsi="Segoe UI" w:eastAsia="Segoe UI" w:cs="Segoe UI"/>
          <w:b w:val="1"/>
          <w:bCs w:val="1"/>
          <w:sz w:val="22"/>
          <w:szCs w:val="22"/>
        </w:rPr>
        <w:t xml:space="preserve"> </w:t>
      </w:r>
      <w:r w:rsidRPr="7CADADC8" w:rsidR="00033B8B">
        <w:rPr>
          <w:rFonts w:ascii="Segoe UI" w:hAnsi="Segoe UI" w:eastAsia="Segoe UI" w:cs="Segoe UI"/>
          <w:sz w:val="22"/>
          <w:szCs w:val="22"/>
        </w:rPr>
        <w:t>techniques include</w:t>
      </w:r>
      <w:r w:rsidRPr="7CADADC8" w:rsidR="00033B8B">
        <w:rPr>
          <w:rFonts w:ascii="Segoe UI" w:hAnsi="Segoe UI" w:eastAsia="Segoe UI" w:cs="Segoe UI"/>
          <w:b w:val="1"/>
          <w:bCs w:val="1"/>
          <w:sz w:val="22"/>
          <w:szCs w:val="22"/>
        </w:rPr>
        <w:t xml:space="preserve"> </w:t>
      </w:r>
      <w:r w:rsidRPr="7CADADC8" w:rsidR="00033B8B">
        <w:rPr>
          <w:rFonts w:ascii="Segoe UI" w:hAnsi="Segoe UI" w:eastAsia="Segoe UI" w:cs="Segoe UI"/>
          <w:sz w:val="22"/>
          <w:szCs w:val="22"/>
        </w:rPr>
        <w:t>tokenization, stop word and noise removal</w:t>
      </w:r>
      <w:r w:rsidRPr="7CADADC8" w:rsidR="00F94DD1">
        <w:rPr>
          <w:rFonts w:ascii="Segoe UI" w:hAnsi="Segoe UI" w:eastAsia="Segoe UI" w:cs="Segoe UI"/>
          <w:sz w:val="22"/>
          <w:szCs w:val="22"/>
        </w:rPr>
        <w:t xml:space="preserve">. </w:t>
      </w:r>
    </w:p>
    <w:p w:rsidR="00466135" w:rsidP="7CADADC8" w:rsidRDefault="00F94DD1" w14:paraId="5680A7AC" w14:textId="6AD9509E">
      <w:pPr>
        <w:rPr>
          <w:rFonts w:ascii="Segoe UI" w:hAnsi="Segoe UI" w:eastAsia="Segoe UI" w:cs="Segoe UI"/>
          <w:sz w:val="22"/>
          <w:szCs w:val="22"/>
        </w:rPr>
      </w:pPr>
      <w:r w:rsidRPr="7CADADC8" w:rsidR="00F94DD1">
        <w:rPr>
          <w:rFonts w:ascii="Segoe UI" w:hAnsi="Segoe UI" w:eastAsia="Segoe UI" w:cs="Segoe UI"/>
          <w:sz w:val="22"/>
          <w:szCs w:val="22"/>
        </w:rPr>
        <w:t xml:space="preserve">After standard preprocessing the </w:t>
      </w:r>
      <w:r w:rsidRPr="7CADADC8" w:rsidR="00C305CB">
        <w:rPr>
          <w:rFonts w:ascii="Segoe UI" w:hAnsi="Segoe UI" w:eastAsia="Segoe UI" w:cs="Segoe UI"/>
          <w:sz w:val="22"/>
          <w:szCs w:val="22"/>
        </w:rPr>
        <w:t>model,</w:t>
      </w:r>
      <w:r w:rsidRPr="7CADADC8" w:rsidR="00F94DD1">
        <w:rPr>
          <w:rFonts w:ascii="Segoe UI" w:hAnsi="Segoe UI" w:eastAsia="Segoe UI" w:cs="Segoe UI"/>
          <w:sz w:val="22"/>
          <w:szCs w:val="22"/>
        </w:rPr>
        <w:t xml:space="preserve"> it is recommended to apply preprocessing deep models, </w:t>
      </w:r>
      <w:r w:rsidRPr="7CADADC8" w:rsidR="00C305CB">
        <w:rPr>
          <w:rFonts w:ascii="Segoe UI" w:hAnsi="Segoe UI" w:eastAsia="Segoe UI" w:cs="Segoe UI"/>
          <w:sz w:val="22"/>
          <w:szCs w:val="22"/>
        </w:rPr>
        <w:t>these</w:t>
      </w:r>
      <w:r w:rsidRPr="7CADADC8" w:rsidR="00F94DD1">
        <w:rPr>
          <w:rFonts w:ascii="Segoe UI" w:hAnsi="Segoe UI" w:eastAsia="Segoe UI" w:cs="Segoe UI"/>
          <w:sz w:val="22"/>
          <w:szCs w:val="22"/>
        </w:rPr>
        <w:t xml:space="preserve"> include models such as</w:t>
      </w:r>
      <w:r w:rsidRPr="7CADADC8" w:rsidR="00F94DD1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F94DD1">
        <w:rPr>
          <w:rFonts w:ascii="Segoe UI" w:hAnsi="Segoe UI" w:eastAsia="Segoe UI" w:cs="Segoe UI"/>
          <w:sz w:val="22"/>
          <w:szCs w:val="22"/>
        </w:rPr>
        <w:t>Byte Pair Encoding</w:t>
      </w:r>
      <w:r w:rsidRPr="7CADADC8" w:rsidR="00F94DD1">
        <w:rPr>
          <w:rFonts w:ascii="Segoe UI" w:hAnsi="Segoe UI" w:eastAsia="Segoe UI" w:cs="Segoe UI"/>
          <w:sz w:val="22"/>
          <w:szCs w:val="22"/>
        </w:rPr>
        <w:t>, which</w:t>
      </w:r>
      <w:r w:rsidRPr="7CADADC8" w:rsidR="00F94DD1">
        <w:rPr>
          <w:rFonts w:ascii="Segoe UI" w:hAnsi="Segoe UI" w:eastAsia="Segoe UI" w:cs="Segoe UI"/>
          <w:sz w:val="22"/>
          <w:szCs w:val="22"/>
        </w:rPr>
        <w:t xml:space="preserve"> is now regarded as the breakthrough method for sub-word tokenization.</w:t>
      </w:r>
      <w:r w:rsidRPr="7CADADC8" w:rsidR="00F94DD1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F94DD1">
        <w:rPr>
          <w:rFonts w:ascii="Segoe UI" w:hAnsi="Segoe UI" w:eastAsia="Segoe UI" w:cs="Segoe UI"/>
          <w:sz w:val="22"/>
          <w:szCs w:val="22"/>
        </w:rPr>
        <w:t>The most common vocabulary term is combined into a new vocabulary word via this algorithm, which iteratively calculates the occurrences of subsequent pairs of vocabulary terms.</w:t>
      </w:r>
      <w:r w:rsidRPr="7CADADC8" w:rsidR="00023818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023818">
        <w:rPr>
          <w:rFonts w:ascii="Segoe UI" w:hAnsi="Segoe UI" w:eastAsia="Segoe UI" w:cs="Segoe UI"/>
          <w:sz w:val="22"/>
          <w:szCs w:val="22"/>
        </w:rPr>
        <w:t xml:space="preserve">The </w:t>
      </w:r>
      <w:r w:rsidRPr="7CADADC8" w:rsidR="0FD424E0">
        <w:rPr>
          <w:rFonts w:ascii="Segoe UI" w:hAnsi="Segoe UI" w:eastAsia="Segoe UI" w:cs="Segoe UI"/>
          <w:sz w:val="22"/>
          <w:szCs w:val="22"/>
        </w:rPr>
        <w:t>word Piece</w:t>
      </w:r>
      <w:r w:rsidRPr="7CADADC8" w:rsidR="00023818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60A8258A">
        <w:rPr>
          <w:rFonts w:ascii="Segoe UI" w:hAnsi="Segoe UI" w:eastAsia="Segoe UI" w:cs="Segoe UI"/>
          <w:sz w:val="22"/>
          <w:szCs w:val="22"/>
        </w:rPr>
        <w:t>tokenizer</w:t>
      </w:r>
      <w:r w:rsidRPr="7CADADC8" w:rsidR="00023818">
        <w:rPr>
          <w:rFonts w:ascii="Segoe UI" w:hAnsi="Segoe UI" w:eastAsia="Segoe UI" w:cs="Segoe UI"/>
          <w:sz w:val="22"/>
          <w:szCs w:val="22"/>
        </w:rPr>
        <w:t xml:space="preserve"> employs a data-driven strategy for breaking words into sub-words. It was originally developed as a solution to Japanese text segmentation issues. It uses n-gram-based language models to identify recurrent prefixes, word fragments, and syllables in corpora.</w:t>
      </w:r>
      <w:r w:rsidRPr="7CADADC8" w:rsidR="00023818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023818">
        <w:rPr>
          <w:rFonts w:ascii="Segoe UI" w:hAnsi="Segoe UI" w:eastAsia="Segoe UI" w:cs="Segoe UI"/>
          <w:sz w:val="22"/>
          <w:szCs w:val="22"/>
        </w:rPr>
        <w:t xml:space="preserve">But unlike </w:t>
      </w:r>
      <w:r w:rsidRPr="7CADADC8" w:rsidR="58FE9720">
        <w:rPr>
          <w:rFonts w:ascii="Segoe UI" w:hAnsi="Segoe UI" w:eastAsia="Segoe UI" w:cs="Segoe UI"/>
          <w:sz w:val="22"/>
          <w:szCs w:val="22"/>
        </w:rPr>
        <w:t>Word piece</w:t>
      </w:r>
      <w:r w:rsidRPr="7CADADC8" w:rsidR="00023818">
        <w:rPr>
          <w:rFonts w:ascii="Segoe UI" w:hAnsi="Segoe UI" w:eastAsia="Segoe UI" w:cs="Segoe UI"/>
          <w:sz w:val="22"/>
          <w:szCs w:val="22"/>
        </w:rPr>
        <w:t xml:space="preserve">, </w:t>
      </w:r>
      <w:proofErr w:type="spellStart"/>
      <w:r w:rsidRPr="7CADADC8" w:rsidR="00023818">
        <w:rPr>
          <w:rFonts w:ascii="Segoe UI" w:hAnsi="Segoe UI" w:eastAsia="Segoe UI" w:cs="Segoe UI"/>
          <w:sz w:val="22"/>
          <w:szCs w:val="22"/>
        </w:rPr>
        <w:t>UnigramLM</w:t>
      </w:r>
      <w:proofErr w:type="spellEnd"/>
      <w:r w:rsidRPr="7CADADC8" w:rsidR="00023818">
        <w:rPr>
          <w:rFonts w:ascii="Segoe UI" w:hAnsi="Segoe UI" w:eastAsia="Segoe UI" w:cs="Segoe UI"/>
          <w:sz w:val="22"/>
          <w:szCs w:val="22"/>
        </w:rPr>
        <w:t xml:space="preserve"> takes the opposite approach, initializing at a vocabulary size that is significantly greater than the intended number of sub-words and then going on to iteratively delete them. The expectation-maximization procedure is applied in each iteration to eliminate the items with the lowest likelihood, cycling until the vocabulary reaches the required size.</w:t>
      </w:r>
      <w:r w:rsidRPr="7CADADC8" w:rsidR="00466135">
        <w:rPr>
          <w:rFonts w:ascii="Segoe UI" w:hAnsi="Segoe UI" w:eastAsia="Segoe UI" w:cs="Segoe UI"/>
          <w:sz w:val="22"/>
          <w:szCs w:val="22"/>
        </w:rPr>
        <w:t xml:space="preserve"> We apply the data preprocessing techniques suggested in this article.</w:t>
      </w:r>
    </w:p>
    <w:p w:rsidR="00466135" w:rsidP="7CADADC8" w:rsidRDefault="00466135" w14:paraId="7DF8BBCD" w14:textId="3448ACF0" w14:noSpellErr="1">
      <w:pPr>
        <w:rPr>
          <w:rFonts w:ascii="Segoe UI" w:hAnsi="Segoe UI" w:eastAsia="Segoe UI" w:cs="Segoe UI"/>
          <w:sz w:val="22"/>
          <w:szCs w:val="22"/>
        </w:rPr>
      </w:pPr>
      <w:r w:rsidRPr="7CADADC8" w:rsidR="00466135">
        <w:rPr>
          <w:rFonts w:ascii="Segoe UI" w:hAnsi="Segoe UI" w:eastAsia="Segoe UI" w:cs="Segoe UI"/>
          <w:sz w:val="22"/>
          <w:szCs w:val="22"/>
        </w:rPr>
        <w:t xml:space="preserve">We then use topic modelling for classification. </w:t>
      </w:r>
      <w:r w:rsidRPr="7CADADC8" w:rsidR="00466135">
        <w:rPr>
          <w:rFonts w:ascii="Segoe UI" w:hAnsi="Segoe UI" w:eastAsia="Segoe UI" w:cs="Segoe UI"/>
          <w:sz w:val="22"/>
          <w:szCs w:val="22"/>
        </w:rPr>
        <w:t>A topic model is a model that can identify themes in a document based on the words that appear there.</w:t>
      </w:r>
      <w:r w:rsidRPr="7CADADC8" w:rsidR="00E8104F">
        <w:rPr>
          <w:rFonts w:ascii="Segoe UI" w:hAnsi="Segoe UI" w:eastAsia="Segoe UI" w:cs="Segoe UI"/>
          <w:sz w:val="22"/>
          <w:szCs w:val="22"/>
        </w:rPr>
        <w:t xml:space="preserve"> We use </w:t>
      </w:r>
      <w:r w:rsidRPr="7CADADC8" w:rsidR="00466135">
        <w:rPr>
          <w:rFonts w:ascii="Segoe UI" w:hAnsi="Segoe UI" w:eastAsia="Segoe UI" w:cs="Segoe UI"/>
          <w:sz w:val="22"/>
          <w:szCs w:val="22"/>
        </w:rPr>
        <w:t>Latent Dirichlet Allocatio</w:t>
      </w:r>
      <w:r w:rsidRPr="7CADADC8" w:rsidR="00466135">
        <w:rPr>
          <w:rFonts w:ascii="Segoe UI" w:hAnsi="Segoe UI" w:eastAsia="Segoe UI" w:cs="Segoe UI"/>
          <w:sz w:val="22"/>
          <w:szCs w:val="22"/>
        </w:rPr>
        <w:t>n</w:t>
      </w:r>
      <w:r w:rsidRPr="7CADADC8" w:rsidR="00E8104F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E8104F">
        <w:rPr>
          <w:rFonts w:ascii="Segoe UI" w:hAnsi="Segoe UI" w:eastAsia="Segoe UI" w:cs="Segoe UI"/>
          <w:sz w:val="22"/>
          <w:szCs w:val="22"/>
          <w:vertAlign w:val="superscript"/>
        </w:rPr>
        <w:t>[2]</w:t>
      </w:r>
      <w:r w:rsidRPr="7CADADC8" w:rsidR="00466135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E8104F">
        <w:rPr>
          <w:rFonts w:ascii="Segoe UI" w:hAnsi="Segoe UI" w:eastAsia="Segoe UI" w:cs="Segoe UI"/>
          <w:sz w:val="22"/>
          <w:szCs w:val="22"/>
        </w:rPr>
        <w:t>technique which is one the method for topic modelling.</w:t>
      </w:r>
      <w:r w:rsidRPr="7CADADC8" w:rsidR="00E8104F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E8104F">
        <w:rPr>
          <w:rFonts w:ascii="Segoe UI" w:hAnsi="Segoe UI" w:eastAsia="Segoe UI" w:cs="Segoe UI"/>
          <w:sz w:val="22"/>
          <w:szCs w:val="22"/>
        </w:rPr>
        <w:t xml:space="preserve">LDA </w:t>
      </w:r>
      <w:r w:rsidRPr="7CADADC8" w:rsidR="00A4183E">
        <w:rPr>
          <w:rFonts w:ascii="Segoe UI" w:hAnsi="Segoe UI" w:eastAsia="Segoe UI" w:cs="Segoe UI"/>
          <w:sz w:val="22"/>
          <w:szCs w:val="22"/>
        </w:rPr>
        <w:t>assumes</w:t>
      </w:r>
      <w:r w:rsidRPr="7CADADC8" w:rsidR="00E8104F">
        <w:rPr>
          <w:rFonts w:ascii="Segoe UI" w:hAnsi="Segoe UI" w:eastAsia="Segoe UI" w:cs="Segoe UI"/>
          <w:sz w:val="22"/>
          <w:szCs w:val="22"/>
        </w:rPr>
        <w:t xml:space="preserve"> that each document is made up of a combination of subjects and words, and that each topic is made up of a combination of topics.</w:t>
      </w:r>
    </w:p>
    <w:p w:rsidR="00A4183E" w:rsidP="7CADADC8" w:rsidRDefault="00A4183E" w14:paraId="4F0048EC" w14:textId="3F515FF4" w14:noSpellErr="1">
      <w:pPr>
        <w:rPr>
          <w:rFonts w:ascii="Segoe UI" w:hAnsi="Segoe UI" w:eastAsia="Segoe UI" w:cs="Segoe UI"/>
          <w:sz w:val="22"/>
          <w:szCs w:val="22"/>
        </w:rPr>
      </w:pPr>
      <w:r w:rsidR="00A4183E">
        <w:drawing>
          <wp:inline wp14:editId="4EC05B10" wp14:anchorId="46367D98">
            <wp:extent cx="5943600" cy="4139565"/>
            <wp:effectExtent l="0" t="0" r="0" b="0"/>
            <wp:docPr id="2" name="Picture 2" descr="Graphical user interface, diagram, application, Team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b7f42ddd11947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3E" w:rsidP="7CADADC8" w:rsidRDefault="00A4183E" w14:paraId="4957012E" w14:textId="0936A781" w14:noSpellErr="1">
      <w:pPr>
        <w:rPr>
          <w:rFonts w:ascii="Segoe UI" w:hAnsi="Segoe UI" w:eastAsia="Segoe UI" w:cs="Segoe UI"/>
          <w:sz w:val="22"/>
          <w:szCs w:val="22"/>
        </w:rPr>
      </w:pPr>
      <w:r w:rsidRPr="7CADADC8" w:rsidR="00A4183E">
        <w:rPr>
          <w:rFonts w:ascii="Segoe UI" w:hAnsi="Segoe UI" w:eastAsia="Segoe UI" w:cs="Segoe UI"/>
          <w:sz w:val="22"/>
          <w:szCs w:val="22"/>
        </w:rPr>
        <w:t>The above flow chart shows the steps involved in LDA. It uses three different parameters.</w:t>
      </w:r>
      <w:r w:rsidRPr="7CADADC8" w:rsidR="00A4183E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A4183E">
        <w:rPr>
          <w:rFonts w:ascii="Segoe UI" w:hAnsi="Segoe UI" w:eastAsia="Segoe UI" w:cs="Segoe UI"/>
          <w:sz w:val="22"/>
          <w:szCs w:val="22"/>
        </w:rPr>
        <w:t>The number of topics anticipated in the text is controlled by the α hyperparameter. K determines how many topics we need to extract, and the β hyperparameter determines how many words per topic there are in the document.</w:t>
      </w:r>
      <w:r w:rsidRPr="7CADADC8" w:rsidR="00FB7183">
        <w:rPr>
          <w:rFonts w:ascii="Segoe UI" w:hAnsi="Segoe UI" w:eastAsia="Segoe UI" w:cs="Segoe UI"/>
          <w:sz w:val="22"/>
          <w:szCs w:val="22"/>
        </w:rPr>
        <w:t xml:space="preserve"> The major limitation while applying this model is one must </w:t>
      </w:r>
      <w:r w:rsidRPr="7CADADC8" w:rsidR="00FB7183">
        <w:rPr>
          <w:rFonts w:ascii="Segoe UI" w:hAnsi="Segoe UI" w:eastAsia="Segoe UI" w:cs="Segoe UI"/>
          <w:sz w:val="22"/>
          <w:szCs w:val="22"/>
        </w:rPr>
        <w:t>manually assign the themes to the given topics, which could lead to mistakes.</w:t>
      </w:r>
      <w:r w:rsidRPr="7CADADC8" w:rsidR="00FB7183">
        <w:rPr>
          <w:rFonts w:ascii="Segoe UI" w:hAnsi="Segoe UI" w:eastAsia="Segoe UI" w:cs="Segoe UI"/>
          <w:sz w:val="22"/>
          <w:szCs w:val="22"/>
        </w:rPr>
        <w:t xml:space="preserve"> LDA performs poorly on small texts. Since the description column in our dataset has sufficient information, we feel that LDA is better for applying</w:t>
      </w:r>
    </w:p>
    <w:p w:rsidR="00FB7183" w:rsidP="7CADADC8" w:rsidRDefault="00FB7183" w14:paraId="10C4B43E" w14:textId="654360B9" w14:noSpellErr="1">
      <w:pPr>
        <w:rPr>
          <w:rFonts w:ascii="Segoe UI" w:hAnsi="Segoe UI" w:eastAsia="Segoe UI" w:cs="Segoe UI"/>
          <w:sz w:val="22"/>
          <w:szCs w:val="22"/>
        </w:rPr>
      </w:pPr>
    </w:p>
    <w:p w:rsidR="005B700D" w:rsidP="7CADADC8" w:rsidRDefault="00FB7183" w14:paraId="78707636" w14:textId="2F4AFCA6" w14:noSpellErr="1">
      <w:pPr>
        <w:shd w:val="clear" w:color="auto" w:fill="FFFFFF" w:themeFill="background1"/>
        <w:rPr>
          <w:rFonts w:ascii="Segoe UI" w:hAnsi="Segoe UI" w:eastAsia="Segoe UI" w:cs="Segoe UI"/>
          <w:b w:val="1"/>
          <w:bCs w:val="1"/>
          <w:sz w:val="22"/>
          <w:szCs w:val="22"/>
        </w:rPr>
      </w:pPr>
      <w:r w:rsidRPr="7CADADC8" w:rsidR="00FB7183">
        <w:rPr>
          <w:rFonts w:ascii="Segoe UI" w:hAnsi="Segoe UI" w:eastAsia="Segoe UI" w:cs="Segoe UI"/>
          <w:sz w:val="22"/>
          <w:szCs w:val="22"/>
          <w:vertAlign w:val="superscript"/>
        </w:rPr>
        <w:t xml:space="preserve">[1] </w:t>
      </w:r>
      <w:r w:rsidRPr="7CADADC8" w:rsidR="00FB7183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5B700D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5B700D">
        <w:rPr>
          <w:rFonts w:ascii="Segoe UI" w:hAnsi="Segoe UI" w:eastAsia="Segoe UI" w:cs="Segoe UI"/>
          <w:i w:val="1"/>
          <w:iCs w:val="1"/>
          <w:sz w:val="22"/>
          <w:szCs w:val="22"/>
        </w:rPr>
        <w:t>Andrea, G; Matteo, M; Alessandro, Z; Andrea</w:t>
      </w:r>
      <w:r w:rsidRPr="7CADADC8" w:rsidR="005B700D">
        <w:rPr>
          <w:rFonts w:ascii="Segoe UI" w:hAnsi="Segoe UI" w:eastAsia="Segoe UI" w:cs="Segoe UI"/>
          <w:i w:val="1"/>
          <w:iCs w:val="1"/>
          <w:sz w:val="22"/>
          <w:szCs w:val="22"/>
        </w:rPr>
        <w:t xml:space="preserve">, </w:t>
      </w:r>
      <w:r w:rsidRPr="7CADADC8" w:rsidR="005B700D">
        <w:rPr>
          <w:rFonts w:ascii="Segoe UI" w:hAnsi="Segoe UI" w:eastAsia="Segoe UI" w:cs="Segoe UI"/>
          <w:i w:val="1"/>
          <w:iCs w:val="1"/>
          <w:sz w:val="22"/>
          <w:szCs w:val="22"/>
        </w:rPr>
        <w:t>A</w:t>
      </w:r>
      <w:r w:rsidRPr="7CADADC8" w:rsidR="005B700D">
        <w:rPr>
          <w:rFonts w:ascii="Segoe UI" w:hAnsi="Segoe UI" w:eastAsia="Segoe UI" w:cs="Segoe UI"/>
          <w:i w:val="1"/>
          <w:iCs w:val="1"/>
          <w:sz w:val="22"/>
          <w:szCs w:val="22"/>
        </w:rPr>
        <w:t>.</w:t>
      </w:r>
      <w:r w:rsidRPr="7CADADC8" w:rsidR="005B700D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FB7183">
        <w:rPr>
          <w:rFonts w:ascii="Segoe UI" w:hAnsi="Segoe UI" w:eastAsia="Segoe UI" w:cs="Segoe UI"/>
          <w:sz w:val="22"/>
          <w:szCs w:val="22"/>
        </w:rPr>
        <w:t>A Survey on Text Classification Algorithms: From Text to Predictions</w:t>
      </w:r>
      <w:r w:rsidRPr="7CADADC8" w:rsidR="005B700D">
        <w:rPr>
          <w:rFonts w:ascii="Segoe UI" w:hAnsi="Segoe UI" w:eastAsia="Segoe UI" w:cs="Segoe UI"/>
          <w:sz w:val="22"/>
          <w:szCs w:val="22"/>
        </w:rPr>
        <w:t xml:space="preserve"> </w:t>
      </w:r>
      <w:r w:rsidRPr="7CADADC8" w:rsidR="005B700D">
        <w:rPr>
          <w:rFonts w:ascii="Segoe UI" w:hAnsi="Segoe UI" w:eastAsia="Segoe UI" w:cs="Segoe UI"/>
          <w:b w:val="1"/>
          <w:bCs w:val="1"/>
          <w:sz w:val="22"/>
          <w:szCs w:val="22"/>
        </w:rPr>
        <w:t>2022</w:t>
      </w:r>
    </w:p>
    <w:p w:rsidRPr="00C305CB" w:rsidR="00C305CB" w:rsidP="7CADADC8" w:rsidRDefault="00C305CB" w14:paraId="3327A6F6" w14:textId="566B5461" w14:noSpellErr="1">
      <w:pPr>
        <w:shd w:val="clear" w:color="auto" w:fill="FFFFFF" w:themeFill="background1"/>
        <w:rPr>
          <w:rFonts w:ascii="Segoe UI" w:hAnsi="Segoe UI" w:eastAsia="Segoe UI" w:cs="Segoe UI"/>
          <w:sz w:val="22"/>
          <w:szCs w:val="22"/>
        </w:rPr>
      </w:pPr>
      <w:r w:rsidRPr="7CADADC8" w:rsidR="00C305CB">
        <w:rPr>
          <w:rFonts w:ascii="Segoe UI" w:hAnsi="Segoe UI" w:eastAsia="Segoe UI" w:cs="Segoe UI"/>
          <w:sz w:val="22"/>
          <w:szCs w:val="22"/>
        </w:rPr>
        <w:t xml:space="preserve">                         </w:t>
      </w:r>
      <w:hyperlink r:id="Rf0bb55a7e7aa425d">
        <w:r w:rsidRPr="7CADADC8" w:rsidR="00C305CB">
          <w:rPr>
            <w:rStyle w:val="Hyperlink"/>
            <w:rFonts w:ascii="Segoe UI" w:hAnsi="Segoe UI" w:eastAsia="Segoe UI" w:cs="Segoe UI"/>
            <w:sz w:val="22"/>
            <w:szCs w:val="22"/>
          </w:rPr>
          <w:t>https://www.mdpi.com/2078-2489/13/2/83/htm</w:t>
        </w:r>
      </w:hyperlink>
    </w:p>
    <w:p w:rsidR="005B700D" w:rsidP="7CADADC8" w:rsidRDefault="005B700D" w14:paraId="0B90EBD0" w14:textId="77BA50C6" w14:noSpellErr="1">
      <w:pPr>
        <w:shd w:val="clear" w:color="auto" w:fill="FFFFFF" w:themeFill="background1"/>
        <w:rPr>
          <w:rFonts w:ascii="Segoe UI" w:hAnsi="Segoe UI" w:eastAsia="Segoe UI" w:cs="Segoe UI"/>
          <w:sz w:val="22"/>
          <w:szCs w:val="22"/>
        </w:rPr>
      </w:pPr>
      <w:r w:rsidRPr="7CADADC8" w:rsidR="005B700D">
        <w:rPr>
          <w:rFonts w:ascii="Segoe UI" w:hAnsi="Segoe UI" w:eastAsia="Segoe UI" w:cs="Segoe UI"/>
          <w:sz w:val="22"/>
          <w:szCs w:val="22"/>
          <w:vertAlign w:val="superscript"/>
        </w:rPr>
        <w:t>[2]</w:t>
      </w:r>
      <w:r w:rsidRPr="7CADADC8" w:rsidR="00C305CB">
        <w:rPr>
          <w:rFonts w:ascii="Segoe UI" w:hAnsi="Segoe UI" w:eastAsia="Segoe UI" w:cs="Segoe UI"/>
          <w:sz w:val="22"/>
          <w:szCs w:val="22"/>
        </w:rPr>
        <w:t xml:space="preserve"> Topic Modelling using LDA </w:t>
      </w:r>
    </w:p>
    <w:p w:rsidR="00C305CB" w:rsidP="7CADADC8" w:rsidRDefault="00C305CB" w14:paraId="41B9A0DC" w14:textId="05BA8FF0" w14:noSpellErr="1">
      <w:pPr>
        <w:shd w:val="clear" w:color="auto" w:fill="FFFFFF" w:themeFill="background1"/>
        <w:rPr>
          <w:rFonts w:ascii="Segoe UI" w:hAnsi="Segoe UI" w:eastAsia="Segoe UI" w:cs="Segoe UI"/>
          <w:sz w:val="22"/>
          <w:szCs w:val="22"/>
        </w:rPr>
      </w:pPr>
      <w:r>
        <w:tab/>
      </w:r>
      <w:r w:rsidRPr="7CADADC8" w:rsidR="00C305CB">
        <w:rPr>
          <w:rFonts w:ascii="Segoe UI" w:hAnsi="Segoe UI" w:eastAsia="Segoe UI" w:cs="Segoe UI"/>
          <w:sz w:val="22"/>
          <w:szCs w:val="22"/>
        </w:rPr>
        <w:t xml:space="preserve">          </w:t>
      </w:r>
      <w:hyperlink w:history="1" r:id="R8d4af329dc9b45d1">
        <w:r w:rsidRPr="7CADADC8" w:rsidR="00C305CB">
          <w:rPr>
            <w:rStyle w:val="Hyperlink"/>
            <w:rFonts w:ascii="Segoe UI" w:hAnsi="Segoe UI" w:eastAsia="Segoe UI" w:cs="Segoe UI"/>
            <w:sz w:val="22"/>
            <w:szCs w:val="22"/>
          </w:rPr>
          <w:t>https://www.mdpi.com/2078-2489/13/2/83/htm</w:t>
        </w:r>
      </w:hyperlink>
    </w:p>
    <w:p w:rsidRPr="00C305CB" w:rsidR="00C305CB" w:rsidP="7CADADC8" w:rsidRDefault="00C305CB" w14:paraId="309FB581" w14:textId="77777777" w14:noSpellErr="1">
      <w:pPr>
        <w:shd w:val="clear" w:color="auto" w:fill="FFFFFF" w:themeFill="background1"/>
        <w:rPr>
          <w:rFonts w:ascii="Segoe UI" w:hAnsi="Segoe UI" w:eastAsia="Segoe UI" w:cs="Segoe UI"/>
          <w:color w:val="222222"/>
          <w:sz w:val="22"/>
          <w:szCs w:val="22"/>
        </w:rPr>
      </w:pPr>
    </w:p>
    <w:p w:rsidRPr="00FB7183" w:rsidR="00FB7183" w:rsidP="7CADADC8" w:rsidRDefault="005B700D" w14:paraId="5E9BFB71" w14:textId="0D73F1A0" w14:noSpellErr="1">
      <w:pPr>
        <w:rPr>
          <w:rFonts w:ascii="Segoe UI" w:hAnsi="Segoe UI" w:eastAsia="Segoe UI" w:cs="Segoe UI"/>
          <w:color w:val="222222"/>
          <w:sz w:val="22"/>
          <w:szCs w:val="22"/>
          <w:vertAlign w:val="superscript"/>
        </w:rPr>
      </w:pPr>
      <w:r w:rsidRPr="7CADADC8" w:rsidR="005B700D">
        <w:rPr>
          <w:rFonts w:ascii="Segoe UI" w:hAnsi="Segoe UI" w:eastAsia="Segoe UI" w:cs="Segoe UI"/>
          <w:color w:val="222222"/>
          <w:sz w:val="22"/>
          <w:szCs w:val="22"/>
          <w:shd w:val="clear" w:color="auto" w:fill="FFFFFF"/>
          <w:vertAlign w:val="superscript"/>
        </w:rPr>
        <w:t> </w:t>
      </w:r>
    </w:p>
    <w:p w:rsidRPr="00FB7183" w:rsidR="00FB7183" w:rsidP="7CADADC8" w:rsidRDefault="00FB7183" w14:paraId="1855F319" w14:textId="2109FC03" w14:noSpellErr="1">
      <w:pPr>
        <w:rPr>
          <w:rFonts w:ascii="Segoe UI" w:hAnsi="Segoe UI" w:eastAsia="Segoe UI" w:cs="Segoe UI"/>
          <w:b w:val="1"/>
          <w:bCs w:val="1"/>
          <w:sz w:val="22"/>
          <w:szCs w:val="22"/>
        </w:rPr>
      </w:pPr>
      <w:r w:rsidRPr="7CADADC8" w:rsidR="00FB7183">
        <w:rPr>
          <w:rFonts w:ascii="Segoe UI" w:hAnsi="Segoe UI" w:eastAsia="Segoe UI" w:cs="Segoe UI"/>
          <w:sz w:val="22"/>
          <w:szCs w:val="22"/>
          <w:vertAlign w:val="superscript"/>
        </w:rPr>
        <w:t> </w:t>
      </w:r>
    </w:p>
    <w:p w:rsidRPr="00FB7183" w:rsidR="00FB7183" w:rsidP="7CADADC8" w:rsidRDefault="00FB7183" w14:paraId="64E28DDE" w14:textId="345BB716" w14:noSpellErr="1">
      <w:pPr>
        <w:rPr>
          <w:rFonts w:ascii="Segoe UI" w:hAnsi="Segoe UI" w:eastAsia="Segoe UI" w:cs="Segoe UI"/>
          <w:sz w:val="22"/>
          <w:szCs w:val="22"/>
        </w:rPr>
      </w:pPr>
    </w:p>
    <w:p w:rsidRPr="00033B8B" w:rsidR="00A4183E" w:rsidP="7CADADC8" w:rsidRDefault="00A4183E" w14:paraId="18E0B430" w14:textId="77777777" w14:noSpellErr="1">
      <w:pPr>
        <w:rPr>
          <w:rFonts w:ascii="Segoe UI" w:hAnsi="Segoe UI" w:eastAsia="Segoe UI" w:cs="Segoe UI"/>
          <w:sz w:val="22"/>
          <w:szCs w:val="22"/>
        </w:rPr>
      </w:pPr>
    </w:p>
    <w:p w:rsidR="00D718A3" w:rsidP="7CADADC8" w:rsidRDefault="00D718A3" w14:paraId="57D9080F" w14:textId="41CC1B7E" w14:noSpellErr="1">
      <w:pPr>
        <w:rPr>
          <w:rFonts w:ascii="Segoe UI" w:hAnsi="Segoe UI" w:eastAsia="Segoe UI" w:cs="Segoe UI"/>
          <w:sz w:val="22"/>
          <w:szCs w:val="22"/>
        </w:rPr>
      </w:pPr>
    </w:p>
    <w:sectPr w:rsidR="00D718A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5C71" w:rsidP="00A4183E" w:rsidRDefault="00C55C71" w14:paraId="1CD4BF5D" w14:textId="77777777">
      <w:pPr>
        <w:spacing w:after="0" w:line="240" w:lineRule="auto"/>
      </w:pPr>
      <w:r>
        <w:separator/>
      </w:r>
    </w:p>
  </w:endnote>
  <w:endnote w:type="continuationSeparator" w:id="0">
    <w:p w:rsidR="00C55C71" w:rsidP="00A4183E" w:rsidRDefault="00C55C71" w14:paraId="21195A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5C71" w:rsidP="00A4183E" w:rsidRDefault="00C55C71" w14:paraId="364B963F" w14:textId="77777777">
      <w:pPr>
        <w:spacing w:after="0" w:line="240" w:lineRule="auto"/>
      </w:pPr>
      <w:r>
        <w:separator/>
      </w:r>
    </w:p>
  </w:footnote>
  <w:footnote w:type="continuationSeparator" w:id="0">
    <w:p w:rsidR="00C55C71" w:rsidP="00A4183E" w:rsidRDefault="00C55C71" w14:paraId="1BAA69D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8D"/>
    <w:rsid w:val="00023818"/>
    <w:rsid w:val="00033B8B"/>
    <w:rsid w:val="0016598D"/>
    <w:rsid w:val="00466135"/>
    <w:rsid w:val="00512EE9"/>
    <w:rsid w:val="005B700D"/>
    <w:rsid w:val="00783389"/>
    <w:rsid w:val="00A4183E"/>
    <w:rsid w:val="00C305CB"/>
    <w:rsid w:val="00C55C71"/>
    <w:rsid w:val="00D718A3"/>
    <w:rsid w:val="00E8104F"/>
    <w:rsid w:val="00F4766D"/>
    <w:rsid w:val="00F94DD1"/>
    <w:rsid w:val="00FB7183"/>
    <w:rsid w:val="0FD424E0"/>
    <w:rsid w:val="58FE9720"/>
    <w:rsid w:val="60A8258A"/>
    <w:rsid w:val="74464910"/>
    <w:rsid w:val="7CADA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04A2"/>
  <w15:chartTrackingRefBased/>
  <w15:docId w15:val="{6DB68798-A846-454E-9951-DF883250C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66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4766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18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183E"/>
  </w:style>
  <w:style w:type="paragraph" w:styleId="Footer">
    <w:name w:val="footer"/>
    <w:basedOn w:val="Normal"/>
    <w:link w:val="FooterChar"/>
    <w:uiPriority w:val="99"/>
    <w:unhideWhenUsed/>
    <w:rsid w:val="00A418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183E"/>
  </w:style>
  <w:style w:type="character" w:styleId="Hyperlink">
    <w:name w:val="Hyperlink"/>
    <w:basedOn w:val="DefaultParagraphFont"/>
    <w:uiPriority w:val="99"/>
    <w:unhideWhenUsed/>
    <w:rsid w:val="00FB7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183"/>
    <w:rPr>
      <w:color w:val="605E5C"/>
      <w:shd w:val="clear" w:color="auto" w:fill="E1DFDD"/>
    </w:rPr>
  </w:style>
  <w:style w:type="character" w:styleId="sciprofiles-linkname" w:customStyle="1">
    <w:name w:val="sciprofiles-link__name"/>
    <w:basedOn w:val="DefaultParagraphFont"/>
    <w:rsid w:val="005B7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155137939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343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184466185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1756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4b7f42ddd11947a7" /><Relationship Type="http://schemas.openxmlformats.org/officeDocument/2006/relationships/hyperlink" Target="https://www.mdpi.com/2078-2489/13/2/83/htm" TargetMode="External" Id="Rf0bb55a7e7aa425d" /><Relationship Type="http://schemas.openxmlformats.org/officeDocument/2006/relationships/hyperlink" Target="https://www.mdpi.com/2078-2489/13/2/83/htm" TargetMode="External" Id="R8d4af329dc9b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Chinta, Omkar Vamsi Krishna</dc:creator>
  <keywords/>
  <dc:description/>
  <lastModifiedBy>Dwarampudi, Leela Anjani</lastModifiedBy>
  <revision>4</revision>
  <dcterms:created xsi:type="dcterms:W3CDTF">2022-10-30T10:09:00.0000000Z</dcterms:created>
  <dcterms:modified xsi:type="dcterms:W3CDTF">2022-11-01T04:09:50.8732912Z</dcterms:modified>
</coreProperties>
</file>