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Sans Arabic" w:hAnsi="Noto Sans Arabic" w:eastAsia="Noto Sans Arabic" w:cs="Noto Sans Arabic"/>
          <w:b/>
          <w:sz w:val="60"/>
          <w:rtl w:val="1"/>
        </w:rPr>
        <w:t>VVIP TIGER</w:t>
      </w:r>
    </w:p>
    <w:p>
      <w:pPr>
        <w:jc w:val="center"/>
        <w:bidi w:val="1"/>
      </w:pPr>
      <w:r>
        <w:rPr>
          <w:rFonts w:ascii="Noto Sans Arabic" w:hAnsi="Noto Sans Arabic" w:eastAsia="Noto Sans Arabic" w:cs="Noto Sans Arabic"/>
          <w:b/>
          <w:sz w:val="40"/>
          <w:rtl w:val="1"/>
        </w:rPr>
        <w:t>تقرير تنفيذ المركزية الكاملة والرقمنة المهيكلة للمشروع</w:t>
      </w:r>
    </w:p>
    <w:p>
      <w:pPr>
        <w:jc w:val="center"/>
        <w:bidi w:val="1"/>
      </w:pPr>
      <w:r>
        <w:rPr>
          <w:rFonts w:ascii="Noto Sans Arabic" w:hAnsi="Noto Sans Arabic" w:eastAsia="Noto Sans Arabic" w:cs="Noto Sans Arabic"/>
          <w:b/>
          <w:sz w:val="26"/>
          <w:rtl w:val="1"/>
        </w:rPr>
        <w:t>تحويل ملفات Word إلى نظام مهام وبيانات واعتمادات وقاعدة مشروع قابلة للدمج داخل مركز المالك</w:t>
      </w:r>
    </w:p>
    <w:p>
      <w:pPr>
        <w:jc w:val="center"/>
        <w:bidi w:val="1"/>
      </w:pPr>
      <w:r>
        <w:rPr>
          <w:rFonts w:ascii="Noto Sans Arabic" w:hAnsi="Noto Sans Arabic" w:eastAsia="Noto Sans Arabic" w:cs="Noto Sans Arabic"/>
          <w:b w:val="0"/>
          <w:sz w:val="22"/>
          <w:rtl w:val="1"/>
        </w:rPr>
        <w:t>الإصدار 1.0 — 20 يوليو 2026</w:t>
      </w:r>
    </w:p>
    <w:p>
      <w:r>
        <w:br w:type="page"/>
      </w:r>
    </w:p>
    <w:p>
      <w:pPr>
        <w:pStyle w:val="Heading1"/>
        <w:jc w:val="right"/>
        <w:bidi w:val="1"/>
      </w:pPr>
      <w:r>
        <w:rPr>
          <w:rFonts w:ascii="Noto Sans Arabic" w:hAnsi="Noto Sans Arabic" w:eastAsia="Noto Sans Arabic" w:cs="Noto Sans Arabic"/>
          <w:b w:val="0"/>
          <w:rtl w:val="1"/>
        </w:rPr>
        <w:t>1. النتيجة التنفيذية</w:t>
      </w:r>
    </w:p>
    <w:p>
      <w:pPr>
        <w:jc w:val="right"/>
        <w:bidi w:val="1"/>
      </w:pPr>
      <w:r>
        <w:rPr>
          <w:rFonts w:ascii="Noto Sans Arabic" w:hAnsi="Noto Sans Arabic" w:eastAsia="Noto Sans Arabic" w:cs="Noto Sans Arabic"/>
          <w:b w:val="0"/>
          <w:rtl w:val="1"/>
        </w:rPr>
        <w:t>تم تنفيذ التفريغ والهيكلة فعليًا باستخدام ملفات Word المتاحة، وليس الاكتفاء بوضع خطة جديدة. حُفظ كل مصدر كاملًا مع بصمته، واستُخرجت منه المراحل والمهام والخطوات والأمان والاختبارات ومعايير القبول في ملفات قابلة للبحث والاستيراد، مع قاعدة بيانات ولوحة تحكم أولية.</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D8B45D"/>
          </w:tcPr>
          <w:p>
            <w:pPr>
              <w:jc w:val="center"/>
              <w:bidi w:val="1"/>
            </w:pPr>
            <w:r>
              <w:rPr>
                <w:rFonts w:ascii="Noto Sans Arabic" w:hAnsi="Noto Sans Arabic" w:eastAsia="Noto Sans Arabic" w:cs="Noto Sans Arabic"/>
                <w:b/>
                <w:sz w:val="18"/>
                <w:rtl w:val="1"/>
              </w:rPr>
              <w:t>البند</w:t>
            </w:r>
          </w:p>
        </w:tc>
        <w:tc>
          <w:tcPr>
            <w:tcW w:type="dxa" w:w="5156"/>
            <w:vAlign w:val="center"/>
            <w:shd w:fill="D8B45D"/>
          </w:tcPr>
          <w:p>
            <w:pPr>
              <w:jc w:val="center"/>
              <w:bidi w:val="1"/>
            </w:pPr>
            <w:r>
              <w:rPr>
                <w:rFonts w:ascii="Noto Sans Arabic" w:hAnsi="Noto Sans Arabic" w:eastAsia="Noto Sans Arabic" w:cs="Noto Sans Arabic"/>
                <w:b/>
                <w:sz w:val="18"/>
                <w:rtl w:val="1"/>
              </w:rPr>
              <w:t>القيمة</w:t>
            </w:r>
          </w:p>
        </w:tc>
      </w:tr>
      <w:tr>
        <w:tc>
          <w:tcPr>
            <w:tcW w:type="dxa" w:w="5156"/>
            <w:vAlign w:val="center"/>
          </w:tcPr>
          <w:p>
            <w:pPr>
              <w:jc w:val="right"/>
              <w:bidi w:val="1"/>
            </w:pPr>
            <w:r>
              <w:rPr>
                <w:rFonts w:ascii="Noto Sans Arabic" w:hAnsi="Noto Sans Arabic" w:eastAsia="Noto Sans Arabic" w:cs="Noto Sans Arabic"/>
                <w:sz w:val="18"/>
                <w:rtl w:val="1"/>
              </w:rPr>
              <w:t>ملفات المصدر المحفوظة</w:t>
            </w:r>
          </w:p>
        </w:tc>
        <w:tc>
          <w:tcPr>
            <w:tcW w:type="dxa" w:w="5156"/>
            <w:vAlign w:val="center"/>
          </w:tcPr>
          <w:p>
            <w:pPr>
              <w:jc w:val="right"/>
              <w:bidi w:val="1"/>
            </w:pPr>
            <w:r>
              <w:rPr>
                <w:rFonts w:ascii="Noto Sans Arabic" w:hAnsi="Noto Sans Arabic" w:eastAsia="Noto Sans Arabic" w:cs="Noto Sans Arabic"/>
                <w:sz w:val="18"/>
                <w:rtl w:val="1"/>
              </w:rPr>
              <w:t>3</w:t>
            </w:r>
          </w:p>
        </w:tc>
      </w:tr>
      <w:tr>
        <w:tc>
          <w:tcPr>
            <w:tcW w:type="dxa" w:w="5156"/>
            <w:vAlign w:val="center"/>
          </w:tcPr>
          <w:p>
            <w:pPr>
              <w:jc w:val="right"/>
              <w:bidi w:val="1"/>
            </w:pPr>
            <w:r>
              <w:rPr>
                <w:rFonts w:ascii="Noto Sans Arabic" w:hAnsi="Noto Sans Arabic" w:eastAsia="Noto Sans Arabic" w:cs="Noto Sans Arabic"/>
                <w:sz w:val="18"/>
                <w:rtl w:val="1"/>
              </w:rPr>
              <w:t>المراحل المستخرجة</w:t>
            </w:r>
          </w:p>
        </w:tc>
        <w:tc>
          <w:tcPr>
            <w:tcW w:type="dxa" w:w="5156"/>
            <w:vAlign w:val="center"/>
          </w:tcPr>
          <w:p>
            <w:pPr>
              <w:jc w:val="right"/>
              <w:bidi w:val="1"/>
            </w:pPr>
            <w:r>
              <w:rPr>
                <w:rFonts w:ascii="Noto Sans Arabic" w:hAnsi="Noto Sans Arabic" w:eastAsia="Noto Sans Arabic" w:cs="Noto Sans Arabic"/>
                <w:sz w:val="18"/>
                <w:rtl w:val="1"/>
              </w:rPr>
              <w:t>23</w:t>
            </w:r>
          </w:p>
        </w:tc>
      </w:tr>
      <w:tr>
        <w:tc>
          <w:tcPr>
            <w:tcW w:type="dxa" w:w="5156"/>
            <w:vAlign w:val="center"/>
          </w:tcPr>
          <w:p>
            <w:pPr>
              <w:jc w:val="right"/>
              <w:bidi w:val="1"/>
            </w:pPr>
            <w:r>
              <w:rPr>
                <w:rFonts w:ascii="Noto Sans Arabic" w:hAnsi="Noto Sans Arabic" w:eastAsia="Noto Sans Arabic" w:cs="Noto Sans Arabic"/>
                <w:sz w:val="18"/>
                <w:rtl w:val="1"/>
              </w:rPr>
              <w:t>المهام المستخرجة</w:t>
            </w:r>
          </w:p>
        </w:tc>
        <w:tc>
          <w:tcPr>
            <w:tcW w:type="dxa" w:w="5156"/>
            <w:vAlign w:val="center"/>
          </w:tcPr>
          <w:p>
            <w:pPr>
              <w:jc w:val="right"/>
              <w:bidi w:val="1"/>
            </w:pPr>
            <w:r>
              <w:rPr>
                <w:rFonts w:ascii="Noto Sans Arabic" w:hAnsi="Noto Sans Arabic" w:eastAsia="Noto Sans Arabic" w:cs="Noto Sans Arabic"/>
                <w:sz w:val="18"/>
                <w:rtl w:val="1"/>
              </w:rPr>
              <w:t>70</w:t>
            </w:r>
          </w:p>
        </w:tc>
      </w:tr>
      <w:tr>
        <w:tc>
          <w:tcPr>
            <w:tcW w:type="dxa" w:w="5156"/>
            <w:vAlign w:val="center"/>
          </w:tcPr>
          <w:p>
            <w:pPr>
              <w:jc w:val="right"/>
              <w:bidi w:val="1"/>
            </w:pPr>
            <w:r>
              <w:rPr>
                <w:rFonts w:ascii="Noto Sans Arabic" w:hAnsi="Noto Sans Arabic" w:eastAsia="Noto Sans Arabic" w:cs="Noto Sans Arabic"/>
                <w:sz w:val="18"/>
                <w:rtl w:val="1"/>
              </w:rPr>
              <w:t>خطوات عمل المبرمج</w:t>
            </w:r>
          </w:p>
        </w:tc>
        <w:tc>
          <w:tcPr>
            <w:tcW w:type="dxa" w:w="5156"/>
            <w:vAlign w:val="center"/>
          </w:tcPr>
          <w:p>
            <w:pPr>
              <w:jc w:val="right"/>
              <w:bidi w:val="1"/>
            </w:pPr>
            <w:r>
              <w:rPr>
                <w:rFonts w:ascii="Noto Sans Arabic" w:hAnsi="Noto Sans Arabic" w:eastAsia="Noto Sans Arabic" w:cs="Noto Sans Arabic"/>
                <w:sz w:val="18"/>
                <w:rtl w:val="1"/>
              </w:rPr>
              <w:t>553</w:t>
            </w:r>
          </w:p>
        </w:tc>
      </w:tr>
      <w:tr>
        <w:tc>
          <w:tcPr>
            <w:tcW w:type="dxa" w:w="5156"/>
            <w:vAlign w:val="center"/>
          </w:tcPr>
          <w:p>
            <w:pPr>
              <w:jc w:val="right"/>
              <w:bidi w:val="1"/>
            </w:pPr>
            <w:r>
              <w:rPr>
                <w:rFonts w:ascii="Noto Sans Arabic" w:hAnsi="Noto Sans Arabic" w:eastAsia="Noto Sans Arabic" w:cs="Noto Sans Arabic"/>
                <w:sz w:val="18"/>
                <w:rtl w:val="1"/>
              </w:rPr>
              <w:t>عناصر البناء أو التعديل</w:t>
            </w:r>
          </w:p>
        </w:tc>
        <w:tc>
          <w:tcPr>
            <w:tcW w:type="dxa" w:w="5156"/>
            <w:vAlign w:val="center"/>
          </w:tcPr>
          <w:p>
            <w:pPr>
              <w:jc w:val="right"/>
              <w:bidi w:val="1"/>
            </w:pPr>
            <w:r>
              <w:rPr>
                <w:rFonts w:ascii="Noto Sans Arabic" w:hAnsi="Noto Sans Arabic" w:eastAsia="Noto Sans Arabic" w:cs="Noto Sans Arabic"/>
                <w:sz w:val="18"/>
                <w:rtl w:val="1"/>
              </w:rPr>
              <w:t>420</w:t>
            </w:r>
          </w:p>
        </w:tc>
      </w:tr>
      <w:tr>
        <w:tc>
          <w:tcPr>
            <w:tcW w:type="dxa" w:w="5156"/>
            <w:vAlign w:val="center"/>
          </w:tcPr>
          <w:p>
            <w:pPr>
              <w:jc w:val="right"/>
              <w:bidi w:val="1"/>
            </w:pPr>
            <w:r>
              <w:rPr>
                <w:rFonts w:ascii="Noto Sans Arabic" w:hAnsi="Noto Sans Arabic" w:eastAsia="Noto Sans Arabic" w:cs="Noto Sans Arabic"/>
                <w:sz w:val="18"/>
                <w:rtl w:val="1"/>
              </w:rPr>
              <w:t>متطلبات الأمن والخصوصية</w:t>
            </w:r>
          </w:p>
        </w:tc>
        <w:tc>
          <w:tcPr>
            <w:tcW w:type="dxa" w:w="5156"/>
            <w:vAlign w:val="center"/>
          </w:tcPr>
          <w:p>
            <w:pPr>
              <w:jc w:val="right"/>
              <w:bidi w:val="1"/>
            </w:pPr>
            <w:r>
              <w:rPr>
                <w:rFonts w:ascii="Noto Sans Arabic" w:hAnsi="Noto Sans Arabic" w:eastAsia="Noto Sans Arabic" w:cs="Noto Sans Arabic"/>
                <w:sz w:val="18"/>
                <w:rtl w:val="1"/>
              </w:rPr>
              <w:t>280</w:t>
            </w:r>
          </w:p>
        </w:tc>
      </w:tr>
      <w:tr>
        <w:tc>
          <w:tcPr>
            <w:tcW w:type="dxa" w:w="5156"/>
            <w:vAlign w:val="center"/>
          </w:tcPr>
          <w:p>
            <w:pPr>
              <w:jc w:val="right"/>
              <w:bidi w:val="1"/>
            </w:pPr>
            <w:r>
              <w:rPr>
                <w:rFonts w:ascii="Noto Sans Arabic" w:hAnsi="Noto Sans Arabic" w:eastAsia="Noto Sans Arabic" w:cs="Noto Sans Arabic"/>
                <w:sz w:val="18"/>
                <w:rtl w:val="1"/>
              </w:rPr>
              <w:t>اختبارات QA</w:t>
            </w:r>
          </w:p>
        </w:tc>
        <w:tc>
          <w:tcPr>
            <w:tcW w:type="dxa" w:w="5156"/>
            <w:vAlign w:val="center"/>
          </w:tcPr>
          <w:p>
            <w:pPr>
              <w:jc w:val="right"/>
              <w:bidi w:val="1"/>
            </w:pPr>
            <w:r>
              <w:rPr>
                <w:rFonts w:ascii="Noto Sans Arabic" w:hAnsi="Noto Sans Arabic" w:eastAsia="Noto Sans Arabic" w:cs="Noto Sans Arabic"/>
                <w:sz w:val="18"/>
                <w:rtl w:val="1"/>
              </w:rPr>
              <w:t>420</w:t>
            </w:r>
          </w:p>
        </w:tc>
      </w:tr>
      <w:tr>
        <w:tc>
          <w:tcPr>
            <w:tcW w:type="dxa" w:w="5156"/>
            <w:vAlign w:val="center"/>
          </w:tcPr>
          <w:p>
            <w:pPr>
              <w:jc w:val="right"/>
              <w:bidi w:val="1"/>
            </w:pPr>
            <w:r>
              <w:rPr>
                <w:rFonts w:ascii="Noto Sans Arabic" w:hAnsi="Noto Sans Arabic" w:eastAsia="Noto Sans Arabic" w:cs="Noto Sans Arabic"/>
                <w:sz w:val="18"/>
                <w:rtl w:val="1"/>
              </w:rPr>
              <w:t>معايير ومخرجات القبول</w:t>
            </w:r>
          </w:p>
        </w:tc>
        <w:tc>
          <w:tcPr>
            <w:tcW w:type="dxa" w:w="5156"/>
            <w:vAlign w:val="center"/>
          </w:tcPr>
          <w:p>
            <w:pPr>
              <w:jc w:val="right"/>
              <w:bidi w:val="1"/>
            </w:pPr>
            <w:r>
              <w:rPr>
                <w:rFonts w:ascii="Noto Sans Arabic" w:hAnsi="Noto Sans Arabic" w:eastAsia="Noto Sans Arabic" w:cs="Noto Sans Arabic"/>
                <w:sz w:val="18"/>
                <w:rtl w:val="1"/>
              </w:rPr>
              <w:t>420</w:t>
            </w:r>
          </w:p>
        </w:tc>
      </w:tr>
      <w:tr>
        <w:tc>
          <w:tcPr>
            <w:tcW w:type="dxa" w:w="5156"/>
            <w:vAlign w:val="center"/>
          </w:tcPr>
          <w:p>
            <w:pPr>
              <w:jc w:val="right"/>
              <w:bidi w:val="1"/>
            </w:pPr>
            <w:r>
              <w:rPr>
                <w:rFonts w:ascii="Noto Sans Arabic" w:hAnsi="Noto Sans Arabic" w:eastAsia="Noto Sans Arabic" w:cs="Noto Sans Arabic"/>
                <w:sz w:val="18"/>
                <w:rtl w:val="1"/>
              </w:rPr>
              <w:t>علاقات الاعتماد المقترحة</w:t>
            </w:r>
          </w:p>
        </w:tc>
        <w:tc>
          <w:tcPr>
            <w:tcW w:type="dxa" w:w="5156"/>
            <w:vAlign w:val="center"/>
          </w:tcPr>
          <w:p>
            <w:pPr>
              <w:jc w:val="right"/>
              <w:bidi w:val="1"/>
            </w:pPr>
            <w:r>
              <w:rPr>
                <w:rFonts w:ascii="Noto Sans Arabic" w:hAnsi="Noto Sans Arabic" w:eastAsia="Noto Sans Arabic" w:cs="Noto Sans Arabic"/>
                <w:sz w:val="18"/>
                <w:rtl w:val="1"/>
              </w:rPr>
              <w:t>112</w:t>
            </w:r>
          </w:p>
        </w:tc>
      </w:tr>
    </w:tbl>
    <w:p>
      <w:pPr>
        <w:pStyle w:val="Heading1"/>
        <w:jc w:val="right"/>
        <w:bidi w:val="1"/>
      </w:pPr>
      <w:r>
        <w:rPr>
          <w:rFonts w:ascii="Noto Sans Arabic" w:hAnsi="Noto Sans Arabic" w:eastAsia="Noto Sans Arabic" w:cs="Noto Sans Arabic"/>
          <w:b w:val="0"/>
          <w:rtl w:val="1"/>
        </w:rPr>
        <w:t>2. سياسة عدم ضياع أي تفصيلة</w:t>
      </w:r>
    </w:p>
    <w:p>
      <w:pPr>
        <w:pStyle w:val="ListBullet"/>
        <w:jc w:val="right"/>
        <w:bidi w:val="1"/>
      </w:pPr>
      <w:r>
        <w:rPr>
          <w:rFonts w:ascii="Noto Sans Arabic" w:hAnsi="Noto Sans Arabic" w:eastAsia="Noto Sans Arabic" w:cs="Noto Sans Arabic"/>
          <w:b w:val="0"/>
          <w:rtl w:val="1"/>
        </w:rPr>
        <w:t>لا حذف: كل مصدر محفوظ بالنص الخام ونسخة Word وبصمة SHA-256.</w:t>
      </w:r>
    </w:p>
    <w:p>
      <w:pPr>
        <w:pStyle w:val="ListBullet"/>
        <w:jc w:val="right"/>
        <w:bidi w:val="1"/>
      </w:pPr>
      <w:r>
        <w:rPr>
          <w:rFonts w:ascii="Noto Sans Arabic" w:hAnsi="Noto Sans Arabic" w:eastAsia="Noto Sans Arabic" w:cs="Noto Sans Arabic"/>
          <w:b w:val="0"/>
          <w:rtl w:val="1"/>
        </w:rPr>
        <w:t>مصدر حقيقة واحد: ملف التنفيذ الشامل V2 هو المصدر المنظم الأساسي.</w:t>
      </w:r>
    </w:p>
    <w:p>
      <w:pPr>
        <w:pStyle w:val="ListBullet"/>
        <w:jc w:val="right"/>
        <w:bidi w:val="1"/>
      </w:pPr>
      <w:r>
        <w:rPr>
          <w:rFonts w:ascii="Noto Sans Arabic" w:hAnsi="Noto Sans Arabic" w:eastAsia="Noto Sans Arabic" w:cs="Noto Sans Arabic"/>
          <w:b w:val="0"/>
          <w:rtl w:val="1"/>
        </w:rPr>
        <w:t>كل مهمة تحمل رمزًا ثابتًا وتربط بالمرحلة والأولوية والحالة والاعتمادات.</w:t>
      </w:r>
    </w:p>
    <w:p>
      <w:pPr>
        <w:pStyle w:val="ListBullet"/>
        <w:jc w:val="right"/>
        <w:bidi w:val="1"/>
      </w:pPr>
      <w:r>
        <w:rPr>
          <w:rFonts w:ascii="Noto Sans Arabic" w:hAnsi="Noto Sans Arabic" w:eastAsia="Noto Sans Arabic" w:cs="Noto Sans Arabic"/>
          <w:b w:val="0"/>
          <w:rtl w:val="1"/>
        </w:rPr>
        <w:t>التنفيذ الإنتاجي يتطلب مراجعة وتطبيقًا في Development/Staging قبل Production.</w:t>
      </w:r>
    </w:p>
    <w:p>
      <w:pPr>
        <w:pStyle w:val="ListBullet"/>
        <w:jc w:val="right"/>
        <w:bidi w:val="1"/>
      </w:pPr>
      <w:r>
        <w:rPr>
          <w:rFonts w:ascii="Noto Sans Arabic" w:hAnsi="Noto Sans Arabic" w:eastAsia="Noto Sans Arabic" w:cs="Noto Sans Arabic"/>
          <w:b w:val="0"/>
          <w:rtl w:val="1"/>
        </w:rPr>
        <w:t>أي عنصر مؤجل يبقى في السجل الاستراتيجي ولا يختفي من النظام.</w:t>
      </w:r>
    </w:p>
    <w:p>
      <w:pPr>
        <w:jc w:val="right"/>
        <w:bidi w:val="1"/>
      </w:pPr>
      <w:r>
        <w:rPr>
          <w:rFonts w:ascii="Noto Sans Arabic" w:hAnsi="Noto Sans Arabic" w:eastAsia="Noto Sans Arabic" w:cs="Noto Sans Arabic"/>
          <w:b w:val="0"/>
          <w:rtl w:val="1"/>
        </w:rPr>
        <w:t>تم حفظ نسخ Word الأصلية، وتصدير كل ملف إلى Markdown وJSON خام. لذلك يمكن الرجوع إلى النص الأصلي حتى إذا لم يتحول بند ما إلى مهمة فورية. كما تم إنشاء سجل استراتيجي مستقل للمحتوى غير التنفيذي والملاحق بعيدة المدى.</w:t>
      </w:r>
    </w:p>
    <w:p>
      <w:pPr>
        <w:pStyle w:val="Heading1"/>
        <w:jc w:val="right"/>
        <w:bidi w:val="1"/>
      </w:pPr>
      <w:r>
        <w:rPr>
          <w:rFonts w:ascii="Noto Sans Arabic" w:hAnsi="Noto Sans Arabic" w:eastAsia="Noto Sans Arabic" w:cs="Noto Sans Arabic"/>
          <w:b w:val="0"/>
          <w:rtl w:val="1"/>
        </w:rPr>
        <w:t>3. سجل المصادر والبصمات</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shd w:fill="D8B45D"/>
          </w:tcPr>
          <w:p>
            <w:pPr>
              <w:jc w:val="center"/>
              <w:bidi w:val="1"/>
            </w:pPr>
            <w:r>
              <w:rPr>
                <w:rFonts w:ascii="Noto Sans Arabic" w:hAnsi="Noto Sans Arabic" w:eastAsia="Noto Sans Arabic" w:cs="Noto Sans Arabic"/>
                <w:b/>
                <w:sz w:val="15"/>
                <w:rtl w:val="1"/>
              </w:rPr>
              <w:t>الملف</w:t>
            </w:r>
          </w:p>
        </w:tc>
        <w:tc>
          <w:tcPr>
            <w:tcW w:type="dxa" w:w="2062"/>
            <w:vAlign w:val="center"/>
            <w:shd w:fill="D8B45D"/>
          </w:tcPr>
          <w:p>
            <w:pPr>
              <w:jc w:val="center"/>
              <w:bidi w:val="1"/>
            </w:pPr>
            <w:r>
              <w:rPr>
                <w:rFonts w:ascii="Noto Sans Arabic" w:hAnsi="Noto Sans Arabic" w:eastAsia="Noto Sans Arabic" w:cs="Noto Sans Arabic"/>
                <w:b/>
                <w:sz w:val="15"/>
                <w:rtl w:val="1"/>
              </w:rPr>
              <w:t>الحجم</w:t>
            </w:r>
          </w:p>
        </w:tc>
        <w:tc>
          <w:tcPr>
            <w:tcW w:type="dxa" w:w="2062"/>
            <w:vAlign w:val="center"/>
            <w:shd w:fill="D8B45D"/>
          </w:tcPr>
          <w:p>
            <w:pPr>
              <w:jc w:val="center"/>
              <w:bidi w:val="1"/>
            </w:pPr>
            <w:r>
              <w:rPr>
                <w:rFonts w:ascii="Noto Sans Arabic" w:hAnsi="Noto Sans Arabic" w:eastAsia="Noto Sans Arabic" w:cs="Noto Sans Arabic"/>
                <w:b/>
                <w:sz w:val="15"/>
                <w:rtl w:val="1"/>
              </w:rPr>
              <w:t>السجلات</w:t>
            </w:r>
          </w:p>
        </w:tc>
        <w:tc>
          <w:tcPr>
            <w:tcW w:type="dxa" w:w="2062"/>
            <w:vAlign w:val="center"/>
            <w:shd w:fill="D8B45D"/>
          </w:tcPr>
          <w:p>
            <w:pPr>
              <w:jc w:val="center"/>
              <w:bidi w:val="1"/>
            </w:pPr>
            <w:r>
              <w:rPr>
                <w:rFonts w:ascii="Noto Sans Arabic" w:hAnsi="Noto Sans Arabic" w:eastAsia="Noto Sans Arabic" w:cs="Noto Sans Arabic"/>
                <w:b/>
                <w:sz w:val="15"/>
                <w:rtl w:val="1"/>
              </w:rPr>
              <w:t>المصدر الأساسي</w:t>
            </w:r>
          </w:p>
        </w:tc>
        <w:tc>
          <w:tcPr>
            <w:tcW w:type="dxa" w:w="2062"/>
            <w:vAlign w:val="center"/>
            <w:shd w:fill="D8B45D"/>
          </w:tcPr>
          <w:p>
            <w:pPr>
              <w:jc w:val="center"/>
              <w:bidi w:val="1"/>
            </w:pPr>
            <w:r>
              <w:rPr>
                <w:rFonts w:ascii="Noto Sans Arabic" w:hAnsi="Noto Sans Arabic" w:eastAsia="Noto Sans Arabic" w:cs="Noto Sans Arabic"/>
                <w:b/>
                <w:sz w:val="15"/>
                <w:rtl w:val="1"/>
              </w:rPr>
              <w:t>SHA-256</w:t>
            </w:r>
          </w:p>
        </w:tc>
      </w:tr>
      <w:tr>
        <w:tc>
          <w:tcPr>
            <w:tcW w:type="dxa" w:w="2062"/>
            <w:vAlign w:val="center"/>
          </w:tcPr>
          <w:p>
            <w:pPr>
              <w:jc w:val="right"/>
              <w:bidi w:val="1"/>
            </w:pPr>
            <w:r>
              <w:rPr>
                <w:rFonts w:ascii="Noto Sans Arabic" w:hAnsi="Noto Sans Arabic" w:eastAsia="Noto Sans Arabic" w:cs="Noto Sans Arabic"/>
                <w:sz w:val="15"/>
                <w:rtl w:val="1"/>
              </w:rPr>
              <w:t>VVIP_TIGER_Global_Execution_Plan_AR.docx</w:t>
            </w:r>
          </w:p>
        </w:tc>
        <w:tc>
          <w:tcPr>
            <w:tcW w:type="dxa" w:w="2062"/>
            <w:vAlign w:val="center"/>
          </w:tcPr>
          <w:p>
            <w:pPr>
              <w:jc w:val="right"/>
              <w:bidi w:val="1"/>
            </w:pPr>
            <w:r>
              <w:rPr>
                <w:rFonts w:ascii="Noto Sans Arabic" w:hAnsi="Noto Sans Arabic" w:eastAsia="Noto Sans Arabic" w:cs="Noto Sans Arabic"/>
                <w:sz w:val="15"/>
                <w:rtl w:val="1"/>
              </w:rPr>
              <w:t>73,249</w:t>
            </w:r>
          </w:p>
        </w:tc>
        <w:tc>
          <w:tcPr>
            <w:tcW w:type="dxa" w:w="2062"/>
            <w:vAlign w:val="center"/>
          </w:tcPr>
          <w:p>
            <w:pPr>
              <w:jc w:val="right"/>
              <w:bidi w:val="1"/>
            </w:pPr>
            <w:r>
              <w:rPr>
                <w:rFonts w:ascii="Noto Sans Arabic" w:hAnsi="Noto Sans Arabic" w:eastAsia="Noto Sans Arabic" w:cs="Noto Sans Arabic"/>
                <w:sz w:val="15"/>
                <w:rtl w:val="1"/>
              </w:rPr>
              <w:t>1503</w:t>
            </w:r>
          </w:p>
        </w:tc>
        <w:tc>
          <w:tcPr>
            <w:tcW w:type="dxa" w:w="2062"/>
            <w:vAlign w:val="center"/>
          </w:tcPr>
          <w:p>
            <w:pPr>
              <w:jc w:val="right"/>
              <w:bidi w:val="1"/>
            </w:pPr>
            <w:r>
              <w:rPr>
                <w:rFonts w:ascii="Noto Sans Arabic" w:hAnsi="Noto Sans Arabic" w:eastAsia="Noto Sans Arabic" w:cs="Noto Sans Arabic"/>
                <w:sz w:val="15"/>
                <w:rtl w:val="1"/>
              </w:rPr>
              <w:t>لا</w:t>
            </w:r>
          </w:p>
        </w:tc>
        <w:tc>
          <w:tcPr>
            <w:tcW w:type="dxa" w:w="2062"/>
            <w:vAlign w:val="center"/>
          </w:tcPr>
          <w:p>
            <w:pPr>
              <w:jc w:val="right"/>
              <w:bidi w:val="1"/>
            </w:pPr>
            <w:r>
              <w:rPr>
                <w:rFonts w:ascii="Noto Sans Arabic" w:hAnsi="Noto Sans Arabic" w:eastAsia="Noto Sans Arabic" w:cs="Noto Sans Arabic"/>
                <w:sz w:val="15"/>
                <w:rtl w:val="1"/>
              </w:rPr>
              <w:t>edd11e409f4ae90075ff…</w:t>
            </w:r>
          </w:p>
        </w:tc>
      </w:tr>
      <w:tr>
        <w:tc>
          <w:tcPr>
            <w:tcW w:type="dxa" w:w="2062"/>
            <w:vAlign w:val="center"/>
          </w:tcPr>
          <w:p>
            <w:pPr>
              <w:jc w:val="right"/>
              <w:bidi w:val="1"/>
            </w:pPr>
            <w:r>
              <w:rPr>
                <w:rFonts w:ascii="Noto Sans Arabic" w:hAnsi="Noto Sans Arabic" w:eastAsia="Noto Sans Arabic" w:cs="Noto Sans Arabic"/>
                <w:sz w:val="15"/>
                <w:rtl w:val="1"/>
              </w:rPr>
              <w:t>VVIP_TIGER_Global_Execution_Specification_V2_AR.docx</w:t>
            </w:r>
          </w:p>
        </w:tc>
        <w:tc>
          <w:tcPr>
            <w:tcW w:type="dxa" w:w="2062"/>
            <w:vAlign w:val="center"/>
          </w:tcPr>
          <w:p>
            <w:pPr>
              <w:jc w:val="right"/>
              <w:bidi w:val="1"/>
            </w:pPr>
            <w:r>
              <w:rPr>
                <w:rFonts w:ascii="Noto Sans Arabic" w:hAnsi="Noto Sans Arabic" w:eastAsia="Noto Sans Arabic" w:cs="Noto Sans Arabic"/>
                <w:sz w:val="15"/>
                <w:rtl w:val="1"/>
              </w:rPr>
              <w:t>84,219</w:t>
            </w:r>
          </w:p>
        </w:tc>
        <w:tc>
          <w:tcPr>
            <w:tcW w:type="dxa" w:w="2062"/>
            <w:vAlign w:val="center"/>
          </w:tcPr>
          <w:p>
            <w:pPr>
              <w:jc w:val="right"/>
              <w:bidi w:val="1"/>
            </w:pPr>
            <w:r>
              <w:rPr>
                <w:rFonts w:ascii="Noto Sans Arabic" w:hAnsi="Noto Sans Arabic" w:eastAsia="Noto Sans Arabic" w:cs="Noto Sans Arabic"/>
                <w:sz w:val="15"/>
                <w:rtl w:val="1"/>
              </w:rPr>
              <w:t>961</w:t>
            </w:r>
          </w:p>
        </w:tc>
        <w:tc>
          <w:tcPr>
            <w:tcW w:type="dxa" w:w="2062"/>
            <w:vAlign w:val="center"/>
          </w:tcPr>
          <w:p>
            <w:pPr>
              <w:jc w:val="right"/>
              <w:bidi w:val="1"/>
            </w:pPr>
            <w:r>
              <w:rPr>
                <w:rFonts w:ascii="Noto Sans Arabic" w:hAnsi="Noto Sans Arabic" w:eastAsia="Noto Sans Arabic" w:cs="Noto Sans Arabic"/>
                <w:sz w:val="15"/>
                <w:rtl w:val="1"/>
              </w:rPr>
              <w:t>لا</w:t>
            </w:r>
          </w:p>
        </w:tc>
        <w:tc>
          <w:tcPr>
            <w:tcW w:type="dxa" w:w="2062"/>
            <w:vAlign w:val="center"/>
          </w:tcPr>
          <w:p>
            <w:pPr>
              <w:jc w:val="right"/>
              <w:bidi w:val="1"/>
            </w:pPr>
            <w:r>
              <w:rPr>
                <w:rFonts w:ascii="Noto Sans Arabic" w:hAnsi="Noto Sans Arabic" w:eastAsia="Noto Sans Arabic" w:cs="Noto Sans Arabic"/>
                <w:sz w:val="15"/>
                <w:rtl w:val="1"/>
              </w:rPr>
              <w:t>16b2b6b049988e2e90ee…</w:t>
            </w:r>
          </w:p>
        </w:tc>
      </w:tr>
      <w:tr>
        <w:tc>
          <w:tcPr>
            <w:tcW w:type="dxa" w:w="2062"/>
            <w:vAlign w:val="center"/>
          </w:tcPr>
          <w:p>
            <w:pPr>
              <w:jc w:val="right"/>
              <w:bidi w:val="1"/>
            </w:pPr>
            <w:r>
              <w:rPr>
                <w:rFonts w:ascii="Noto Sans Arabic" w:hAnsi="Noto Sans Arabic" w:eastAsia="Noto Sans Arabic" w:cs="Noto Sans Arabic"/>
                <w:sz w:val="15"/>
                <w:rtl w:val="1"/>
              </w:rPr>
              <w:t>VVIP_TIGER_Global_Implementation_Specification_AR_v2.docx</w:t>
            </w:r>
          </w:p>
        </w:tc>
        <w:tc>
          <w:tcPr>
            <w:tcW w:type="dxa" w:w="2062"/>
            <w:vAlign w:val="center"/>
          </w:tcPr>
          <w:p>
            <w:pPr>
              <w:jc w:val="right"/>
              <w:bidi w:val="1"/>
            </w:pPr>
            <w:r>
              <w:rPr>
                <w:rFonts w:ascii="Noto Sans Arabic" w:hAnsi="Noto Sans Arabic" w:eastAsia="Noto Sans Arabic" w:cs="Noto Sans Arabic"/>
                <w:sz w:val="15"/>
                <w:rtl w:val="1"/>
              </w:rPr>
              <w:t>182,064</w:t>
            </w:r>
          </w:p>
        </w:tc>
        <w:tc>
          <w:tcPr>
            <w:tcW w:type="dxa" w:w="2062"/>
            <w:vAlign w:val="center"/>
          </w:tcPr>
          <w:p>
            <w:pPr>
              <w:jc w:val="right"/>
              <w:bidi w:val="1"/>
            </w:pPr>
            <w:r>
              <w:rPr>
                <w:rFonts w:ascii="Noto Sans Arabic" w:hAnsi="Noto Sans Arabic" w:eastAsia="Noto Sans Arabic" w:cs="Noto Sans Arabic"/>
                <w:sz w:val="15"/>
                <w:rtl w:val="1"/>
              </w:rPr>
              <w:t>2640</w:t>
            </w:r>
          </w:p>
        </w:tc>
        <w:tc>
          <w:tcPr>
            <w:tcW w:type="dxa" w:w="2062"/>
            <w:vAlign w:val="center"/>
          </w:tcPr>
          <w:p>
            <w:pPr>
              <w:jc w:val="right"/>
              <w:bidi w:val="1"/>
            </w:pPr>
            <w:r>
              <w:rPr>
                <w:rFonts w:ascii="Noto Sans Arabic" w:hAnsi="Noto Sans Arabic" w:eastAsia="Noto Sans Arabic" w:cs="Noto Sans Arabic"/>
                <w:sz w:val="15"/>
                <w:rtl w:val="1"/>
              </w:rPr>
              <w:t>نعم</w:t>
            </w:r>
          </w:p>
        </w:tc>
        <w:tc>
          <w:tcPr>
            <w:tcW w:type="dxa" w:w="2062"/>
            <w:vAlign w:val="center"/>
          </w:tcPr>
          <w:p>
            <w:pPr>
              <w:jc w:val="right"/>
              <w:bidi w:val="1"/>
            </w:pPr>
            <w:r>
              <w:rPr>
                <w:rFonts w:ascii="Noto Sans Arabic" w:hAnsi="Noto Sans Arabic" w:eastAsia="Noto Sans Arabic" w:cs="Noto Sans Arabic"/>
                <w:sz w:val="15"/>
                <w:rtl w:val="1"/>
              </w:rPr>
              <w:t>2b8c290cb2c90910d8a5…</w:t>
            </w:r>
          </w:p>
        </w:tc>
      </w:tr>
    </w:tbl>
    <w:p>
      <w:pPr>
        <w:pStyle w:val="Heading1"/>
        <w:jc w:val="right"/>
        <w:bidi w:val="1"/>
      </w:pPr>
      <w:r>
        <w:rPr>
          <w:rFonts w:ascii="Noto Sans Arabic" w:hAnsi="Noto Sans Arabic" w:eastAsia="Noto Sans Arabic" w:cs="Noto Sans Arabic"/>
          <w:b w:val="0"/>
          <w:rtl w:val="1"/>
        </w:rPr>
        <w:t>4. الهيكل المركزي الناتج</w:t>
      </w:r>
    </w:p>
    <w:p>
      <w:pPr>
        <w:jc w:val="right"/>
        <w:bidi w:val="1"/>
      </w:pPr>
      <w:r>
        <w:rPr>
          <w:rFonts w:ascii="Noto Sans Arabic" w:hAnsi="Noto Sans Arabic" w:eastAsia="Noto Sans Arabic" w:cs="Noto Sans Arabic"/>
          <w:b w:val="0"/>
          <w:rtl w:val="1"/>
        </w:rPr>
        <w:t>تتكون الحزمة من ست طبقات مترابطة:</w:t>
      </w:r>
    </w:p>
    <w:p>
      <w:pPr>
        <w:pStyle w:val="ListBullet"/>
        <w:jc w:val="right"/>
        <w:bidi w:val="1"/>
      </w:pPr>
      <w:r>
        <w:rPr>
          <w:rFonts w:ascii="Noto Sans Arabic" w:hAnsi="Noto Sans Arabic" w:eastAsia="Noto Sans Arabic" w:cs="Noto Sans Arabic"/>
          <w:b w:val="0"/>
          <w:rtl w:val="1"/>
        </w:rPr>
        <w:t>طبقة المصادر: Word + Markdown + JSON + SHA-256.</w:t>
      </w:r>
    </w:p>
    <w:p>
      <w:pPr>
        <w:pStyle w:val="ListBullet"/>
        <w:jc w:val="right"/>
        <w:bidi w:val="1"/>
      </w:pPr>
      <w:r>
        <w:rPr>
          <w:rFonts w:ascii="Noto Sans Arabic" w:hAnsi="Noto Sans Arabic" w:eastAsia="Noto Sans Arabic" w:cs="Noto Sans Arabic"/>
          <w:b w:val="0"/>
          <w:rtl w:val="1"/>
        </w:rPr>
        <w:t>طبقة التخطيط: المراحل والمهام والاعتمادات والأولويات والحالات.</w:t>
      </w:r>
    </w:p>
    <w:p>
      <w:pPr>
        <w:pStyle w:val="ListBullet"/>
        <w:jc w:val="right"/>
        <w:bidi w:val="1"/>
      </w:pPr>
      <w:r>
        <w:rPr>
          <w:rFonts w:ascii="Noto Sans Arabic" w:hAnsi="Noto Sans Arabic" w:eastAsia="Noto Sans Arabic" w:cs="Noto Sans Arabic"/>
          <w:b w:val="0"/>
          <w:rtl w:val="1"/>
        </w:rPr>
        <w:t>طبقة التتبع: Requirements Traceability تربط كل خطوة بالمهمة والمصدر.</w:t>
      </w:r>
    </w:p>
    <w:p>
      <w:pPr>
        <w:pStyle w:val="ListBullet"/>
        <w:jc w:val="right"/>
        <w:bidi w:val="1"/>
      </w:pPr>
      <w:r>
        <w:rPr>
          <w:rFonts w:ascii="Noto Sans Arabic" w:hAnsi="Noto Sans Arabic" w:eastAsia="Noto Sans Arabic" w:cs="Noto Sans Arabic"/>
          <w:b w:val="0"/>
          <w:rtl w:val="1"/>
        </w:rPr>
        <w:t>طبقة البيانات: schema باسم project_control وجداول مراحل ومهام وخطوات وقبول وقرارات ومخاطر وأدلة.</w:t>
      </w:r>
    </w:p>
    <w:p>
      <w:pPr>
        <w:pStyle w:val="ListBullet"/>
        <w:jc w:val="right"/>
        <w:bidi w:val="1"/>
      </w:pPr>
      <w:r>
        <w:rPr>
          <w:rFonts w:ascii="Noto Sans Arabic" w:hAnsi="Noto Sans Arabic" w:eastAsia="Noto Sans Arabic" w:cs="Noto Sans Arabic"/>
          <w:b w:val="0"/>
          <w:rtl w:val="1"/>
        </w:rPr>
        <w:t>طبقة العرض: لوحة تحكم عربية تعمل فورًا محليًا ويمكن ربطها لاحقًا بالـBackend.</w:t>
      </w:r>
    </w:p>
    <w:p>
      <w:pPr>
        <w:pStyle w:val="ListBullet"/>
        <w:jc w:val="right"/>
        <w:bidi w:val="1"/>
      </w:pPr>
      <w:r>
        <w:rPr>
          <w:rFonts w:ascii="Noto Sans Arabic" w:hAnsi="Noto Sans Arabic" w:eastAsia="Noto Sans Arabic" w:cs="Noto Sans Arabic"/>
          <w:b w:val="0"/>
          <w:rtl w:val="1"/>
        </w:rPr>
        <w:t>طبقة التشغيل: سجلات القرارات والمخاطر والموردين والبوابات والأرشيف الاستراتيجي.</w:t>
      </w:r>
    </w:p>
    <w:p>
      <w:pPr>
        <w:pStyle w:val="Heading1"/>
        <w:jc w:val="right"/>
        <w:bidi w:val="1"/>
      </w:pPr>
      <w:r>
        <w:rPr>
          <w:rFonts w:ascii="Noto Sans Arabic" w:hAnsi="Noto Sans Arabic" w:eastAsia="Noto Sans Arabic" w:cs="Noto Sans Arabic"/>
          <w:b w:val="0"/>
          <w:rtl w:val="1"/>
        </w:rPr>
        <w:t>5. نموذج البيانات المقترح داخل المنصة</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shd w:fill="D8B45D"/>
          </w:tcPr>
          <w:p>
            <w:pPr>
              <w:jc w:val="center"/>
              <w:bidi w:val="1"/>
            </w:pPr>
            <w:r>
              <w:rPr>
                <w:rFonts w:ascii="Noto Sans Arabic" w:hAnsi="Noto Sans Arabic" w:eastAsia="Noto Sans Arabic" w:cs="Noto Sans Arabic"/>
                <w:b/>
                <w:sz w:val="17"/>
                <w:rtl w:val="1"/>
              </w:rPr>
              <w:t>الجدول</w:t>
            </w:r>
          </w:p>
        </w:tc>
        <w:tc>
          <w:tcPr>
            <w:tcW w:type="dxa" w:w="3437"/>
            <w:vAlign w:val="center"/>
            <w:shd w:fill="D8B45D"/>
          </w:tcPr>
          <w:p>
            <w:pPr>
              <w:jc w:val="center"/>
              <w:bidi w:val="1"/>
            </w:pPr>
            <w:r>
              <w:rPr>
                <w:rFonts w:ascii="Noto Sans Arabic" w:hAnsi="Noto Sans Arabic" w:eastAsia="Noto Sans Arabic" w:cs="Noto Sans Arabic"/>
                <w:b/>
                <w:sz w:val="17"/>
                <w:rtl w:val="1"/>
              </w:rPr>
              <w:t>الغرض</w:t>
            </w:r>
          </w:p>
        </w:tc>
        <w:tc>
          <w:tcPr>
            <w:tcW w:type="dxa" w:w="3437"/>
            <w:vAlign w:val="center"/>
            <w:shd w:fill="D8B45D"/>
          </w:tcPr>
          <w:p>
            <w:pPr>
              <w:jc w:val="center"/>
              <w:bidi w:val="1"/>
            </w:pPr>
            <w:r>
              <w:rPr>
                <w:rFonts w:ascii="Noto Sans Arabic" w:hAnsi="Noto Sans Arabic" w:eastAsia="Noto Sans Arabic" w:cs="Noto Sans Arabic"/>
                <w:b/>
                <w:sz w:val="17"/>
                <w:rtl w:val="1"/>
              </w:rPr>
              <w:t>القيمة للمنصة</w:t>
            </w:r>
          </w:p>
        </w:tc>
      </w:tr>
      <w:tr>
        <w:tc>
          <w:tcPr>
            <w:tcW w:type="dxa" w:w="3437"/>
            <w:vAlign w:val="center"/>
          </w:tcPr>
          <w:p>
            <w:pPr>
              <w:jc w:val="right"/>
              <w:bidi w:val="1"/>
            </w:pPr>
            <w:r>
              <w:rPr>
                <w:rFonts w:ascii="Noto Sans Arabic" w:hAnsi="Noto Sans Arabic" w:eastAsia="Noto Sans Arabic" w:cs="Noto Sans Arabic"/>
                <w:sz w:val="17"/>
                <w:rtl w:val="1"/>
              </w:rPr>
              <w:t>source_documents</w:t>
            </w:r>
          </w:p>
        </w:tc>
        <w:tc>
          <w:tcPr>
            <w:tcW w:type="dxa" w:w="3437"/>
            <w:vAlign w:val="center"/>
          </w:tcPr>
          <w:p>
            <w:pPr>
              <w:jc w:val="right"/>
              <w:bidi w:val="1"/>
            </w:pPr>
            <w:r>
              <w:rPr>
                <w:rFonts w:ascii="Noto Sans Arabic" w:hAnsi="Noto Sans Arabic" w:eastAsia="Noto Sans Arabic" w:cs="Noto Sans Arabic"/>
                <w:sz w:val="17"/>
                <w:rtl w:val="1"/>
              </w:rPr>
              <w:t>المصادر وبصماتها</w:t>
            </w:r>
          </w:p>
        </w:tc>
        <w:tc>
          <w:tcPr>
            <w:tcW w:type="dxa" w:w="3437"/>
            <w:vAlign w:val="center"/>
          </w:tcPr>
          <w:p>
            <w:pPr>
              <w:jc w:val="right"/>
              <w:bidi w:val="1"/>
            </w:pPr>
            <w:r>
              <w:rPr>
                <w:rFonts w:ascii="Noto Sans Arabic" w:hAnsi="Noto Sans Arabic" w:eastAsia="Noto Sans Arabic" w:cs="Noto Sans Arabic"/>
                <w:sz w:val="17"/>
                <w:rtl w:val="1"/>
              </w:rPr>
              <w:t>إثبات أن أي مهمة قابلة للتتبع إلى أصلها.</w:t>
            </w:r>
          </w:p>
        </w:tc>
      </w:tr>
      <w:tr>
        <w:tc>
          <w:tcPr>
            <w:tcW w:type="dxa" w:w="3437"/>
            <w:vAlign w:val="center"/>
          </w:tcPr>
          <w:p>
            <w:pPr>
              <w:jc w:val="right"/>
              <w:bidi w:val="1"/>
            </w:pPr>
            <w:r>
              <w:rPr>
                <w:rFonts w:ascii="Noto Sans Arabic" w:hAnsi="Noto Sans Arabic" w:eastAsia="Noto Sans Arabic" w:cs="Noto Sans Arabic"/>
                <w:sz w:val="17"/>
                <w:rtl w:val="1"/>
              </w:rPr>
              <w:t>phases</w:t>
            </w:r>
          </w:p>
        </w:tc>
        <w:tc>
          <w:tcPr>
            <w:tcW w:type="dxa" w:w="3437"/>
            <w:vAlign w:val="center"/>
          </w:tcPr>
          <w:p>
            <w:pPr>
              <w:jc w:val="right"/>
              <w:bidi w:val="1"/>
            </w:pPr>
            <w:r>
              <w:rPr>
                <w:rFonts w:ascii="Noto Sans Arabic" w:hAnsi="Noto Sans Arabic" w:eastAsia="Noto Sans Arabic" w:cs="Noto Sans Arabic"/>
                <w:sz w:val="17"/>
                <w:rtl w:val="1"/>
              </w:rPr>
              <w:t>المراحل والبوابات</w:t>
            </w:r>
          </w:p>
        </w:tc>
        <w:tc>
          <w:tcPr>
            <w:tcW w:type="dxa" w:w="3437"/>
            <w:vAlign w:val="center"/>
          </w:tcPr>
          <w:p>
            <w:pPr>
              <w:jc w:val="right"/>
              <w:bidi w:val="1"/>
            </w:pPr>
            <w:r>
              <w:rPr>
                <w:rFonts w:ascii="Noto Sans Arabic" w:hAnsi="Noto Sans Arabic" w:eastAsia="Noto Sans Arabic" w:cs="Noto Sans Arabic"/>
                <w:sz w:val="17"/>
                <w:rtl w:val="1"/>
              </w:rPr>
              <w:t>عرض التقدم ومنع القفز على الاعتمادات.</w:t>
            </w:r>
          </w:p>
        </w:tc>
      </w:tr>
      <w:tr>
        <w:tc>
          <w:tcPr>
            <w:tcW w:type="dxa" w:w="3437"/>
            <w:vAlign w:val="center"/>
          </w:tcPr>
          <w:p>
            <w:pPr>
              <w:jc w:val="right"/>
              <w:bidi w:val="1"/>
            </w:pPr>
            <w:r>
              <w:rPr>
                <w:rFonts w:ascii="Noto Sans Arabic" w:hAnsi="Noto Sans Arabic" w:eastAsia="Noto Sans Arabic" w:cs="Noto Sans Arabic"/>
                <w:sz w:val="17"/>
                <w:rtl w:val="1"/>
              </w:rPr>
              <w:t>tasks</w:t>
            </w:r>
          </w:p>
        </w:tc>
        <w:tc>
          <w:tcPr>
            <w:tcW w:type="dxa" w:w="3437"/>
            <w:vAlign w:val="center"/>
          </w:tcPr>
          <w:p>
            <w:pPr>
              <w:jc w:val="right"/>
              <w:bidi w:val="1"/>
            </w:pPr>
            <w:r>
              <w:rPr>
                <w:rFonts w:ascii="Noto Sans Arabic" w:hAnsi="Noto Sans Arabic" w:eastAsia="Noto Sans Arabic" w:cs="Noto Sans Arabic"/>
                <w:sz w:val="17"/>
                <w:rtl w:val="1"/>
              </w:rPr>
              <w:t>بطاقة المهمة الموحدة</w:t>
            </w:r>
          </w:p>
        </w:tc>
        <w:tc>
          <w:tcPr>
            <w:tcW w:type="dxa" w:w="3437"/>
            <w:vAlign w:val="center"/>
          </w:tcPr>
          <w:p>
            <w:pPr>
              <w:jc w:val="right"/>
              <w:bidi w:val="1"/>
            </w:pPr>
            <w:r>
              <w:rPr>
                <w:rFonts w:ascii="Noto Sans Arabic" w:hAnsi="Noto Sans Arabic" w:eastAsia="Noto Sans Arabic" w:cs="Noto Sans Arabic"/>
                <w:sz w:val="17"/>
                <w:rtl w:val="1"/>
              </w:rPr>
              <w:t>تجميع الهدف والفوائد والمسؤول والحالة والأولوية.</w:t>
            </w:r>
          </w:p>
        </w:tc>
      </w:tr>
      <w:tr>
        <w:tc>
          <w:tcPr>
            <w:tcW w:type="dxa" w:w="3437"/>
            <w:vAlign w:val="center"/>
          </w:tcPr>
          <w:p>
            <w:pPr>
              <w:jc w:val="right"/>
              <w:bidi w:val="1"/>
            </w:pPr>
            <w:r>
              <w:rPr>
                <w:rFonts w:ascii="Noto Sans Arabic" w:hAnsi="Noto Sans Arabic" w:eastAsia="Noto Sans Arabic" w:cs="Noto Sans Arabic"/>
                <w:sz w:val="17"/>
                <w:rtl w:val="1"/>
              </w:rPr>
              <w:t>task_steps</w:t>
            </w:r>
          </w:p>
        </w:tc>
        <w:tc>
          <w:tcPr>
            <w:tcW w:type="dxa" w:w="3437"/>
            <w:vAlign w:val="center"/>
          </w:tcPr>
          <w:p>
            <w:pPr>
              <w:jc w:val="right"/>
              <w:bidi w:val="1"/>
            </w:pPr>
            <w:r>
              <w:rPr>
                <w:rFonts w:ascii="Noto Sans Arabic" w:hAnsi="Noto Sans Arabic" w:eastAsia="Noto Sans Arabic" w:cs="Noto Sans Arabic"/>
                <w:sz w:val="17"/>
                <w:rtl w:val="1"/>
              </w:rPr>
              <w:t>خطوات المبرمج والأمن وQA</w:t>
            </w:r>
          </w:p>
        </w:tc>
        <w:tc>
          <w:tcPr>
            <w:tcW w:type="dxa" w:w="3437"/>
            <w:vAlign w:val="center"/>
          </w:tcPr>
          <w:p>
            <w:pPr>
              <w:jc w:val="right"/>
              <w:bidi w:val="1"/>
            </w:pPr>
            <w:r>
              <w:rPr>
                <w:rFonts w:ascii="Noto Sans Arabic" w:hAnsi="Noto Sans Arabic" w:eastAsia="Noto Sans Arabic" w:cs="Noto Sans Arabic"/>
                <w:sz w:val="17"/>
                <w:rtl w:val="1"/>
              </w:rPr>
              <w:t>منع اختزال المهمة في عنوان عام.</w:t>
            </w:r>
          </w:p>
        </w:tc>
      </w:tr>
      <w:tr>
        <w:tc>
          <w:tcPr>
            <w:tcW w:type="dxa" w:w="3437"/>
            <w:vAlign w:val="center"/>
          </w:tcPr>
          <w:p>
            <w:pPr>
              <w:jc w:val="right"/>
              <w:bidi w:val="1"/>
            </w:pPr>
            <w:r>
              <w:rPr>
                <w:rFonts w:ascii="Noto Sans Arabic" w:hAnsi="Noto Sans Arabic" w:eastAsia="Noto Sans Arabic" w:cs="Noto Sans Arabic"/>
                <w:sz w:val="17"/>
                <w:rtl w:val="1"/>
              </w:rPr>
              <w:t>task_acceptance</w:t>
            </w:r>
          </w:p>
        </w:tc>
        <w:tc>
          <w:tcPr>
            <w:tcW w:type="dxa" w:w="3437"/>
            <w:vAlign w:val="center"/>
          </w:tcPr>
          <w:p>
            <w:pPr>
              <w:jc w:val="right"/>
              <w:bidi w:val="1"/>
            </w:pPr>
            <w:r>
              <w:rPr>
                <w:rFonts w:ascii="Noto Sans Arabic" w:hAnsi="Noto Sans Arabic" w:eastAsia="Noto Sans Arabic" w:cs="Noto Sans Arabic"/>
                <w:sz w:val="17"/>
                <w:rtl w:val="1"/>
              </w:rPr>
              <w:t>معايير القبول والتراجع</w:t>
            </w:r>
          </w:p>
        </w:tc>
        <w:tc>
          <w:tcPr>
            <w:tcW w:type="dxa" w:w="3437"/>
            <w:vAlign w:val="center"/>
          </w:tcPr>
          <w:p>
            <w:pPr>
              <w:jc w:val="right"/>
              <w:bidi w:val="1"/>
            </w:pPr>
            <w:r>
              <w:rPr>
                <w:rFonts w:ascii="Noto Sans Arabic" w:hAnsi="Noto Sans Arabic" w:eastAsia="Noto Sans Arabic" w:cs="Noto Sans Arabic"/>
                <w:sz w:val="17"/>
                <w:rtl w:val="1"/>
              </w:rPr>
              <w:t>عدم اعتبار الشاشة مكتملة بلا دليل.</w:t>
            </w:r>
          </w:p>
        </w:tc>
      </w:tr>
      <w:tr>
        <w:tc>
          <w:tcPr>
            <w:tcW w:type="dxa" w:w="3437"/>
            <w:vAlign w:val="center"/>
          </w:tcPr>
          <w:p>
            <w:pPr>
              <w:jc w:val="right"/>
              <w:bidi w:val="1"/>
            </w:pPr>
            <w:r>
              <w:rPr>
                <w:rFonts w:ascii="Noto Sans Arabic" w:hAnsi="Noto Sans Arabic" w:eastAsia="Noto Sans Arabic" w:cs="Noto Sans Arabic"/>
                <w:sz w:val="17"/>
                <w:rtl w:val="1"/>
              </w:rPr>
              <w:t>task_dependencies</w:t>
            </w:r>
          </w:p>
        </w:tc>
        <w:tc>
          <w:tcPr>
            <w:tcW w:type="dxa" w:w="3437"/>
            <w:vAlign w:val="center"/>
          </w:tcPr>
          <w:p>
            <w:pPr>
              <w:jc w:val="right"/>
              <w:bidi w:val="1"/>
            </w:pPr>
            <w:r>
              <w:rPr>
                <w:rFonts w:ascii="Noto Sans Arabic" w:hAnsi="Noto Sans Arabic" w:eastAsia="Noto Sans Arabic" w:cs="Noto Sans Arabic"/>
                <w:sz w:val="17"/>
                <w:rtl w:val="1"/>
              </w:rPr>
              <w:t>اعتمادات المهام</w:t>
            </w:r>
          </w:p>
        </w:tc>
        <w:tc>
          <w:tcPr>
            <w:tcW w:type="dxa" w:w="3437"/>
            <w:vAlign w:val="center"/>
          </w:tcPr>
          <w:p>
            <w:pPr>
              <w:jc w:val="right"/>
              <w:bidi w:val="1"/>
            </w:pPr>
            <w:r>
              <w:rPr>
                <w:rFonts w:ascii="Noto Sans Arabic" w:hAnsi="Noto Sans Arabic" w:eastAsia="Noto Sans Arabic" w:cs="Noto Sans Arabic"/>
                <w:sz w:val="17"/>
                <w:rtl w:val="1"/>
              </w:rPr>
              <w:t>تحديد الترتيب والمسارات المتوازية.</w:t>
            </w:r>
          </w:p>
        </w:tc>
      </w:tr>
      <w:tr>
        <w:tc>
          <w:tcPr>
            <w:tcW w:type="dxa" w:w="3437"/>
            <w:vAlign w:val="center"/>
          </w:tcPr>
          <w:p>
            <w:pPr>
              <w:jc w:val="right"/>
              <w:bidi w:val="1"/>
            </w:pPr>
            <w:r>
              <w:rPr>
                <w:rFonts w:ascii="Noto Sans Arabic" w:hAnsi="Noto Sans Arabic" w:eastAsia="Noto Sans Arabic" w:cs="Noto Sans Arabic"/>
                <w:sz w:val="17"/>
                <w:rtl w:val="1"/>
              </w:rPr>
              <w:t>status_history</w:t>
            </w:r>
          </w:p>
        </w:tc>
        <w:tc>
          <w:tcPr>
            <w:tcW w:type="dxa" w:w="3437"/>
            <w:vAlign w:val="center"/>
          </w:tcPr>
          <w:p>
            <w:pPr>
              <w:jc w:val="right"/>
              <w:bidi w:val="1"/>
            </w:pPr>
            <w:r>
              <w:rPr>
                <w:rFonts w:ascii="Noto Sans Arabic" w:hAnsi="Noto Sans Arabic" w:eastAsia="Noto Sans Arabic" w:cs="Noto Sans Arabic"/>
                <w:sz w:val="17"/>
                <w:rtl w:val="1"/>
              </w:rPr>
              <w:t>تاريخ تغيير الحالة</w:t>
            </w:r>
          </w:p>
        </w:tc>
        <w:tc>
          <w:tcPr>
            <w:tcW w:type="dxa" w:w="3437"/>
            <w:vAlign w:val="center"/>
          </w:tcPr>
          <w:p>
            <w:pPr>
              <w:jc w:val="right"/>
              <w:bidi w:val="1"/>
            </w:pPr>
            <w:r>
              <w:rPr>
                <w:rFonts w:ascii="Noto Sans Arabic" w:hAnsi="Noto Sans Arabic" w:eastAsia="Noto Sans Arabic" w:cs="Noto Sans Arabic"/>
                <w:sz w:val="17"/>
                <w:rtl w:val="1"/>
              </w:rPr>
              <w:t>Audit كامل ومنع تغيير الحالة بصمت.</w:t>
            </w:r>
          </w:p>
        </w:tc>
      </w:tr>
      <w:tr>
        <w:tc>
          <w:tcPr>
            <w:tcW w:type="dxa" w:w="3437"/>
            <w:vAlign w:val="center"/>
          </w:tcPr>
          <w:p>
            <w:pPr>
              <w:jc w:val="right"/>
              <w:bidi w:val="1"/>
            </w:pPr>
            <w:r>
              <w:rPr>
                <w:rFonts w:ascii="Noto Sans Arabic" w:hAnsi="Noto Sans Arabic" w:eastAsia="Noto Sans Arabic" w:cs="Noto Sans Arabic"/>
                <w:sz w:val="17"/>
                <w:rtl w:val="1"/>
              </w:rPr>
              <w:t>decisions</w:t>
            </w:r>
          </w:p>
        </w:tc>
        <w:tc>
          <w:tcPr>
            <w:tcW w:type="dxa" w:w="3437"/>
            <w:vAlign w:val="center"/>
          </w:tcPr>
          <w:p>
            <w:pPr>
              <w:jc w:val="right"/>
              <w:bidi w:val="1"/>
            </w:pPr>
            <w:r>
              <w:rPr>
                <w:rFonts w:ascii="Noto Sans Arabic" w:hAnsi="Noto Sans Arabic" w:eastAsia="Noto Sans Arabic" w:cs="Noto Sans Arabic"/>
                <w:sz w:val="17"/>
                <w:rtl w:val="1"/>
              </w:rPr>
              <w:t>القرارات المعتمدة</w:t>
            </w:r>
          </w:p>
        </w:tc>
        <w:tc>
          <w:tcPr>
            <w:tcW w:type="dxa" w:w="3437"/>
            <w:vAlign w:val="center"/>
          </w:tcPr>
          <w:p>
            <w:pPr>
              <w:jc w:val="right"/>
              <w:bidi w:val="1"/>
            </w:pPr>
            <w:r>
              <w:rPr>
                <w:rFonts w:ascii="Noto Sans Arabic" w:hAnsi="Noto Sans Arabic" w:eastAsia="Noto Sans Arabic" w:cs="Noto Sans Arabic"/>
                <w:sz w:val="17"/>
                <w:rtl w:val="1"/>
              </w:rPr>
              <w:t>منع تضارب القرارات وضياع أسبابها.</w:t>
            </w:r>
          </w:p>
        </w:tc>
      </w:tr>
      <w:tr>
        <w:tc>
          <w:tcPr>
            <w:tcW w:type="dxa" w:w="3437"/>
            <w:vAlign w:val="center"/>
          </w:tcPr>
          <w:p>
            <w:pPr>
              <w:jc w:val="right"/>
              <w:bidi w:val="1"/>
            </w:pPr>
            <w:r>
              <w:rPr>
                <w:rFonts w:ascii="Noto Sans Arabic" w:hAnsi="Noto Sans Arabic" w:eastAsia="Noto Sans Arabic" w:cs="Noto Sans Arabic"/>
                <w:sz w:val="17"/>
                <w:rtl w:val="1"/>
              </w:rPr>
              <w:t>risks</w:t>
            </w:r>
          </w:p>
        </w:tc>
        <w:tc>
          <w:tcPr>
            <w:tcW w:type="dxa" w:w="3437"/>
            <w:vAlign w:val="center"/>
          </w:tcPr>
          <w:p>
            <w:pPr>
              <w:jc w:val="right"/>
              <w:bidi w:val="1"/>
            </w:pPr>
            <w:r>
              <w:rPr>
                <w:rFonts w:ascii="Noto Sans Arabic" w:hAnsi="Noto Sans Arabic" w:eastAsia="Noto Sans Arabic" w:cs="Noto Sans Arabic"/>
                <w:sz w:val="17"/>
                <w:rtl w:val="1"/>
              </w:rPr>
              <w:t>المخاطر والاستجابة</w:t>
            </w:r>
          </w:p>
        </w:tc>
        <w:tc>
          <w:tcPr>
            <w:tcW w:type="dxa" w:w="3437"/>
            <w:vAlign w:val="center"/>
          </w:tcPr>
          <w:p>
            <w:pPr>
              <w:jc w:val="right"/>
              <w:bidi w:val="1"/>
            </w:pPr>
            <w:r>
              <w:rPr>
                <w:rFonts w:ascii="Noto Sans Arabic" w:hAnsi="Noto Sans Arabic" w:eastAsia="Noto Sans Arabic" w:cs="Noto Sans Arabic"/>
                <w:sz w:val="17"/>
                <w:rtl w:val="1"/>
              </w:rPr>
              <w:t>رفع المخاطر قبل أن تتحول إلى أعطال.</w:t>
            </w:r>
          </w:p>
        </w:tc>
      </w:tr>
      <w:tr>
        <w:tc>
          <w:tcPr>
            <w:tcW w:type="dxa" w:w="3437"/>
            <w:vAlign w:val="center"/>
          </w:tcPr>
          <w:p>
            <w:pPr>
              <w:jc w:val="right"/>
              <w:bidi w:val="1"/>
            </w:pPr>
            <w:r>
              <w:rPr>
                <w:rFonts w:ascii="Noto Sans Arabic" w:hAnsi="Noto Sans Arabic" w:eastAsia="Noto Sans Arabic" w:cs="Noto Sans Arabic"/>
                <w:sz w:val="17"/>
                <w:rtl w:val="1"/>
              </w:rPr>
              <w:t>artifacts</w:t>
            </w:r>
          </w:p>
        </w:tc>
        <w:tc>
          <w:tcPr>
            <w:tcW w:type="dxa" w:w="3437"/>
            <w:vAlign w:val="center"/>
          </w:tcPr>
          <w:p>
            <w:pPr>
              <w:jc w:val="right"/>
              <w:bidi w:val="1"/>
            </w:pPr>
            <w:r>
              <w:rPr>
                <w:rFonts w:ascii="Noto Sans Arabic" w:hAnsi="Noto Sans Arabic" w:eastAsia="Noto Sans Arabic" w:cs="Noto Sans Arabic"/>
                <w:sz w:val="17"/>
                <w:rtl w:val="1"/>
              </w:rPr>
              <w:t>الأدلة والتسليمات</w:t>
            </w:r>
          </w:p>
        </w:tc>
        <w:tc>
          <w:tcPr>
            <w:tcW w:type="dxa" w:w="3437"/>
            <w:vAlign w:val="center"/>
          </w:tcPr>
          <w:p>
            <w:pPr>
              <w:jc w:val="right"/>
              <w:bidi w:val="1"/>
            </w:pPr>
            <w:r>
              <w:rPr>
                <w:rFonts w:ascii="Noto Sans Arabic" w:hAnsi="Noto Sans Arabic" w:eastAsia="Noto Sans Arabic" w:cs="Noto Sans Arabic"/>
                <w:sz w:val="17"/>
                <w:rtl w:val="1"/>
              </w:rPr>
              <w:t>ربط PR والاختبارات والوثائق بالمهمة.</w:t>
            </w:r>
          </w:p>
        </w:tc>
      </w:tr>
    </w:tbl>
    <w:p>
      <w:pPr>
        <w:pStyle w:val="Heading1"/>
        <w:jc w:val="right"/>
        <w:bidi w:val="1"/>
      </w:pPr>
      <w:r>
        <w:rPr>
          <w:rFonts w:ascii="Noto Sans Arabic" w:hAnsi="Noto Sans Arabic" w:eastAsia="Noto Sans Arabic" w:cs="Noto Sans Arabic"/>
          <w:b w:val="0"/>
          <w:rtl w:val="1"/>
        </w:rPr>
        <w:t>6. حالات سير العمل</w:t>
      </w:r>
    </w:p>
    <w:p>
      <w:pPr>
        <w:jc w:val="right"/>
        <w:bidi w:val="1"/>
      </w:pPr>
      <w:r>
        <w:rPr>
          <w:rFonts w:ascii="Noto Sans Arabic" w:hAnsi="Noto Sans Arabic" w:eastAsia="Noto Sans Arabic" w:cs="Noto Sans Arabic"/>
          <w:b w:val="0"/>
          <w:rtl w:val="1"/>
        </w:rPr>
        <w:t>الحالات المعتمدة في النظام: backlog، ready، in_progress، blocked، review، qa، done، archived. لا تنتقل المهمة إلى Done إلا بعد استكمال أدلة الكود والمراجعة والاختبار وStaging والقبول والتوثيق وخطة التراجع بحسب طبيعتها.</w:t>
      </w:r>
    </w:p>
    <w:p>
      <w:pPr>
        <w:pStyle w:val="Heading1"/>
        <w:jc w:val="right"/>
        <w:bidi w:val="1"/>
      </w:pPr>
      <w:r>
        <w:rPr>
          <w:rFonts w:ascii="Noto Sans Arabic" w:hAnsi="Noto Sans Arabic" w:eastAsia="Noto Sans Arabic" w:cs="Noto Sans Arabic"/>
          <w:b w:val="0"/>
          <w:rtl w:val="1"/>
        </w:rPr>
        <w:t>7. خارطة المراحل المركزية</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1719"/>
            <w:vAlign w:val="center"/>
            <w:shd w:fill="D8B45D"/>
          </w:tcPr>
          <w:p>
            <w:pPr>
              <w:jc w:val="center"/>
              <w:bidi w:val="1"/>
            </w:pPr>
            <w:r>
              <w:rPr>
                <w:rFonts w:ascii="Noto Sans Arabic" w:hAnsi="Noto Sans Arabic" w:eastAsia="Noto Sans Arabic" w:cs="Noto Sans Arabic"/>
                <w:b/>
                <w:sz w:val="14"/>
                <w:rtl w:val="1"/>
              </w:rPr>
              <w:t>الرمز</w:t>
            </w:r>
          </w:p>
        </w:tc>
        <w:tc>
          <w:tcPr>
            <w:tcW w:type="dxa" w:w="1719"/>
            <w:vAlign w:val="center"/>
            <w:shd w:fill="D8B45D"/>
          </w:tcPr>
          <w:p>
            <w:pPr>
              <w:jc w:val="center"/>
              <w:bidi w:val="1"/>
            </w:pPr>
            <w:r>
              <w:rPr>
                <w:rFonts w:ascii="Noto Sans Arabic" w:hAnsi="Noto Sans Arabic" w:eastAsia="Noto Sans Arabic" w:cs="Noto Sans Arabic"/>
                <w:b/>
                <w:sz w:val="14"/>
                <w:rtl w:val="1"/>
              </w:rPr>
              <w:t>المرحلة</w:t>
            </w:r>
          </w:p>
        </w:tc>
        <w:tc>
          <w:tcPr>
            <w:tcW w:type="dxa" w:w="1719"/>
            <w:vAlign w:val="center"/>
            <w:shd w:fill="D8B45D"/>
          </w:tcPr>
          <w:p>
            <w:pPr>
              <w:jc w:val="center"/>
              <w:bidi w:val="1"/>
            </w:pPr>
            <w:r>
              <w:rPr>
                <w:rFonts w:ascii="Noto Sans Arabic" w:hAnsi="Noto Sans Arabic" w:eastAsia="Noto Sans Arabic" w:cs="Noto Sans Arabic"/>
                <w:b/>
                <w:sz w:val="14"/>
                <w:rtl w:val="1"/>
              </w:rPr>
              <w:t>الموجة</w:t>
            </w:r>
          </w:p>
        </w:tc>
        <w:tc>
          <w:tcPr>
            <w:tcW w:type="dxa" w:w="1719"/>
            <w:vAlign w:val="center"/>
            <w:shd w:fill="D8B45D"/>
          </w:tcPr>
          <w:p>
            <w:pPr>
              <w:jc w:val="center"/>
              <w:bidi w:val="1"/>
            </w:pPr>
            <w:r>
              <w:rPr>
                <w:rFonts w:ascii="Noto Sans Arabic" w:hAnsi="Noto Sans Arabic" w:eastAsia="Noto Sans Arabic" w:cs="Noto Sans Arabic"/>
                <w:b/>
                <w:sz w:val="14"/>
                <w:rtl w:val="1"/>
              </w:rPr>
              <w:t>الأولوية</w:t>
            </w:r>
          </w:p>
        </w:tc>
        <w:tc>
          <w:tcPr>
            <w:tcW w:type="dxa" w:w="1719"/>
            <w:vAlign w:val="center"/>
            <w:shd w:fill="D8B45D"/>
          </w:tcPr>
          <w:p>
            <w:pPr>
              <w:jc w:val="center"/>
              <w:bidi w:val="1"/>
            </w:pPr>
            <w:r>
              <w:rPr>
                <w:rFonts w:ascii="Noto Sans Arabic" w:hAnsi="Noto Sans Arabic" w:eastAsia="Noto Sans Arabic" w:cs="Noto Sans Arabic"/>
                <w:b/>
                <w:sz w:val="14"/>
                <w:rtl w:val="1"/>
              </w:rPr>
              <w:t>المدة</w:t>
            </w:r>
          </w:p>
        </w:tc>
        <w:tc>
          <w:tcPr>
            <w:tcW w:type="dxa" w:w="1719"/>
            <w:vAlign w:val="center"/>
            <w:shd w:fill="D8B45D"/>
          </w:tcPr>
          <w:p>
            <w:pPr>
              <w:jc w:val="center"/>
              <w:bidi w:val="1"/>
            </w:pPr>
            <w:r>
              <w:rPr>
                <w:rFonts w:ascii="Noto Sans Arabic" w:hAnsi="Noto Sans Arabic" w:eastAsia="Noto Sans Arabic" w:cs="Noto Sans Arabic"/>
                <w:b/>
                <w:sz w:val="14"/>
                <w:rtl w:val="1"/>
              </w:rPr>
              <w:t>الوضع الأساسي</w:t>
            </w:r>
          </w:p>
        </w:tc>
      </w:tr>
      <w:tr>
        <w:tc>
          <w:tcPr>
            <w:tcW w:type="dxa" w:w="1719"/>
            <w:vAlign w:val="center"/>
          </w:tcPr>
          <w:p>
            <w:pPr>
              <w:jc w:val="right"/>
              <w:bidi w:val="1"/>
            </w:pPr>
            <w:r>
              <w:rPr>
                <w:rFonts w:ascii="Noto Sans Arabic" w:hAnsi="Noto Sans Arabic" w:eastAsia="Noto Sans Arabic" w:cs="Noto Sans Arabic"/>
                <w:sz w:val="14"/>
                <w:rtl w:val="1"/>
              </w:rPr>
              <w:t>G00</w:t>
            </w:r>
          </w:p>
        </w:tc>
        <w:tc>
          <w:tcPr>
            <w:tcW w:type="dxa" w:w="1719"/>
            <w:vAlign w:val="center"/>
          </w:tcPr>
          <w:p>
            <w:pPr>
              <w:jc w:val="right"/>
              <w:bidi w:val="1"/>
            </w:pPr>
            <w:r>
              <w:rPr>
                <w:rFonts w:ascii="Noto Sans Arabic" w:hAnsi="Noto Sans Arabic" w:eastAsia="Noto Sans Arabic" w:cs="Noto Sans Arabic"/>
                <w:sz w:val="14"/>
                <w:rtl w:val="1"/>
              </w:rPr>
              <w:t>تثبيت الرؤية والنطاق العالمي</w:t>
            </w:r>
          </w:p>
        </w:tc>
        <w:tc>
          <w:tcPr>
            <w:tcW w:type="dxa" w:w="1719"/>
            <w:vAlign w:val="center"/>
          </w:tcPr>
          <w:p>
            <w:pPr>
              <w:jc w:val="right"/>
              <w:bidi w:val="1"/>
            </w:pPr>
            <w:r>
              <w:rPr>
                <w:rFonts w:ascii="Noto Sans Arabic" w:hAnsi="Noto Sans Arabic" w:eastAsia="Noto Sans Arabic" w:cs="Noto Sans Arabic"/>
                <w:sz w:val="14"/>
                <w:rtl w:val="1"/>
              </w:rPr>
              <w:t>W0 — الأساس والأمان</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2 أسبوع</w:t>
            </w:r>
          </w:p>
        </w:tc>
        <w:tc>
          <w:tcPr>
            <w:tcW w:type="dxa" w:w="1719"/>
            <w:vAlign w:val="center"/>
          </w:tcPr>
          <w:p>
            <w:pPr>
              <w:jc w:val="right"/>
              <w:bidi w:val="1"/>
            </w:pPr>
            <w:r>
              <w:rPr>
                <w:rFonts w:ascii="Noto Sans Arabic" w:hAnsi="Noto Sans Arabic" w:eastAsia="Noto Sans Arabic" w:cs="Noto Sans Arabic"/>
                <w:sz w:val="14"/>
                <w:rtl w:val="1"/>
              </w:rPr>
              <w:t>جزئي — الرؤية والوثائق موجودة وتحتاج عقد Global V1 نهائي</w:t>
            </w:r>
          </w:p>
        </w:tc>
      </w:tr>
      <w:tr>
        <w:tc>
          <w:tcPr>
            <w:tcW w:type="dxa" w:w="1719"/>
            <w:vAlign w:val="center"/>
          </w:tcPr>
          <w:p>
            <w:pPr>
              <w:jc w:val="right"/>
              <w:bidi w:val="1"/>
            </w:pPr>
            <w:r>
              <w:rPr>
                <w:rFonts w:ascii="Noto Sans Arabic" w:hAnsi="Noto Sans Arabic" w:eastAsia="Noto Sans Arabic" w:cs="Noto Sans Arabic"/>
                <w:sz w:val="14"/>
                <w:rtl w:val="1"/>
              </w:rPr>
              <w:t>G01</w:t>
            </w:r>
          </w:p>
        </w:tc>
        <w:tc>
          <w:tcPr>
            <w:tcW w:type="dxa" w:w="1719"/>
            <w:vAlign w:val="center"/>
          </w:tcPr>
          <w:p>
            <w:pPr>
              <w:jc w:val="right"/>
              <w:bidi w:val="1"/>
            </w:pPr>
            <w:r>
              <w:rPr>
                <w:rFonts w:ascii="Noto Sans Arabic" w:hAnsi="Noto Sans Arabic" w:eastAsia="Noto Sans Arabic" w:cs="Noto Sans Arabic"/>
                <w:sz w:val="14"/>
                <w:rtl w:val="1"/>
              </w:rPr>
              <w:t>تدقيق الحالة الحالية وتنظيف المستودع</w:t>
            </w:r>
          </w:p>
        </w:tc>
        <w:tc>
          <w:tcPr>
            <w:tcW w:type="dxa" w:w="1719"/>
            <w:vAlign w:val="center"/>
          </w:tcPr>
          <w:p>
            <w:pPr>
              <w:jc w:val="right"/>
              <w:bidi w:val="1"/>
            </w:pPr>
            <w:r>
              <w:rPr>
                <w:rFonts w:ascii="Noto Sans Arabic" w:hAnsi="Noto Sans Arabic" w:eastAsia="Noto Sans Arabic" w:cs="Noto Sans Arabic"/>
                <w:sz w:val="14"/>
                <w:rtl w:val="1"/>
              </w:rPr>
              <w:t>W0 — الأساس والأمان</w:t>
            </w:r>
          </w:p>
        </w:tc>
        <w:tc>
          <w:tcPr>
            <w:tcW w:type="dxa" w:w="1719"/>
            <w:vAlign w:val="center"/>
          </w:tcPr>
          <w:p>
            <w:pPr>
              <w:jc w:val="right"/>
              <w:bidi w:val="1"/>
            </w:pPr>
            <w:r>
              <w:rPr>
                <w:rFonts w:ascii="Noto Sans Arabic" w:hAnsi="Noto Sans Arabic" w:eastAsia="Noto Sans Arabic" w:cs="Noto Sans Arabic"/>
                <w:sz w:val="14"/>
                <w:rtl w:val="1"/>
              </w:rPr>
              <w:t>P0 — حرج</w:t>
            </w:r>
          </w:p>
        </w:tc>
        <w:tc>
          <w:tcPr>
            <w:tcW w:type="dxa" w:w="1719"/>
            <w:vAlign w:val="center"/>
          </w:tcPr>
          <w:p>
            <w:pPr>
              <w:jc w:val="right"/>
              <w:bidi w:val="1"/>
            </w:pPr>
            <w:r>
              <w:rPr>
                <w:rFonts w:ascii="Noto Sans Arabic" w:hAnsi="Noto Sans Arabic" w:eastAsia="Noto Sans Arabic" w:cs="Noto Sans Arabic"/>
                <w:sz w:val="14"/>
                <w:rtl w:val="1"/>
              </w:rPr>
              <w:t>2-3 أسابيع</w:t>
            </w:r>
          </w:p>
        </w:tc>
        <w:tc>
          <w:tcPr>
            <w:tcW w:type="dxa" w:w="1719"/>
            <w:vAlign w:val="center"/>
          </w:tcPr>
          <w:p>
            <w:pPr>
              <w:jc w:val="right"/>
              <w:bidi w:val="1"/>
            </w:pPr>
            <w:r>
              <w:rPr>
                <w:rFonts w:ascii="Noto Sans Arabic" w:hAnsi="Noto Sans Arabic" w:eastAsia="Noto Sans Arabic" w:cs="Noto Sans Arabic"/>
                <w:sz w:val="14"/>
                <w:rtl w:val="1"/>
              </w:rPr>
              <w:t>قيد التنفيذ — تدقيق وتنظيف المستودع مطلوبان قبل التوسع</w:t>
            </w:r>
          </w:p>
        </w:tc>
      </w:tr>
      <w:tr>
        <w:tc>
          <w:tcPr>
            <w:tcW w:type="dxa" w:w="1719"/>
            <w:vAlign w:val="center"/>
          </w:tcPr>
          <w:p>
            <w:pPr>
              <w:jc w:val="right"/>
              <w:bidi w:val="1"/>
            </w:pPr>
            <w:r>
              <w:rPr>
                <w:rFonts w:ascii="Noto Sans Arabic" w:hAnsi="Noto Sans Arabic" w:eastAsia="Noto Sans Arabic" w:cs="Noto Sans Arabic"/>
                <w:sz w:val="14"/>
                <w:rtl w:val="1"/>
              </w:rPr>
              <w:t>G02</w:t>
            </w:r>
          </w:p>
        </w:tc>
        <w:tc>
          <w:tcPr>
            <w:tcW w:type="dxa" w:w="1719"/>
            <w:vAlign w:val="center"/>
          </w:tcPr>
          <w:p>
            <w:pPr>
              <w:jc w:val="right"/>
              <w:bidi w:val="1"/>
            </w:pPr>
            <w:r>
              <w:rPr>
                <w:rFonts w:ascii="Noto Sans Arabic" w:hAnsi="Noto Sans Arabic" w:eastAsia="Noto Sans Arabic" w:cs="Noto Sans Arabic"/>
                <w:sz w:val="14"/>
                <w:rtl w:val="1"/>
              </w:rPr>
              <w:t>منظومة التطوير والنشر والحوكمة</w:t>
            </w:r>
          </w:p>
        </w:tc>
        <w:tc>
          <w:tcPr>
            <w:tcW w:type="dxa" w:w="1719"/>
            <w:vAlign w:val="center"/>
          </w:tcPr>
          <w:p>
            <w:pPr>
              <w:jc w:val="right"/>
              <w:bidi w:val="1"/>
            </w:pPr>
            <w:r>
              <w:rPr>
                <w:rFonts w:ascii="Noto Sans Arabic" w:hAnsi="Noto Sans Arabic" w:eastAsia="Noto Sans Arabic" w:cs="Noto Sans Arabic"/>
                <w:sz w:val="14"/>
                <w:rtl w:val="1"/>
              </w:rPr>
              <w:t>W0 — الأساس والأمان</w:t>
            </w:r>
          </w:p>
        </w:tc>
        <w:tc>
          <w:tcPr>
            <w:tcW w:type="dxa" w:w="1719"/>
            <w:vAlign w:val="center"/>
          </w:tcPr>
          <w:p>
            <w:pPr>
              <w:jc w:val="right"/>
              <w:bidi w:val="1"/>
            </w:pPr>
            <w:r>
              <w:rPr>
                <w:rFonts w:ascii="Noto Sans Arabic" w:hAnsi="Noto Sans Arabic" w:eastAsia="Noto Sans Arabic" w:cs="Noto Sans Arabic"/>
                <w:sz w:val="14"/>
                <w:rtl w:val="1"/>
              </w:rPr>
              <w:t>P0 — حرج</w:t>
            </w:r>
          </w:p>
        </w:tc>
        <w:tc>
          <w:tcPr>
            <w:tcW w:type="dxa" w:w="1719"/>
            <w:vAlign w:val="center"/>
          </w:tcPr>
          <w:p>
            <w:pPr>
              <w:jc w:val="right"/>
              <w:bidi w:val="1"/>
            </w:pPr>
            <w:r>
              <w:rPr>
                <w:rFonts w:ascii="Noto Sans Arabic" w:hAnsi="Noto Sans Arabic" w:eastAsia="Noto Sans Arabic" w:cs="Noto Sans Arabic"/>
                <w:sz w:val="14"/>
                <w:rtl w:val="1"/>
              </w:rPr>
              <w:t>3 أسابيع</w:t>
            </w:r>
          </w:p>
        </w:tc>
        <w:tc>
          <w:tcPr>
            <w:tcW w:type="dxa" w:w="1719"/>
            <w:vAlign w:val="center"/>
          </w:tcPr>
          <w:p>
            <w:pPr>
              <w:jc w:val="right"/>
              <w:bidi w:val="1"/>
            </w:pPr>
            <w:r>
              <w:rPr>
                <w:rFonts w:ascii="Noto Sans Arabic" w:hAnsi="Noto Sans Arabic" w:eastAsia="Noto Sans Arabic" w:cs="Noto Sans Arabic"/>
                <w:sz w:val="14"/>
                <w:rtl w:val="1"/>
              </w:rPr>
              <w:t>جزئي — توجد اختبارات محلية لكن بوابة CI المنشورة غير مكتملة</w:t>
            </w:r>
          </w:p>
        </w:tc>
      </w:tr>
      <w:tr>
        <w:tc>
          <w:tcPr>
            <w:tcW w:type="dxa" w:w="1719"/>
            <w:vAlign w:val="center"/>
          </w:tcPr>
          <w:p>
            <w:pPr>
              <w:jc w:val="right"/>
              <w:bidi w:val="1"/>
            </w:pPr>
            <w:r>
              <w:rPr>
                <w:rFonts w:ascii="Noto Sans Arabic" w:hAnsi="Noto Sans Arabic" w:eastAsia="Noto Sans Arabic" w:cs="Noto Sans Arabic"/>
                <w:sz w:val="14"/>
                <w:rtl w:val="1"/>
              </w:rPr>
              <w:t>G03</w:t>
            </w:r>
          </w:p>
        </w:tc>
        <w:tc>
          <w:tcPr>
            <w:tcW w:type="dxa" w:w="1719"/>
            <w:vAlign w:val="center"/>
          </w:tcPr>
          <w:p>
            <w:pPr>
              <w:jc w:val="right"/>
              <w:bidi w:val="1"/>
            </w:pPr>
            <w:r>
              <w:rPr>
                <w:rFonts w:ascii="Noto Sans Arabic" w:hAnsi="Noto Sans Arabic" w:eastAsia="Noto Sans Arabic" w:cs="Noto Sans Arabic"/>
                <w:sz w:val="14"/>
                <w:rtl w:val="1"/>
              </w:rPr>
              <w:t>البنية السحابية العالمية الأساسية</w:t>
            </w:r>
          </w:p>
        </w:tc>
        <w:tc>
          <w:tcPr>
            <w:tcW w:type="dxa" w:w="1719"/>
            <w:vAlign w:val="center"/>
          </w:tcPr>
          <w:p>
            <w:pPr>
              <w:jc w:val="right"/>
              <w:bidi w:val="1"/>
            </w:pPr>
            <w:r>
              <w:rPr>
                <w:rFonts w:ascii="Noto Sans Arabic" w:hAnsi="Noto Sans Arabic" w:eastAsia="Noto Sans Arabic" w:cs="Noto Sans Arabic"/>
                <w:sz w:val="14"/>
                <w:rtl w:val="1"/>
              </w:rPr>
              <w:t>W0 — الأساس والأمان</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3-4 أسابيع</w:t>
            </w:r>
          </w:p>
        </w:tc>
        <w:tc>
          <w:tcPr>
            <w:tcW w:type="dxa" w:w="1719"/>
            <w:vAlign w:val="center"/>
          </w:tcPr>
          <w:p>
            <w:pPr>
              <w:jc w:val="right"/>
              <w:bidi w:val="1"/>
            </w:pPr>
            <w:r>
              <w:rPr>
                <w:rFonts w:ascii="Noto Sans Arabic" w:hAnsi="Noto Sans Arabic" w:eastAsia="Noto Sans Arabic" w:cs="Noto Sans Arabic"/>
                <w:sz w:val="14"/>
                <w:rtl w:val="1"/>
              </w:rPr>
              <w:t>لم يبدأ إنتاجيًا</w:t>
            </w:r>
          </w:p>
        </w:tc>
      </w:tr>
      <w:tr>
        <w:tc>
          <w:tcPr>
            <w:tcW w:type="dxa" w:w="1719"/>
            <w:vAlign w:val="center"/>
          </w:tcPr>
          <w:p>
            <w:pPr>
              <w:jc w:val="right"/>
              <w:bidi w:val="1"/>
            </w:pPr>
            <w:r>
              <w:rPr>
                <w:rFonts w:ascii="Noto Sans Arabic" w:hAnsi="Noto Sans Arabic" w:eastAsia="Noto Sans Arabic" w:cs="Noto Sans Arabic"/>
                <w:sz w:val="14"/>
                <w:rtl w:val="1"/>
              </w:rPr>
              <w:t>G04</w:t>
            </w:r>
          </w:p>
        </w:tc>
        <w:tc>
          <w:tcPr>
            <w:tcW w:type="dxa" w:w="1719"/>
            <w:vAlign w:val="center"/>
          </w:tcPr>
          <w:p>
            <w:pPr>
              <w:jc w:val="right"/>
              <w:bidi w:val="1"/>
            </w:pPr>
            <w:r>
              <w:rPr>
                <w:rFonts w:ascii="Noto Sans Arabic" w:hAnsi="Noto Sans Arabic" w:eastAsia="Noto Sans Arabic" w:cs="Noto Sans Arabic"/>
                <w:sz w:val="14"/>
                <w:rtl w:val="1"/>
              </w:rPr>
              <w:t>الهوية والدخول وربط Clerk مع Supabase</w:t>
            </w:r>
          </w:p>
        </w:tc>
        <w:tc>
          <w:tcPr>
            <w:tcW w:type="dxa" w:w="1719"/>
            <w:vAlign w:val="center"/>
          </w:tcPr>
          <w:p>
            <w:pPr>
              <w:jc w:val="right"/>
              <w:bidi w:val="1"/>
            </w:pPr>
            <w:r>
              <w:rPr>
                <w:rFonts w:ascii="Noto Sans Arabic" w:hAnsi="Noto Sans Arabic" w:eastAsia="Noto Sans Arabic" w:cs="Noto Sans Arabic"/>
                <w:sz w:val="14"/>
                <w:rtl w:val="1"/>
              </w:rPr>
              <w:t>W0 — الأساس والأمان</w:t>
            </w:r>
          </w:p>
        </w:tc>
        <w:tc>
          <w:tcPr>
            <w:tcW w:type="dxa" w:w="1719"/>
            <w:vAlign w:val="center"/>
          </w:tcPr>
          <w:p>
            <w:pPr>
              <w:jc w:val="right"/>
              <w:bidi w:val="1"/>
            </w:pPr>
            <w:r>
              <w:rPr>
                <w:rFonts w:ascii="Noto Sans Arabic" w:hAnsi="Noto Sans Arabic" w:eastAsia="Noto Sans Arabic" w:cs="Noto Sans Arabic"/>
                <w:sz w:val="14"/>
                <w:rtl w:val="1"/>
              </w:rPr>
              <w:t>P0 — حرج</w:t>
            </w:r>
          </w:p>
        </w:tc>
        <w:tc>
          <w:tcPr>
            <w:tcW w:type="dxa" w:w="1719"/>
            <w:vAlign w:val="center"/>
          </w:tcPr>
          <w:p>
            <w:pPr>
              <w:jc w:val="right"/>
              <w:bidi w:val="1"/>
            </w:pPr>
            <w:r>
              <w:rPr>
                <w:rFonts w:ascii="Noto Sans Arabic" w:hAnsi="Noto Sans Arabic" w:eastAsia="Noto Sans Arabic" w:cs="Noto Sans Arabic"/>
                <w:sz w:val="14"/>
                <w:rtl w:val="1"/>
              </w:rPr>
              <w:t>5-7 أسابيع</w:t>
            </w:r>
          </w:p>
        </w:tc>
        <w:tc>
          <w:tcPr>
            <w:tcW w:type="dxa" w:w="1719"/>
            <w:vAlign w:val="center"/>
          </w:tcPr>
          <w:p>
            <w:pPr>
              <w:jc w:val="right"/>
              <w:bidi w:val="1"/>
            </w:pPr>
            <w:r>
              <w:rPr>
                <w:rFonts w:ascii="Noto Sans Arabic" w:hAnsi="Noto Sans Arabic" w:eastAsia="Noto Sans Arabic" w:cs="Noto Sans Arabic"/>
                <w:sz w:val="14"/>
                <w:rtl w:val="1"/>
              </w:rPr>
              <w:t>قيد التنفيذ — إصلاح Clerk مدمج والجسر الكامل غير مغلق</w:t>
            </w:r>
          </w:p>
        </w:tc>
      </w:tr>
      <w:tr>
        <w:tc>
          <w:tcPr>
            <w:tcW w:type="dxa" w:w="1719"/>
            <w:vAlign w:val="center"/>
          </w:tcPr>
          <w:p>
            <w:pPr>
              <w:jc w:val="right"/>
              <w:bidi w:val="1"/>
            </w:pPr>
            <w:r>
              <w:rPr>
                <w:rFonts w:ascii="Noto Sans Arabic" w:hAnsi="Noto Sans Arabic" w:eastAsia="Noto Sans Arabic" w:cs="Noto Sans Arabic"/>
                <w:sz w:val="14"/>
                <w:rtl w:val="1"/>
              </w:rPr>
              <w:t>G05</w:t>
            </w:r>
          </w:p>
        </w:tc>
        <w:tc>
          <w:tcPr>
            <w:tcW w:type="dxa" w:w="1719"/>
            <w:vAlign w:val="center"/>
          </w:tcPr>
          <w:p>
            <w:pPr>
              <w:jc w:val="right"/>
              <w:bidi w:val="1"/>
            </w:pPr>
            <w:r>
              <w:rPr>
                <w:rFonts w:ascii="Noto Sans Arabic" w:hAnsi="Noto Sans Arabic" w:eastAsia="Noto Sans Arabic" w:cs="Noto Sans Arabic"/>
                <w:sz w:val="14"/>
                <w:rtl w:val="1"/>
              </w:rPr>
              <w:t>قاعدة البيانات والأمان وRLS والتخزين</w:t>
            </w:r>
          </w:p>
        </w:tc>
        <w:tc>
          <w:tcPr>
            <w:tcW w:type="dxa" w:w="1719"/>
            <w:vAlign w:val="center"/>
          </w:tcPr>
          <w:p>
            <w:pPr>
              <w:jc w:val="right"/>
              <w:bidi w:val="1"/>
            </w:pPr>
            <w:r>
              <w:rPr>
                <w:rFonts w:ascii="Noto Sans Arabic" w:hAnsi="Noto Sans Arabic" w:eastAsia="Noto Sans Arabic" w:cs="Noto Sans Arabic"/>
                <w:sz w:val="14"/>
                <w:rtl w:val="1"/>
              </w:rPr>
              <w:t>W0 — الأساس والأمان</w:t>
            </w:r>
          </w:p>
        </w:tc>
        <w:tc>
          <w:tcPr>
            <w:tcW w:type="dxa" w:w="1719"/>
            <w:vAlign w:val="center"/>
          </w:tcPr>
          <w:p>
            <w:pPr>
              <w:jc w:val="right"/>
              <w:bidi w:val="1"/>
            </w:pPr>
            <w:r>
              <w:rPr>
                <w:rFonts w:ascii="Noto Sans Arabic" w:hAnsi="Noto Sans Arabic" w:eastAsia="Noto Sans Arabic" w:cs="Noto Sans Arabic"/>
                <w:sz w:val="14"/>
                <w:rtl w:val="1"/>
              </w:rPr>
              <w:t>P0 — حرج</w:t>
            </w:r>
          </w:p>
        </w:tc>
        <w:tc>
          <w:tcPr>
            <w:tcW w:type="dxa" w:w="1719"/>
            <w:vAlign w:val="center"/>
          </w:tcPr>
          <w:p>
            <w:pPr>
              <w:jc w:val="right"/>
              <w:bidi w:val="1"/>
            </w:pPr>
            <w:r>
              <w:rPr>
                <w:rFonts w:ascii="Noto Sans Arabic" w:hAnsi="Noto Sans Arabic" w:eastAsia="Noto Sans Arabic" w:cs="Noto Sans Arabic"/>
                <w:sz w:val="14"/>
                <w:rtl w:val="1"/>
              </w:rPr>
              <w:t>5-7 أسابيع</w:t>
            </w:r>
          </w:p>
        </w:tc>
        <w:tc>
          <w:tcPr>
            <w:tcW w:type="dxa" w:w="1719"/>
            <w:vAlign w:val="center"/>
          </w:tcPr>
          <w:p>
            <w:pPr>
              <w:jc w:val="right"/>
              <w:bidi w:val="1"/>
            </w:pPr>
            <w:r>
              <w:rPr>
                <w:rFonts w:ascii="Noto Sans Arabic" w:hAnsi="Noto Sans Arabic" w:eastAsia="Noto Sans Arabic" w:cs="Noto Sans Arabic"/>
                <w:sz w:val="14"/>
                <w:rtl w:val="1"/>
              </w:rPr>
              <w:t>متوقف — تدقيق Supabase البعيد وRLS/Storage لم يغلق</w:t>
            </w:r>
          </w:p>
        </w:tc>
      </w:tr>
      <w:tr>
        <w:tc>
          <w:tcPr>
            <w:tcW w:type="dxa" w:w="1719"/>
            <w:vAlign w:val="center"/>
          </w:tcPr>
          <w:p>
            <w:pPr>
              <w:jc w:val="right"/>
              <w:bidi w:val="1"/>
            </w:pPr>
            <w:r>
              <w:rPr>
                <w:rFonts w:ascii="Noto Sans Arabic" w:hAnsi="Noto Sans Arabic" w:eastAsia="Noto Sans Arabic" w:cs="Noto Sans Arabic"/>
                <w:sz w:val="14"/>
                <w:rtl w:val="1"/>
              </w:rPr>
              <w:t>G06</w:t>
            </w:r>
          </w:p>
        </w:tc>
        <w:tc>
          <w:tcPr>
            <w:tcW w:type="dxa" w:w="1719"/>
            <w:vAlign w:val="center"/>
          </w:tcPr>
          <w:p>
            <w:pPr>
              <w:jc w:val="right"/>
              <w:bidi w:val="1"/>
            </w:pPr>
            <w:r>
              <w:rPr>
                <w:rFonts w:ascii="Noto Sans Arabic" w:hAnsi="Noto Sans Arabic" w:eastAsia="Noto Sans Arabic" w:cs="Noto Sans Arabic"/>
                <w:sz w:val="14"/>
                <w:rtl w:val="1"/>
              </w:rPr>
              <w:t>النموذج العالمي للدول واللغات والعملات</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3-4 أسابيع</w:t>
            </w:r>
          </w:p>
        </w:tc>
        <w:tc>
          <w:tcPr>
            <w:tcW w:type="dxa" w:w="1719"/>
            <w:vAlign w:val="center"/>
          </w:tcPr>
          <w:p>
            <w:pPr>
              <w:jc w:val="right"/>
              <w:bidi w:val="1"/>
            </w:pPr>
            <w:r>
              <w:rPr>
                <w:rFonts w:ascii="Noto Sans Arabic" w:hAnsi="Noto Sans Arabic" w:eastAsia="Noto Sans Arabic" w:cs="Noto Sans Arabic"/>
                <w:sz w:val="14"/>
                <w:rtl w:val="1"/>
              </w:rPr>
              <w:t>مخطط وغير منفذ كنظام عالمي</w:t>
            </w:r>
          </w:p>
        </w:tc>
      </w:tr>
      <w:tr>
        <w:tc>
          <w:tcPr>
            <w:tcW w:type="dxa" w:w="1719"/>
            <w:vAlign w:val="center"/>
          </w:tcPr>
          <w:p>
            <w:pPr>
              <w:jc w:val="right"/>
              <w:bidi w:val="1"/>
            </w:pPr>
            <w:r>
              <w:rPr>
                <w:rFonts w:ascii="Noto Sans Arabic" w:hAnsi="Noto Sans Arabic" w:eastAsia="Noto Sans Arabic" w:cs="Noto Sans Arabic"/>
                <w:sz w:val="14"/>
                <w:rtl w:val="1"/>
              </w:rPr>
              <w:t>G07</w:t>
            </w:r>
          </w:p>
        </w:tc>
        <w:tc>
          <w:tcPr>
            <w:tcW w:type="dxa" w:w="1719"/>
            <w:vAlign w:val="center"/>
          </w:tcPr>
          <w:p>
            <w:pPr>
              <w:jc w:val="right"/>
              <w:bidi w:val="1"/>
            </w:pPr>
            <w:r>
              <w:rPr>
                <w:rFonts w:ascii="Noto Sans Arabic" w:hAnsi="Noto Sans Arabic" w:eastAsia="Noto Sans Arabic" w:cs="Noto Sans Arabic"/>
                <w:sz w:val="14"/>
                <w:rtl w:val="1"/>
              </w:rPr>
              <w:t>التسجيل وOnboarding والملفات الشخصية</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 أسابيع</w:t>
            </w:r>
          </w:p>
        </w:tc>
        <w:tc>
          <w:tcPr>
            <w:tcW w:type="dxa" w:w="1719"/>
            <w:vAlign w:val="center"/>
          </w:tcPr>
          <w:p>
            <w:pPr>
              <w:jc w:val="right"/>
              <w:bidi w:val="1"/>
            </w:pPr>
            <w:r>
              <w:rPr>
                <w:rFonts w:ascii="Noto Sans Arabic" w:hAnsi="Noto Sans Arabic" w:eastAsia="Noto Sans Arabic" w:cs="Noto Sans Arabic"/>
                <w:sz w:val="14"/>
                <w:rtl w:val="1"/>
              </w:rPr>
              <w:t>جزئي — واجهات/نماذج موجودة والخدمة المتصلة غير مكتملة</w:t>
            </w:r>
          </w:p>
        </w:tc>
      </w:tr>
      <w:tr>
        <w:tc>
          <w:tcPr>
            <w:tcW w:type="dxa" w:w="1719"/>
            <w:vAlign w:val="center"/>
          </w:tcPr>
          <w:p>
            <w:pPr>
              <w:jc w:val="right"/>
              <w:bidi w:val="1"/>
            </w:pPr>
            <w:r>
              <w:rPr>
                <w:rFonts w:ascii="Noto Sans Arabic" w:hAnsi="Noto Sans Arabic" w:eastAsia="Noto Sans Arabic" w:cs="Noto Sans Arabic"/>
                <w:sz w:val="14"/>
                <w:rtl w:val="1"/>
              </w:rPr>
              <w:t>G08</w:t>
            </w:r>
          </w:p>
        </w:tc>
        <w:tc>
          <w:tcPr>
            <w:tcW w:type="dxa" w:w="1719"/>
            <w:vAlign w:val="center"/>
          </w:tcPr>
          <w:p>
            <w:pPr>
              <w:jc w:val="right"/>
              <w:bidi w:val="1"/>
            </w:pPr>
            <w:r>
              <w:rPr>
                <w:rFonts w:ascii="Noto Sans Arabic" w:hAnsi="Noto Sans Arabic" w:eastAsia="Noto Sans Arabic" w:cs="Noto Sans Arabic"/>
                <w:sz w:val="14"/>
                <w:rtl w:val="1"/>
              </w:rPr>
              <w:t>محرك القطاعات والفئات والحقول الديناميكية</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4-5 أسابيع</w:t>
            </w:r>
          </w:p>
        </w:tc>
        <w:tc>
          <w:tcPr>
            <w:tcW w:type="dxa" w:w="1719"/>
            <w:vAlign w:val="center"/>
          </w:tcPr>
          <w:p>
            <w:pPr>
              <w:jc w:val="right"/>
              <w:bidi w:val="1"/>
            </w:pPr>
            <w:r>
              <w:rPr>
                <w:rFonts w:ascii="Noto Sans Arabic" w:hAnsi="Noto Sans Arabic" w:eastAsia="Noto Sans Arabic" w:cs="Noto Sans Arabic"/>
                <w:sz w:val="14"/>
                <w:rtl w:val="1"/>
              </w:rPr>
              <w:t>مخطط</w:t>
            </w:r>
          </w:p>
        </w:tc>
      </w:tr>
      <w:tr>
        <w:tc>
          <w:tcPr>
            <w:tcW w:type="dxa" w:w="1719"/>
            <w:vAlign w:val="center"/>
          </w:tcPr>
          <w:p>
            <w:pPr>
              <w:jc w:val="right"/>
              <w:bidi w:val="1"/>
            </w:pPr>
            <w:r>
              <w:rPr>
                <w:rFonts w:ascii="Noto Sans Arabic" w:hAnsi="Noto Sans Arabic" w:eastAsia="Noto Sans Arabic" w:cs="Noto Sans Arabic"/>
                <w:sz w:val="14"/>
                <w:rtl w:val="1"/>
              </w:rPr>
              <w:t>G09</w:t>
            </w:r>
          </w:p>
        </w:tc>
        <w:tc>
          <w:tcPr>
            <w:tcW w:type="dxa" w:w="1719"/>
            <w:vAlign w:val="center"/>
          </w:tcPr>
          <w:p>
            <w:pPr>
              <w:jc w:val="right"/>
              <w:bidi w:val="1"/>
            </w:pPr>
            <w:r>
              <w:rPr>
                <w:rFonts w:ascii="Noto Sans Arabic" w:hAnsi="Noto Sans Arabic" w:eastAsia="Noto Sans Arabic" w:cs="Noto Sans Arabic"/>
                <w:sz w:val="14"/>
                <w:rtl w:val="1"/>
              </w:rPr>
              <w:t>محرك الإعلانات العالمي</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6-8 أسابيع</w:t>
            </w:r>
          </w:p>
        </w:tc>
        <w:tc>
          <w:tcPr>
            <w:tcW w:type="dxa" w:w="1719"/>
            <w:vAlign w:val="center"/>
          </w:tcPr>
          <w:p>
            <w:pPr>
              <w:jc w:val="right"/>
              <w:bidi w:val="1"/>
            </w:pPr>
            <w:r>
              <w:rPr>
                <w:rFonts w:ascii="Noto Sans Arabic" w:hAnsi="Noto Sans Arabic" w:eastAsia="Noto Sans Arabic" w:cs="Noto Sans Arabic"/>
                <w:sz w:val="14"/>
                <w:rtl w:val="1"/>
              </w:rPr>
              <w:t>جزئي — تجربة واجهة ولا يوجد محرك إنتاجي كامل</w:t>
            </w:r>
          </w:p>
        </w:tc>
      </w:tr>
      <w:tr>
        <w:tc>
          <w:tcPr>
            <w:tcW w:type="dxa" w:w="1719"/>
            <w:vAlign w:val="center"/>
          </w:tcPr>
          <w:p>
            <w:pPr>
              <w:jc w:val="right"/>
              <w:bidi w:val="1"/>
            </w:pPr>
            <w:r>
              <w:rPr>
                <w:rFonts w:ascii="Noto Sans Arabic" w:hAnsi="Noto Sans Arabic" w:eastAsia="Noto Sans Arabic" w:cs="Noto Sans Arabic"/>
                <w:sz w:val="14"/>
                <w:rtl w:val="1"/>
              </w:rPr>
              <w:t>G10</w:t>
            </w:r>
          </w:p>
        </w:tc>
        <w:tc>
          <w:tcPr>
            <w:tcW w:type="dxa" w:w="1719"/>
            <w:vAlign w:val="center"/>
          </w:tcPr>
          <w:p>
            <w:pPr>
              <w:jc w:val="right"/>
              <w:bidi w:val="1"/>
            </w:pPr>
            <w:r>
              <w:rPr>
                <w:rFonts w:ascii="Noto Sans Arabic" w:hAnsi="Noto Sans Arabic" w:eastAsia="Noto Sans Arabic" w:cs="Noto Sans Arabic"/>
                <w:sz w:val="14"/>
                <w:rtl w:val="1"/>
              </w:rPr>
              <w:t>الصور والوسائط وCDN</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3 أسابيع</w:t>
            </w:r>
          </w:p>
        </w:tc>
        <w:tc>
          <w:tcPr>
            <w:tcW w:type="dxa" w:w="1719"/>
            <w:vAlign w:val="center"/>
          </w:tcPr>
          <w:p>
            <w:pPr>
              <w:jc w:val="right"/>
              <w:bidi w:val="1"/>
            </w:pPr>
            <w:r>
              <w:rPr>
                <w:rFonts w:ascii="Noto Sans Arabic" w:hAnsi="Noto Sans Arabic" w:eastAsia="Noto Sans Arabic" w:cs="Noto Sans Arabic"/>
                <w:sz w:val="14"/>
                <w:rtl w:val="1"/>
              </w:rPr>
              <w:t>جزئي — تجربة رفع/عرض ولا توجد Pipeline إنتاجية كاملة</w:t>
            </w:r>
          </w:p>
        </w:tc>
      </w:tr>
      <w:tr>
        <w:tc>
          <w:tcPr>
            <w:tcW w:type="dxa" w:w="1719"/>
            <w:vAlign w:val="center"/>
          </w:tcPr>
          <w:p>
            <w:pPr>
              <w:jc w:val="right"/>
              <w:bidi w:val="1"/>
            </w:pPr>
            <w:r>
              <w:rPr>
                <w:rFonts w:ascii="Noto Sans Arabic" w:hAnsi="Noto Sans Arabic" w:eastAsia="Noto Sans Arabic" w:cs="Noto Sans Arabic"/>
                <w:sz w:val="14"/>
                <w:rtl w:val="1"/>
              </w:rPr>
              <w:t>G11</w:t>
            </w:r>
          </w:p>
        </w:tc>
        <w:tc>
          <w:tcPr>
            <w:tcW w:type="dxa" w:w="1719"/>
            <w:vAlign w:val="center"/>
          </w:tcPr>
          <w:p>
            <w:pPr>
              <w:jc w:val="right"/>
              <w:bidi w:val="1"/>
            </w:pPr>
            <w:r>
              <w:rPr>
                <w:rFonts w:ascii="Noto Sans Arabic" w:hAnsi="Noto Sans Arabic" w:eastAsia="Noto Sans Arabic" w:cs="Noto Sans Arabic"/>
                <w:sz w:val="14"/>
                <w:rtl w:val="1"/>
              </w:rPr>
              <w:t>Feed والبحث والاكتشاف والتفاصيل</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4-5 أسابيع</w:t>
            </w:r>
          </w:p>
        </w:tc>
        <w:tc>
          <w:tcPr>
            <w:tcW w:type="dxa" w:w="1719"/>
            <w:vAlign w:val="center"/>
          </w:tcPr>
          <w:p>
            <w:pPr>
              <w:jc w:val="right"/>
              <w:bidi w:val="1"/>
            </w:pPr>
            <w:r>
              <w:rPr>
                <w:rFonts w:ascii="Noto Sans Arabic" w:hAnsi="Noto Sans Arabic" w:eastAsia="Noto Sans Arabic" w:cs="Noto Sans Arabic"/>
                <w:sz w:val="14"/>
                <w:rtl w:val="1"/>
              </w:rPr>
              <w:t>جزئي — Feed/بحث تجريبي</w:t>
            </w:r>
          </w:p>
        </w:tc>
      </w:tr>
      <w:tr>
        <w:tc>
          <w:tcPr>
            <w:tcW w:type="dxa" w:w="1719"/>
            <w:vAlign w:val="center"/>
          </w:tcPr>
          <w:p>
            <w:pPr>
              <w:jc w:val="right"/>
              <w:bidi w:val="1"/>
            </w:pPr>
            <w:r>
              <w:rPr>
                <w:rFonts w:ascii="Noto Sans Arabic" w:hAnsi="Noto Sans Arabic" w:eastAsia="Noto Sans Arabic" w:cs="Noto Sans Arabic"/>
                <w:sz w:val="14"/>
                <w:rtl w:val="1"/>
              </w:rPr>
              <w:t>G12</w:t>
            </w:r>
          </w:p>
        </w:tc>
        <w:tc>
          <w:tcPr>
            <w:tcW w:type="dxa" w:w="1719"/>
            <w:vAlign w:val="center"/>
          </w:tcPr>
          <w:p>
            <w:pPr>
              <w:jc w:val="right"/>
              <w:bidi w:val="1"/>
            </w:pPr>
            <w:r>
              <w:rPr>
                <w:rFonts w:ascii="Noto Sans Arabic" w:hAnsi="Noto Sans Arabic" w:eastAsia="Noto Sans Arabic" w:cs="Noto Sans Arabic"/>
                <w:sz w:val="14"/>
                <w:rtl w:val="1"/>
              </w:rPr>
              <w:t>المحادثات الفردية الآمنة</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4-5 أسابيع</w:t>
            </w:r>
          </w:p>
        </w:tc>
        <w:tc>
          <w:tcPr>
            <w:tcW w:type="dxa" w:w="1719"/>
            <w:vAlign w:val="center"/>
          </w:tcPr>
          <w:p>
            <w:pPr>
              <w:jc w:val="right"/>
              <w:bidi w:val="1"/>
            </w:pPr>
            <w:r>
              <w:rPr>
                <w:rFonts w:ascii="Noto Sans Arabic" w:hAnsi="Noto Sans Arabic" w:eastAsia="Noto Sans Arabic" w:cs="Noto Sans Arabic"/>
                <w:sz w:val="14"/>
                <w:rtl w:val="1"/>
              </w:rPr>
              <w:t>جزئي — محادثة تجريبية لا خدمة إنتاجية مكتملة</w:t>
            </w:r>
          </w:p>
        </w:tc>
      </w:tr>
      <w:tr>
        <w:tc>
          <w:tcPr>
            <w:tcW w:type="dxa" w:w="1719"/>
            <w:vAlign w:val="center"/>
          </w:tcPr>
          <w:p>
            <w:pPr>
              <w:jc w:val="right"/>
              <w:bidi w:val="1"/>
            </w:pPr>
            <w:r>
              <w:rPr>
                <w:rFonts w:ascii="Noto Sans Arabic" w:hAnsi="Noto Sans Arabic" w:eastAsia="Noto Sans Arabic" w:cs="Noto Sans Arabic"/>
                <w:sz w:val="14"/>
                <w:rtl w:val="1"/>
              </w:rPr>
              <w:t>G13</w:t>
            </w:r>
          </w:p>
        </w:tc>
        <w:tc>
          <w:tcPr>
            <w:tcW w:type="dxa" w:w="1719"/>
            <w:vAlign w:val="center"/>
          </w:tcPr>
          <w:p>
            <w:pPr>
              <w:jc w:val="right"/>
              <w:bidi w:val="1"/>
            </w:pPr>
            <w:r>
              <w:rPr>
                <w:rFonts w:ascii="Noto Sans Arabic" w:hAnsi="Noto Sans Arabic" w:eastAsia="Noto Sans Arabic" w:cs="Noto Sans Arabic"/>
                <w:sz w:val="14"/>
                <w:rtl w:val="1"/>
              </w:rPr>
              <w:t>الإشعارات والمشاركة والدعوات</w:t>
            </w:r>
          </w:p>
        </w:tc>
        <w:tc>
          <w:tcPr>
            <w:tcW w:type="dxa" w:w="1719"/>
            <w:vAlign w:val="center"/>
          </w:tcPr>
          <w:p>
            <w:pPr>
              <w:jc w:val="right"/>
              <w:bidi w:val="1"/>
            </w:pPr>
            <w:r>
              <w:rPr>
                <w:rFonts w:ascii="Noto Sans Arabic" w:hAnsi="Noto Sans Arabic" w:eastAsia="Noto Sans Arabic" w:cs="Noto Sans Arabic"/>
                <w:sz w:val="14"/>
                <w:rtl w:val="1"/>
              </w:rPr>
              <w:t>W1 — المنتج الأساسي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3-4 أسابيع</w:t>
            </w:r>
          </w:p>
        </w:tc>
        <w:tc>
          <w:tcPr>
            <w:tcW w:type="dxa" w:w="1719"/>
            <w:vAlign w:val="center"/>
          </w:tcPr>
          <w:p>
            <w:pPr>
              <w:jc w:val="right"/>
              <w:bidi w:val="1"/>
            </w:pPr>
            <w:r>
              <w:rPr>
                <w:rFonts w:ascii="Noto Sans Arabic" w:hAnsi="Noto Sans Arabic" w:eastAsia="Noto Sans Arabic" w:cs="Noto Sans Arabic"/>
                <w:sz w:val="14"/>
                <w:rtl w:val="1"/>
              </w:rPr>
              <w:t>جزئي — نماذج وتجربة</w:t>
            </w:r>
          </w:p>
        </w:tc>
      </w:tr>
      <w:tr>
        <w:tc>
          <w:tcPr>
            <w:tcW w:type="dxa" w:w="1719"/>
            <w:vAlign w:val="center"/>
          </w:tcPr>
          <w:p>
            <w:pPr>
              <w:jc w:val="right"/>
              <w:bidi w:val="1"/>
            </w:pPr>
            <w:r>
              <w:rPr>
                <w:rFonts w:ascii="Noto Sans Arabic" w:hAnsi="Noto Sans Arabic" w:eastAsia="Noto Sans Arabic" w:cs="Noto Sans Arabic"/>
                <w:sz w:val="14"/>
                <w:rtl w:val="1"/>
              </w:rPr>
              <w:t>G14</w:t>
            </w:r>
          </w:p>
        </w:tc>
        <w:tc>
          <w:tcPr>
            <w:tcW w:type="dxa" w:w="1719"/>
            <w:vAlign w:val="center"/>
          </w:tcPr>
          <w:p>
            <w:pPr>
              <w:jc w:val="right"/>
              <w:bidi w:val="1"/>
            </w:pPr>
            <w:r>
              <w:rPr>
                <w:rFonts w:ascii="Noto Sans Arabic" w:hAnsi="Noto Sans Arabic" w:eastAsia="Noto Sans Arabic" w:cs="Noto Sans Arabic"/>
                <w:sz w:val="14"/>
                <w:rtl w:val="1"/>
              </w:rPr>
              <w:t>Trust &amp; Safety والمراجعة والاستئناف</w:t>
            </w:r>
          </w:p>
        </w:tc>
        <w:tc>
          <w:tcPr>
            <w:tcW w:type="dxa" w:w="1719"/>
            <w:vAlign w:val="center"/>
          </w:tcPr>
          <w:p>
            <w:pPr>
              <w:jc w:val="right"/>
              <w:bidi w:val="1"/>
            </w:pPr>
            <w:r>
              <w:rPr>
                <w:rFonts w:ascii="Noto Sans Arabic" w:hAnsi="Noto Sans Arabic" w:eastAsia="Noto Sans Arabic" w:cs="Noto Sans Arabic"/>
                <w:sz w:val="14"/>
                <w:rtl w:val="1"/>
              </w:rPr>
              <w:t>W2 — التشغيل والإيراد والتجربة العالمية</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5-6 أسابيع</w:t>
            </w:r>
          </w:p>
        </w:tc>
        <w:tc>
          <w:tcPr>
            <w:tcW w:type="dxa" w:w="1719"/>
            <w:vAlign w:val="center"/>
          </w:tcPr>
          <w:p>
            <w:pPr>
              <w:jc w:val="right"/>
              <w:bidi w:val="1"/>
            </w:pPr>
            <w:r>
              <w:rPr>
                <w:rFonts w:ascii="Noto Sans Arabic" w:hAnsi="Noto Sans Arabic" w:eastAsia="Noto Sans Arabic" w:cs="Noto Sans Arabic"/>
                <w:sz w:val="14"/>
                <w:rtl w:val="1"/>
              </w:rPr>
              <w:t>جزئي — تصميم وإجراءات تحتاج Backend تشغيلي</w:t>
            </w:r>
          </w:p>
        </w:tc>
      </w:tr>
      <w:tr>
        <w:tc>
          <w:tcPr>
            <w:tcW w:type="dxa" w:w="1719"/>
            <w:vAlign w:val="center"/>
          </w:tcPr>
          <w:p>
            <w:pPr>
              <w:jc w:val="right"/>
              <w:bidi w:val="1"/>
            </w:pPr>
            <w:r>
              <w:rPr>
                <w:rFonts w:ascii="Noto Sans Arabic" w:hAnsi="Noto Sans Arabic" w:eastAsia="Noto Sans Arabic" w:cs="Noto Sans Arabic"/>
                <w:sz w:val="14"/>
                <w:rtl w:val="1"/>
              </w:rPr>
              <w:t>G15</w:t>
            </w:r>
          </w:p>
        </w:tc>
        <w:tc>
          <w:tcPr>
            <w:tcW w:type="dxa" w:w="1719"/>
            <w:vAlign w:val="center"/>
          </w:tcPr>
          <w:p>
            <w:pPr>
              <w:jc w:val="right"/>
              <w:bidi w:val="1"/>
            </w:pPr>
            <w:r>
              <w:rPr>
                <w:rFonts w:ascii="Noto Sans Arabic" w:hAnsi="Noto Sans Arabic" w:eastAsia="Noto Sans Arabic" w:cs="Noto Sans Arabic"/>
                <w:sz w:val="14"/>
                <w:rtl w:val="1"/>
              </w:rPr>
              <w:t>Tiger Care والدعم متعدد اللغات</w:t>
            </w:r>
          </w:p>
        </w:tc>
        <w:tc>
          <w:tcPr>
            <w:tcW w:type="dxa" w:w="1719"/>
            <w:vAlign w:val="center"/>
          </w:tcPr>
          <w:p>
            <w:pPr>
              <w:jc w:val="right"/>
              <w:bidi w:val="1"/>
            </w:pPr>
            <w:r>
              <w:rPr>
                <w:rFonts w:ascii="Noto Sans Arabic" w:hAnsi="Noto Sans Arabic" w:eastAsia="Noto Sans Arabic" w:cs="Noto Sans Arabic"/>
                <w:sz w:val="14"/>
                <w:rtl w:val="1"/>
              </w:rPr>
              <w:t>W2 — التشغيل والإيراد والتجربة العالمية</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 أسابيع</w:t>
            </w:r>
          </w:p>
        </w:tc>
        <w:tc>
          <w:tcPr>
            <w:tcW w:type="dxa" w:w="1719"/>
            <w:vAlign w:val="center"/>
          </w:tcPr>
          <w:p>
            <w:pPr>
              <w:jc w:val="right"/>
              <w:bidi w:val="1"/>
            </w:pPr>
            <w:r>
              <w:rPr>
                <w:rFonts w:ascii="Noto Sans Arabic" w:hAnsi="Noto Sans Arabic" w:eastAsia="Noto Sans Arabic" w:cs="Noto Sans Arabic"/>
                <w:sz w:val="14"/>
                <w:rtl w:val="1"/>
              </w:rPr>
              <w:t>جزئي — تصميم وإجراءات تحتاج نظام تذاكر فعلي</w:t>
            </w:r>
          </w:p>
        </w:tc>
      </w:tr>
      <w:tr>
        <w:tc>
          <w:tcPr>
            <w:tcW w:type="dxa" w:w="1719"/>
            <w:vAlign w:val="center"/>
          </w:tcPr>
          <w:p>
            <w:pPr>
              <w:jc w:val="right"/>
              <w:bidi w:val="1"/>
            </w:pPr>
            <w:r>
              <w:rPr>
                <w:rFonts w:ascii="Noto Sans Arabic" w:hAnsi="Noto Sans Arabic" w:eastAsia="Noto Sans Arabic" w:cs="Noto Sans Arabic"/>
                <w:sz w:val="14"/>
                <w:rtl w:val="1"/>
              </w:rPr>
              <w:t>G16</w:t>
            </w:r>
          </w:p>
        </w:tc>
        <w:tc>
          <w:tcPr>
            <w:tcW w:type="dxa" w:w="1719"/>
            <w:vAlign w:val="center"/>
          </w:tcPr>
          <w:p>
            <w:pPr>
              <w:jc w:val="right"/>
              <w:bidi w:val="1"/>
            </w:pPr>
            <w:r>
              <w:rPr>
                <w:rFonts w:ascii="Noto Sans Arabic" w:hAnsi="Noto Sans Arabic" w:eastAsia="Noto Sans Arabic" w:cs="Noto Sans Arabic"/>
                <w:sz w:val="14"/>
                <w:rtl w:val="1"/>
              </w:rPr>
              <w:t>الإدارة العالمية والصلاحيات</w:t>
            </w:r>
          </w:p>
        </w:tc>
        <w:tc>
          <w:tcPr>
            <w:tcW w:type="dxa" w:w="1719"/>
            <w:vAlign w:val="center"/>
          </w:tcPr>
          <w:p>
            <w:pPr>
              <w:jc w:val="right"/>
              <w:bidi w:val="1"/>
            </w:pPr>
            <w:r>
              <w:rPr>
                <w:rFonts w:ascii="Noto Sans Arabic" w:hAnsi="Noto Sans Arabic" w:eastAsia="Noto Sans Arabic" w:cs="Noto Sans Arabic"/>
                <w:sz w:val="14"/>
                <w:rtl w:val="1"/>
              </w:rPr>
              <w:t>W2 — التشغيل والإيراد والتجربة العالمية</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4-5 أسابيع</w:t>
            </w:r>
          </w:p>
        </w:tc>
        <w:tc>
          <w:tcPr>
            <w:tcW w:type="dxa" w:w="1719"/>
            <w:vAlign w:val="center"/>
          </w:tcPr>
          <w:p>
            <w:pPr>
              <w:jc w:val="right"/>
              <w:bidi w:val="1"/>
            </w:pPr>
            <w:r>
              <w:rPr>
                <w:rFonts w:ascii="Noto Sans Arabic" w:hAnsi="Noto Sans Arabic" w:eastAsia="Noto Sans Arabic" w:cs="Noto Sans Arabic"/>
                <w:sz w:val="14"/>
                <w:rtl w:val="1"/>
              </w:rPr>
              <w:t>جزئي — لوحات تجريبية وصلاحيات إنتاجية غير مكتملة</w:t>
            </w:r>
          </w:p>
        </w:tc>
      </w:tr>
      <w:tr>
        <w:tc>
          <w:tcPr>
            <w:tcW w:type="dxa" w:w="1719"/>
            <w:vAlign w:val="center"/>
          </w:tcPr>
          <w:p>
            <w:pPr>
              <w:jc w:val="right"/>
              <w:bidi w:val="1"/>
            </w:pPr>
            <w:r>
              <w:rPr>
                <w:rFonts w:ascii="Noto Sans Arabic" w:hAnsi="Noto Sans Arabic" w:eastAsia="Noto Sans Arabic" w:cs="Noto Sans Arabic"/>
                <w:sz w:val="14"/>
                <w:rtl w:val="1"/>
              </w:rPr>
              <w:t>G17</w:t>
            </w:r>
          </w:p>
        </w:tc>
        <w:tc>
          <w:tcPr>
            <w:tcW w:type="dxa" w:w="1719"/>
            <w:vAlign w:val="center"/>
          </w:tcPr>
          <w:p>
            <w:pPr>
              <w:jc w:val="right"/>
              <w:bidi w:val="1"/>
            </w:pPr>
            <w:r>
              <w:rPr>
                <w:rFonts w:ascii="Noto Sans Arabic" w:hAnsi="Noto Sans Arabic" w:eastAsia="Noto Sans Arabic" w:cs="Noto Sans Arabic"/>
                <w:sz w:val="14"/>
                <w:rtl w:val="1"/>
              </w:rPr>
              <w:t>الاشتراكات والمدفوعات والإيرادات</w:t>
            </w:r>
          </w:p>
        </w:tc>
        <w:tc>
          <w:tcPr>
            <w:tcW w:type="dxa" w:w="1719"/>
            <w:vAlign w:val="center"/>
          </w:tcPr>
          <w:p>
            <w:pPr>
              <w:jc w:val="right"/>
              <w:bidi w:val="1"/>
            </w:pPr>
            <w:r>
              <w:rPr>
                <w:rFonts w:ascii="Noto Sans Arabic" w:hAnsi="Noto Sans Arabic" w:eastAsia="Noto Sans Arabic" w:cs="Noto Sans Arabic"/>
                <w:sz w:val="14"/>
                <w:rtl w:val="1"/>
              </w:rPr>
              <w:t>W2 — التشغيل والإيراد والتجربة العالمية</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5-7 أسابيع</w:t>
            </w:r>
          </w:p>
        </w:tc>
        <w:tc>
          <w:tcPr>
            <w:tcW w:type="dxa" w:w="1719"/>
            <w:vAlign w:val="center"/>
          </w:tcPr>
          <w:p>
            <w:pPr>
              <w:jc w:val="right"/>
              <w:bidi w:val="1"/>
            </w:pPr>
            <w:r>
              <w:rPr>
                <w:rFonts w:ascii="Noto Sans Arabic" w:hAnsi="Noto Sans Arabic" w:eastAsia="Noto Sans Arabic" w:cs="Noto Sans Arabic"/>
                <w:sz w:val="14"/>
                <w:rtl w:val="1"/>
              </w:rPr>
              <w:t>لم يبدأ إنتاجيًا</w:t>
            </w:r>
          </w:p>
        </w:tc>
      </w:tr>
      <w:tr>
        <w:tc>
          <w:tcPr>
            <w:tcW w:type="dxa" w:w="1719"/>
            <w:vAlign w:val="center"/>
          </w:tcPr>
          <w:p>
            <w:pPr>
              <w:jc w:val="right"/>
              <w:bidi w:val="1"/>
            </w:pPr>
            <w:r>
              <w:rPr>
                <w:rFonts w:ascii="Noto Sans Arabic" w:hAnsi="Noto Sans Arabic" w:eastAsia="Noto Sans Arabic" w:cs="Noto Sans Arabic"/>
                <w:sz w:val="14"/>
                <w:rtl w:val="1"/>
              </w:rPr>
              <w:t>G18</w:t>
            </w:r>
          </w:p>
        </w:tc>
        <w:tc>
          <w:tcPr>
            <w:tcW w:type="dxa" w:w="1719"/>
            <w:vAlign w:val="center"/>
          </w:tcPr>
          <w:p>
            <w:pPr>
              <w:jc w:val="right"/>
              <w:bidi w:val="1"/>
            </w:pPr>
            <w:r>
              <w:rPr>
                <w:rFonts w:ascii="Noto Sans Arabic" w:hAnsi="Noto Sans Arabic" w:eastAsia="Noto Sans Arabic" w:cs="Noto Sans Arabic"/>
                <w:sz w:val="14"/>
                <w:rtl w:val="1"/>
              </w:rPr>
              <w:t>الترجمة والوصول وPWA والهاتف</w:t>
            </w:r>
          </w:p>
        </w:tc>
        <w:tc>
          <w:tcPr>
            <w:tcW w:type="dxa" w:w="1719"/>
            <w:vAlign w:val="center"/>
          </w:tcPr>
          <w:p>
            <w:pPr>
              <w:jc w:val="right"/>
              <w:bidi w:val="1"/>
            </w:pPr>
            <w:r>
              <w:rPr>
                <w:rFonts w:ascii="Noto Sans Arabic" w:hAnsi="Noto Sans Arabic" w:eastAsia="Noto Sans Arabic" w:cs="Noto Sans Arabic"/>
                <w:sz w:val="14"/>
                <w:rtl w:val="1"/>
              </w:rPr>
              <w:t>W2 — التشغيل والإيراد والتجربة العالمية</w:t>
            </w:r>
          </w:p>
        </w:tc>
        <w:tc>
          <w:tcPr>
            <w:tcW w:type="dxa" w:w="1719"/>
            <w:vAlign w:val="center"/>
          </w:tcPr>
          <w:p>
            <w:pPr>
              <w:jc w:val="right"/>
              <w:bidi w:val="1"/>
            </w:pPr>
            <w:r>
              <w:rPr>
                <w:rFonts w:ascii="Noto Sans Arabic" w:hAnsi="Noto Sans Arabic" w:eastAsia="Noto Sans Arabic" w:cs="Noto Sans Arabic"/>
                <w:sz w:val="14"/>
                <w:rtl w:val="1"/>
              </w:rPr>
              <w:t>P2 — لاحق</w:t>
            </w:r>
          </w:p>
        </w:tc>
        <w:tc>
          <w:tcPr>
            <w:tcW w:type="dxa" w:w="1719"/>
            <w:vAlign w:val="center"/>
          </w:tcPr>
          <w:p>
            <w:pPr>
              <w:jc w:val="right"/>
              <w:bidi w:val="1"/>
            </w:pPr>
            <w:r>
              <w:rPr>
                <w:rFonts w:ascii="Noto Sans Arabic" w:hAnsi="Noto Sans Arabic" w:eastAsia="Noto Sans Arabic" w:cs="Noto Sans Arabic"/>
                <w:sz w:val="14"/>
                <w:rtl w:val="1"/>
              </w:rPr>
              <w:t>4-5 أسابيع</w:t>
            </w:r>
          </w:p>
        </w:tc>
        <w:tc>
          <w:tcPr>
            <w:tcW w:type="dxa" w:w="1719"/>
            <w:vAlign w:val="center"/>
          </w:tcPr>
          <w:p>
            <w:pPr>
              <w:jc w:val="right"/>
              <w:bidi w:val="1"/>
            </w:pPr>
            <w:r>
              <w:rPr>
                <w:rFonts w:ascii="Noto Sans Arabic" w:hAnsi="Noto Sans Arabic" w:eastAsia="Noto Sans Arabic" w:cs="Noto Sans Arabic"/>
                <w:sz w:val="14"/>
                <w:rtl w:val="1"/>
              </w:rPr>
              <w:t>جزئي — تصميم RTL/Responsive دون PWA عالمية مكتملة</w:t>
            </w:r>
          </w:p>
        </w:tc>
      </w:tr>
      <w:tr>
        <w:tc>
          <w:tcPr>
            <w:tcW w:type="dxa" w:w="1719"/>
            <w:vAlign w:val="center"/>
          </w:tcPr>
          <w:p>
            <w:pPr>
              <w:jc w:val="right"/>
              <w:bidi w:val="1"/>
            </w:pPr>
            <w:r>
              <w:rPr>
                <w:rFonts w:ascii="Noto Sans Arabic" w:hAnsi="Noto Sans Arabic" w:eastAsia="Noto Sans Arabic" w:cs="Noto Sans Arabic"/>
                <w:sz w:val="14"/>
                <w:rtl w:val="1"/>
              </w:rPr>
              <w:t>G19</w:t>
            </w:r>
          </w:p>
        </w:tc>
        <w:tc>
          <w:tcPr>
            <w:tcW w:type="dxa" w:w="1719"/>
            <w:vAlign w:val="center"/>
          </w:tcPr>
          <w:p>
            <w:pPr>
              <w:jc w:val="right"/>
              <w:bidi w:val="1"/>
            </w:pPr>
            <w:r>
              <w:rPr>
                <w:rFonts w:ascii="Noto Sans Arabic" w:hAnsi="Noto Sans Arabic" w:eastAsia="Noto Sans Arabic" w:cs="Noto Sans Arabic"/>
                <w:sz w:val="14"/>
                <w:rtl w:val="1"/>
              </w:rPr>
              <w:t>التحليلات والذكاء الاصطناعي المحدود</w:t>
            </w:r>
          </w:p>
        </w:tc>
        <w:tc>
          <w:tcPr>
            <w:tcW w:type="dxa" w:w="1719"/>
            <w:vAlign w:val="center"/>
          </w:tcPr>
          <w:p>
            <w:pPr>
              <w:jc w:val="right"/>
              <w:bidi w:val="1"/>
            </w:pPr>
            <w:r>
              <w:rPr>
                <w:rFonts w:ascii="Noto Sans Arabic" w:hAnsi="Noto Sans Arabic" w:eastAsia="Noto Sans Arabic" w:cs="Noto Sans Arabic"/>
                <w:sz w:val="14"/>
                <w:rtl w:val="1"/>
              </w:rPr>
              <w:t>W3 — الذكاء والمرونة والامتثال</w:t>
            </w:r>
          </w:p>
        </w:tc>
        <w:tc>
          <w:tcPr>
            <w:tcW w:type="dxa" w:w="1719"/>
            <w:vAlign w:val="center"/>
          </w:tcPr>
          <w:p>
            <w:pPr>
              <w:jc w:val="right"/>
              <w:bidi w:val="1"/>
            </w:pPr>
            <w:r>
              <w:rPr>
                <w:rFonts w:ascii="Noto Sans Arabic" w:hAnsi="Noto Sans Arabic" w:eastAsia="Noto Sans Arabic" w:cs="Noto Sans Arabic"/>
                <w:sz w:val="14"/>
                <w:rtl w:val="1"/>
              </w:rPr>
              <w:t>P2 — لاحق</w:t>
            </w:r>
          </w:p>
        </w:tc>
        <w:tc>
          <w:tcPr>
            <w:tcW w:type="dxa" w:w="1719"/>
            <w:vAlign w:val="center"/>
          </w:tcPr>
          <w:p>
            <w:pPr>
              <w:jc w:val="right"/>
              <w:bidi w:val="1"/>
            </w:pPr>
            <w:r>
              <w:rPr>
                <w:rFonts w:ascii="Noto Sans Arabic" w:hAnsi="Noto Sans Arabic" w:eastAsia="Noto Sans Arabic" w:cs="Noto Sans Arabic"/>
                <w:sz w:val="14"/>
                <w:rtl w:val="1"/>
              </w:rPr>
              <w:t>3-4 أسابيع</w:t>
            </w:r>
          </w:p>
        </w:tc>
        <w:tc>
          <w:tcPr>
            <w:tcW w:type="dxa" w:w="1719"/>
            <w:vAlign w:val="center"/>
          </w:tcPr>
          <w:p>
            <w:pPr>
              <w:jc w:val="right"/>
              <w:bidi w:val="1"/>
            </w:pPr>
            <w:r>
              <w:rPr>
                <w:rFonts w:ascii="Noto Sans Arabic" w:hAnsi="Noto Sans Arabic" w:eastAsia="Noto Sans Arabic" w:cs="Noto Sans Arabic"/>
                <w:sz w:val="14"/>
                <w:rtl w:val="1"/>
              </w:rPr>
              <w:t>لم يبدأ إنتاجيًا</w:t>
            </w:r>
          </w:p>
        </w:tc>
      </w:tr>
      <w:tr>
        <w:tc>
          <w:tcPr>
            <w:tcW w:type="dxa" w:w="1719"/>
            <w:vAlign w:val="center"/>
          </w:tcPr>
          <w:p>
            <w:pPr>
              <w:jc w:val="right"/>
              <w:bidi w:val="1"/>
            </w:pPr>
            <w:r>
              <w:rPr>
                <w:rFonts w:ascii="Noto Sans Arabic" w:hAnsi="Noto Sans Arabic" w:eastAsia="Noto Sans Arabic" w:cs="Noto Sans Arabic"/>
                <w:sz w:val="14"/>
                <w:rtl w:val="1"/>
              </w:rPr>
              <w:t>G20</w:t>
            </w:r>
          </w:p>
        </w:tc>
        <w:tc>
          <w:tcPr>
            <w:tcW w:type="dxa" w:w="1719"/>
            <w:vAlign w:val="center"/>
          </w:tcPr>
          <w:p>
            <w:pPr>
              <w:jc w:val="right"/>
              <w:bidi w:val="1"/>
            </w:pPr>
            <w:r>
              <w:rPr>
                <w:rFonts w:ascii="Noto Sans Arabic" w:hAnsi="Noto Sans Arabic" w:eastAsia="Noto Sans Arabic" w:cs="Noto Sans Arabic"/>
                <w:sz w:val="14"/>
                <w:rtl w:val="1"/>
              </w:rPr>
              <w:t>الأداء والتوسع والتعافي من الكوارث</w:t>
            </w:r>
          </w:p>
        </w:tc>
        <w:tc>
          <w:tcPr>
            <w:tcW w:type="dxa" w:w="1719"/>
            <w:vAlign w:val="center"/>
          </w:tcPr>
          <w:p>
            <w:pPr>
              <w:jc w:val="right"/>
              <w:bidi w:val="1"/>
            </w:pPr>
            <w:r>
              <w:rPr>
                <w:rFonts w:ascii="Noto Sans Arabic" w:hAnsi="Noto Sans Arabic" w:eastAsia="Noto Sans Arabic" w:cs="Noto Sans Arabic"/>
                <w:sz w:val="14"/>
                <w:rtl w:val="1"/>
              </w:rPr>
              <w:t>W3 — الذكاء والمرونة والامتثال</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4-6 أسابيع</w:t>
            </w:r>
          </w:p>
        </w:tc>
        <w:tc>
          <w:tcPr>
            <w:tcW w:type="dxa" w:w="1719"/>
            <w:vAlign w:val="center"/>
          </w:tcPr>
          <w:p>
            <w:pPr>
              <w:jc w:val="right"/>
              <w:bidi w:val="1"/>
            </w:pPr>
            <w:r>
              <w:rPr>
                <w:rFonts w:ascii="Noto Sans Arabic" w:hAnsi="Noto Sans Arabic" w:eastAsia="Noto Sans Arabic" w:cs="Noto Sans Arabic"/>
                <w:sz w:val="14"/>
                <w:rtl w:val="1"/>
              </w:rPr>
              <w:t>جزئي — وثائق وحراس محليون دون تشغيل عالمي كامل</w:t>
            </w:r>
          </w:p>
        </w:tc>
      </w:tr>
      <w:tr>
        <w:tc>
          <w:tcPr>
            <w:tcW w:type="dxa" w:w="1719"/>
            <w:vAlign w:val="center"/>
          </w:tcPr>
          <w:p>
            <w:pPr>
              <w:jc w:val="right"/>
              <w:bidi w:val="1"/>
            </w:pPr>
            <w:r>
              <w:rPr>
                <w:rFonts w:ascii="Noto Sans Arabic" w:hAnsi="Noto Sans Arabic" w:eastAsia="Noto Sans Arabic" w:cs="Noto Sans Arabic"/>
                <w:sz w:val="14"/>
                <w:rtl w:val="1"/>
              </w:rPr>
              <w:t>G21</w:t>
            </w:r>
          </w:p>
        </w:tc>
        <w:tc>
          <w:tcPr>
            <w:tcW w:type="dxa" w:w="1719"/>
            <w:vAlign w:val="center"/>
          </w:tcPr>
          <w:p>
            <w:pPr>
              <w:jc w:val="right"/>
              <w:bidi w:val="1"/>
            </w:pPr>
            <w:r>
              <w:rPr>
                <w:rFonts w:ascii="Noto Sans Arabic" w:hAnsi="Noto Sans Arabic" w:eastAsia="Noto Sans Arabic" w:cs="Noto Sans Arabic"/>
                <w:sz w:val="14"/>
                <w:rtl w:val="1"/>
              </w:rPr>
              <w:t>القانون والخصوصية والامتثال العالمي</w:t>
            </w:r>
          </w:p>
        </w:tc>
        <w:tc>
          <w:tcPr>
            <w:tcW w:type="dxa" w:w="1719"/>
            <w:vAlign w:val="center"/>
          </w:tcPr>
          <w:p>
            <w:pPr>
              <w:jc w:val="right"/>
              <w:bidi w:val="1"/>
            </w:pPr>
            <w:r>
              <w:rPr>
                <w:rFonts w:ascii="Noto Sans Arabic" w:hAnsi="Noto Sans Arabic" w:eastAsia="Noto Sans Arabic" w:cs="Noto Sans Arabic"/>
                <w:sz w:val="14"/>
                <w:rtl w:val="1"/>
              </w:rPr>
              <w:t>W3 — الذكاء والمرونة والامتثال</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4-6 أسابيع بالتوازي</w:t>
            </w:r>
          </w:p>
        </w:tc>
        <w:tc>
          <w:tcPr>
            <w:tcW w:type="dxa" w:w="1719"/>
            <w:vAlign w:val="center"/>
          </w:tcPr>
          <w:p>
            <w:pPr>
              <w:jc w:val="right"/>
              <w:bidi w:val="1"/>
            </w:pPr>
            <w:r>
              <w:rPr>
                <w:rFonts w:ascii="Noto Sans Arabic" w:hAnsi="Noto Sans Arabic" w:eastAsia="Noto Sans Arabic" w:cs="Noto Sans Arabic"/>
                <w:sz w:val="14"/>
                <w:rtl w:val="1"/>
              </w:rPr>
              <w:t>جزئي — وثائق أولية ومراجعة قانونية عالمية غير مكتملة</w:t>
            </w:r>
          </w:p>
        </w:tc>
      </w:tr>
      <w:tr>
        <w:tc>
          <w:tcPr>
            <w:tcW w:type="dxa" w:w="1719"/>
            <w:vAlign w:val="center"/>
          </w:tcPr>
          <w:p>
            <w:pPr>
              <w:jc w:val="right"/>
              <w:bidi w:val="1"/>
            </w:pPr>
            <w:r>
              <w:rPr>
                <w:rFonts w:ascii="Noto Sans Arabic" w:hAnsi="Noto Sans Arabic" w:eastAsia="Noto Sans Arabic" w:cs="Noto Sans Arabic"/>
                <w:sz w:val="14"/>
                <w:rtl w:val="1"/>
              </w:rPr>
              <w:t>G22</w:t>
            </w:r>
          </w:p>
        </w:tc>
        <w:tc>
          <w:tcPr>
            <w:tcW w:type="dxa" w:w="1719"/>
            <w:vAlign w:val="center"/>
          </w:tcPr>
          <w:p>
            <w:pPr>
              <w:jc w:val="right"/>
              <w:bidi w:val="1"/>
            </w:pPr>
            <w:r>
              <w:rPr>
                <w:rFonts w:ascii="Noto Sans Arabic" w:hAnsi="Noto Sans Arabic" w:eastAsia="Noto Sans Arabic" w:cs="Noto Sans Arabic"/>
                <w:sz w:val="14"/>
                <w:rtl w:val="1"/>
              </w:rPr>
              <w:t>الاختبارات الخارجية وUAT والإطلاق العالمي</w:t>
            </w:r>
          </w:p>
        </w:tc>
        <w:tc>
          <w:tcPr>
            <w:tcW w:type="dxa" w:w="1719"/>
            <w:vAlign w:val="center"/>
          </w:tcPr>
          <w:p>
            <w:pPr>
              <w:jc w:val="right"/>
              <w:bidi w:val="1"/>
            </w:pPr>
            <w:r>
              <w:rPr>
                <w:rFonts w:ascii="Noto Sans Arabic" w:hAnsi="Noto Sans Arabic" w:eastAsia="Noto Sans Arabic" w:cs="Noto Sans Arabic"/>
                <w:sz w:val="14"/>
                <w:rtl w:val="1"/>
              </w:rPr>
              <w:t>W4 — الاختبار والإطلاق العالمي</w:t>
            </w:r>
          </w:p>
        </w:tc>
        <w:tc>
          <w:tcPr>
            <w:tcW w:type="dxa" w:w="1719"/>
            <w:vAlign w:val="center"/>
          </w:tcPr>
          <w:p>
            <w:pPr>
              <w:jc w:val="right"/>
              <w:bidi w:val="1"/>
            </w:pPr>
            <w:r>
              <w:rPr>
                <w:rFonts w:ascii="Noto Sans Arabic" w:hAnsi="Noto Sans Arabic" w:eastAsia="Noto Sans Arabic" w:cs="Noto Sans Arabic"/>
                <w:sz w:val="14"/>
                <w:rtl w:val="1"/>
              </w:rPr>
              <w:t>P1 — عالٍ</w:t>
            </w:r>
          </w:p>
        </w:tc>
        <w:tc>
          <w:tcPr>
            <w:tcW w:type="dxa" w:w="1719"/>
            <w:vAlign w:val="center"/>
          </w:tcPr>
          <w:p>
            <w:pPr>
              <w:jc w:val="right"/>
              <w:bidi w:val="1"/>
            </w:pPr>
            <w:r>
              <w:rPr>
                <w:rFonts w:ascii="Noto Sans Arabic" w:hAnsi="Noto Sans Arabic" w:eastAsia="Noto Sans Arabic" w:cs="Noto Sans Arabic"/>
                <w:sz w:val="14"/>
                <w:rtl w:val="1"/>
              </w:rPr>
              <w:t>6-8 أسابيع</w:t>
            </w:r>
          </w:p>
        </w:tc>
        <w:tc>
          <w:tcPr>
            <w:tcW w:type="dxa" w:w="1719"/>
            <w:vAlign w:val="center"/>
          </w:tcPr>
          <w:p>
            <w:pPr>
              <w:jc w:val="right"/>
              <w:bidi w:val="1"/>
            </w:pPr>
            <w:r>
              <w:rPr>
                <w:rFonts w:ascii="Noto Sans Arabic" w:hAnsi="Noto Sans Arabic" w:eastAsia="Noto Sans Arabic" w:cs="Noto Sans Arabic"/>
                <w:sz w:val="14"/>
                <w:rtl w:val="1"/>
              </w:rPr>
              <w:t>لم يبدأ إطلاقًا حقيقيًا</w:t>
            </w:r>
          </w:p>
        </w:tc>
      </w:tr>
    </w:tbl>
    <w:p>
      <w:pPr>
        <w:pStyle w:val="Heading1"/>
        <w:jc w:val="right"/>
        <w:bidi w:val="1"/>
      </w:pPr>
      <w:r>
        <w:rPr>
          <w:rFonts w:ascii="Noto Sans Arabic" w:hAnsi="Noto Sans Arabic" w:eastAsia="Noto Sans Arabic" w:cs="Noto Sans Arabic"/>
          <w:b w:val="0"/>
          <w:rtl w:val="1"/>
        </w:rPr>
        <w:t>8. سجل المهام الكامل</w:t>
      </w:r>
    </w:p>
    <w:p>
      <w:pPr>
        <w:jc w:val="right"/>
        <w:bidi w:val="1"/>
      </w:pPr>
      <w:r>
        <w:rPr>
          <w:rFonts w:ascii="Noto Sans Arabic" w:hAnsi="Noto Sans Arabic" w:eastAsia="Noto Sans Arabic" w:cs="Noto Sans Arabic"/>
          <w:b w:val="0"/>
          <w:rtl w:val="1"/>
        </w:rPr>
        <w:t>الجدول التالي هو فهرس المهام. التفاصيل الكاملة لكل مهمة موجودة في tasks.json ولوحة التحكم وملف Requirements Traceability.</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shd w:fill="D8B45D"/>
          </w:tcPr>
          <w:p>
            <w:pPr>
              <w:jc w:val="center"/>
              <w:bidi w:val="1"/>
            </w:pPr>
            <w:r>
              <w:rPr>
                <w:rFonts w:ascii="Noto Sans Arabic" w:hAnsi="Noto Sans Arabic" w:eastAsia="Noto Sans Arabic" w:cs="Noto Sans Arabic"/>
                <w:b/>
                <w:sz w:val="14"/>
                <w:rtl w:val="1"/>
              </w:rPr>
              <w:t>المهمة</w:t>
            </w:r>
          </w:p>
        </w:tc>
        <w:tc>
          <w:tcPr>
            <w:tcW w:type="dxa" w:w="2062"/>
            <w:vAlign w:val="center"/>
            <w:shd w:fill="D8B45D"/>
          </w:tcPr>
          <w:p>
            <w:pPr>
              <w:jc w:val="center"/>
              <w:bidi w:val="1"/>
            </w:pPr>
            <w:r>
              <w:rPr>
                <w:rFonts w:ascii="Noto Sans Arabic" w:hAnsi="Noto Sans Arabic" w:eastAsia="Noto Sans Arabic" w:cs="Noto Sans Arabic"/>
                <w:b/>
                <w:sz w:val="14"/>
                <w:rtl w:val="1"/>
              </w:rPr>
              <w:t>العنوان</w:t>
            </w:r>
          </w:p>
        </w:tc>
        <w:tc>
          <w:tcPr>
            <w:tcW w:type="dxa" w:w="2062"/>
            <w:vAlign w:val="center"/>
            <w:shd w:fill="D8B45D"/>
          </w:tcPr>
          <w:p>
            <w:pPr>
              <w:jc w:val="center"/>
              <w:bidi w:val="1"/>
            </w:pPr>
            <w:r>
              <w:rPr>
                <w:rFonts w:ascii="Noto Sans Arabic" w:hAnsi="Noto Sans Arabic" w:eastAsia="Noto Sans Arabic" w:cs="Noto Sans Arabic"/>
                <w:b/>
                <w:sz w:val="14"/>
                <w:rtl w:val="1"/>
              </w:rPr>
              <w:t>المرحلة</w:t>
            </w:r>
          </w:p>
        </w:tc>
        <w:tc>
          <w:tcPr>
            <w:tcW w:type="dxa" w:w="2062"/>
            <w:vAlign w:val="center"/>
            <w:shd w:fill="D8B45D"/>
          </w:tcPr>
          <w:p>
            <w:pPr>
              <w:jc w:val="center"/>
              <w:bidi w:val="1"/>
            </w:pPr>
            <w:r>
              <w:rPr>
                <w:rFonts w:ascii="Noto Sans Arabic" w:hAnsi="Noto Sans Arabic" w:eastAsia="Noto Sans Arabic" w:cs="Noto Sans Arabic"/>
                <w:b/>
                <w:sz w:val="14"/>
                <w:rtl w:val="1"/>
              </w:rPr>
              <w:t>الأولوية</w:t>
            </w:r>
          </w:p>
        </w:tc>
        <w:tc>
          <w:tcPr>
            <w:tcW w:type="dxa" w:w="2062"/>
            <w:vAlign w:val="center"/>
            <w:shd w:fill="D8B45D"/>
          </w:tcPr>
          <w:p>
            <w:pPr>
              <w:jc w:val="center"/>
              <w:bidi w:val="1"/>
            </w:pPr>
            <w:r>
              <w:rPr>
                <w:rFonts w:ascii="Noto Sans Arabic" w:hAnsi="Noto Sans Arabic" w:eastAsia="Noto Sans Arabic" w:cs="Noto Sans Arabic"/>
                <w:b/>
                <w:sz w:val="14"/>
                <w:rtl w:val="1"/>
              </w:rPr>
              <w:t>الحالة الأولية</w:t>
            </w:r>
          </w:p>
        </w:tc>
      </w:tr>
      <w:tr>
        <w:tc>
          <w:tcPr>
            <w:tcW w:type="dxa" w:w="2062"/>
            <w:vAlign w:val="center"/>
          </w:tcPr>
          <w:p>
            <w:pPr>
              <w:jc w:val="right"/>
              <w:bidi w:val="1"/>
            </w:pPr>
            <w:r>
              <w:rPr>
                <w:rFonts w:ascii="Noto Sans Arabic" w:hAnsi="Noto Sans Arabic" w:eastAsia="Noto Sans Arabic" w:cs="Noto Sans Arabic"/>
                <w:sz w:val="14"/>
                <w:rtl w:val="1"/>
              </w:rPr>
              <w:t>G00-01</w:t>
            </w:r>
          </w:p>
        </w:tc>
        <w:tc>
          <w:tcPr>
            <w:tcW w:type="dxa" w:w="2062"/>
            <w:vAlign w:val="center"/>
          </w:tcPr>
          <w:p>
            <w:pPr>
              <w:jc w:val="right"/>
              <w:bidi w:val="1"/>
            </w:pPr>
            <w:r>
              <w:rPr>
                <w:rFonts w:ascii="Noto Sans Arabic" w:hAnsi="Noto Sans Arabic" w:eastAsia="Noto Sans Arabic" w:cs="Noto Sans Arabic"/>
                <w:sz w:val="14"/>
                <w:rtl w:val="1"/>
              </w:rPr>
              <w:t>وثيقة تعريف المنتج العالمي</w:t>
            </w:r>
          </w:p>
        </w:tc>
        <w:tc>
          <w:tcPr>
            <w:tcW w:type="dxa" w:w="2062"/>
            <w:vAlign w:val="center"/>
          </w:tcPr>
          <w:p>
            <w:pPr>
              <w:jc w:val="right"/>
              <w:bidi w:val="1"/>
            </w:pPr>
            <w:r>
              <w:rPr>
                <w:rFonts w:ascii="Noto Sans Arabic" w:hAnsi="Noto Sans Arabic" w:eastAsia="Noto Sans Arabic" w:cs="Noto Sans Arabic"/>
                <w:sz w:val="14"/>
                <w:rtl w:val="1"/>
              </w:rPr>
              <w:t>G00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G00-02</w:t>
            </w:r>
          </w:p>
        </w:tc>
        <w:tc>
          <w:tcPr>
            <w:tcW w:type="dxa" w:w="2062"/>
            <w:vAlign w:val="center"/>
          </w:tcPr>
          <w:p>
            <w:pPr>
              <w:jc w:val="right"/>
              <w:bidi w:val="1"/>
            </w:pPr>
            <w:r>
              <w:rPr>
                <w:rFonts w:ascii="Noto Sans Arabic" w:hAnsi="Noto Sans Arabic" w:eastAsia="Noto Sans Arabic" w:cs="Noto Sans Arabic"/>
                <w:sz w:val="14"/>
                <w:rtl w:val="1"/>
              </w:rPr>
              <w:t>تحديد نموذج الإيرادات العالمي</w:t>
            </w:r>
          </w:p>
        </w:tc>
        <w:tc>
          <w:tcPr>
            <w:tcW w:type="dxa" w:w="2062"/>
            <w:vAlign w:val="center"/>
          </w:tcPr>
          <w:p>
            <w:pPr>
              <w:jc w:val="right"/>
              <w:bidi w:val="1"/>
            </w:pPr>
            <w:r>
              <w:rPr>
                <w:rFonts w:ascii="Noto Sans Arabic" w:hAnsi="Noto Sans Arabic" w:eastAsia="Noto Sans Arabic" w:cs="Noto Sans Arabic"/>
                <w:sz w:val="14"/>
                <w:rtl w:val="1"/>
              </w:rPr>
              <w:t>G00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G00-03</w:t>
            </w:r>
          </w:p>
        </w:tc>
        <w:tc>
          <w:tcPr>
            <w:tcW w:type="dxa" w:w="2062"/>
            <w:vAlign w:val="center"/>
          </w:tcPr>
          <w:p>
            <w:pPr>
              <w:jc w:val="right"/>
              <w:bidi w:val="1"/>
            </w:pPr>
            <w:r>
              <w:rPr>
                <w:rFonts w:ascii="Noto Sans Arabic" w:hAnsi="Noto Sans Arabic" w:eastAsia="Noto Sans Arabic" w:cs="Noto Sans Arabic"/>
                <w:sz w:val="14"/>
                <w:rtl w:val="1"/>
              </w:rPr>
              <w:t>سياسة الدول واللغات والإطلاق</w:t>
            </w:r>
          </w:p>
        </w:tc>
        <w:tc>
          <w:tcPr>
            <w:tcW w:type="dxa" w:w="2062"/>
            <w:vAlign w:val="center"/>
          </w:tcPr>
          <w:p>
            <w:pPr>
              <w:jc w:val="right"/>
              <w:bidi w:val="1"/>
            </w:pPr>
            <w:r>
              <w:rPr>
                <w:rFonts w:ascii="Noto Sans Arabic" w:hAnsi="Noto Sans Arabic" w:eastAsia="Noto Sans Arabic" w:cs="Noto Sans Arabic"/>
                <w:sz w:val="14"/>
                <w:rtl w:val="1"/>
              </w:rPr>
              <w:t>G00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G01-01</w:t>
            </w:r>
          </w:p>
        </w:tc>
        <w:tc>
          <w:tcPr>
            <w:tcW w:type="dxa" w:w="2062"/>
            <w:vAlign w:val="center"/>
          </w:tcPr>
          <w:p>
            <w:pPr>
              <w:jc w:val="right"/>
              <w:bidi w:val="1"/>
            </w:pPr>
            <w:r>
              <w:rPr>
                <w:rFonts w:ascii="Noto Sans Arabic" w:hAnsi="Noto Sans Arabic" w:eastAsia="Noto Sans Arabic" w:cs="Noto Sans Arabic"/>
                <w:sz w:val="14"/>
                <w:rtl w:val="1"/>
              </w:rPr>
              <w:t>جرد المستودع والملفات والفروع</w:t>
            </w:r>
          </w:p>
        </w:tc>
        <w:tc>
          <w:tcPr>
            <w:tcW w:type="dxa" w:w="2062"/>
            <w:vAlign w:val="center"/>
          </w:tcPr>
          <w:p>
            <w:pPr>
              <w:jc w:val="right"/>
              <w:bidi w:val="1"/>
            </w:pPr>
            <w:r>
              <w:rPr>
                <w:rFonts w:ascii="Noto Sans Arabic" w:hAnsi="Noto Sans Arabic" w:eastAsia="Noto Sans Arabic" w:cs="Noto Sans Arabic"/>
                <w:sz w:val="14"/>
                <w:rtl w:val="1"/>
              </w:rPr>
              <w:t>G01</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G01-02</w:t>
            </w:r>
          </w:p>
        </w:tc>
        <w:tc>
          <w:tcPr>
            <w:tcW w:type="dxa" w:w="2062"/>
            <w:vAlign w:val="center"/>
          </w:tcPr>
          <w:p>
            <w:pPr>
              <w:jc w:val="right"/>
              <w:bidi w:val="1"/>
            </w:pPr>
            <w:r>
              <w:rPr>
                <w:rFonts w:ascii="Noto Sans Arabic" w:hAnsi="Noto Sans Arabic" w:eastAsia="Noto Sans Arabic" w:cs="Noto Sans Arabic"/>
                <w:sz w:val="14"/>
                <w:rtl w:val="1"/>
              </w:rPr>
              <w:t>تثبيت مصدر الحقيقة</w:t>
            </w:r>
          </w:p>
        </w:tc>
        <w:tc>
          <w:tcPr>
            <w:tcW w:type="dxa" w:w="2062"/>
            <w:vAlign w:val="center"/>
          </w:tcPr>
          <w:p>
            <w:pPr>
              <w:jc w:val="right"/>
              <w:bidi w:val="1"/>
            </w:pPr>
            <w:r>
              <w:rPr>
                <w:rFonts w:ascii="Noto Sans Arabic" w:hAnsi="Noto Sans Arabic" w:eastAsia="Noto Sans Arabic" w:cs="Noto Sans Arabic"/>
                <w:sz w:val="14"/>
                <w:rtl w:val="1"/>
              </w:rPr>
              <w:t>G01</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G01-03</w:t>
            </w:r>
          </w:p>
        </w:tc>
        <w:tc>
          <w:tcPr>
            <w:tcW w:type="dxa" w:w="2062"/>
            <w:vAlign w:val="center"/>
          </w:tcPr>
          <w:p>
            <w:pPr>
              <w:jc w:val="right"/>
              <w:bidi w:val="1"/>
            </w:pPr>
            <w:r>
              <w:rPr>
                <w:rFonts w:ascii="Noto Sans Arabic" w:hAnsi="Noto Sans Arabic" w:eastAsia="Noto Sans Arabic" w:cs="Noto Sans Arabic"/>
                <w:sz w:val="14"/>
                <w:rtl w:val="1"/>
              </w:rPr>
              <w:t>تنظيف Runtime والنسخ القديمة</w:t>
            </w:r>
          </w:p>
        </w:tc>
        <w:tc>
          <w:tcPr>
            <w:tcW w:type="dxa" w:w="2062"/>
            <w:vAlign w:val="center"/>
          </w:tcPr>
          <w:p>
            <w:pPr>
              <w:jc w:val="right"/>
              <w:bidi w:val="1"/>
            </w:pPr>
            <w:r>
              <w:rPr>
                <w:rFonts w:ascii="Noto Sans Arabic" w:hAnsi="Noto Sans Arabic" w:eastAsia="Noto Sans Arabic" w:cs="Noto Sans Arabic"/>
                <w:sz w:val="14"/>
                <w:rtl w:val="1"/>
              </w:rPr>
              <w:t>G01</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G02-01</w:t>
            </w:r>
          </w:p>
        </w:tc>
        <w:tc>
          <w:tcPr>
            <w:tcW w:type="dxa" w:w="2062"/>
            <w:vAlign w:val="center"/>
          </w:tcPr>
          <w:p>
            <w:pPr>
              <w:jc w:val="right"/>
              <w:bidi w:val="1"/>
            </w:pPr>
            <w:r>
              <w:rPr>
                <w:rFonts w:ascii="Noto Sans Arabic" w:hAnsi="Noto Sans Arabic" w:eastAsia="Noto Sans Arabic" w:cs="Noto Sans Arabic"/>
                <w:sz w:val="14"/>
                <w:rtl w:val="1"/>
              </w:rPr>
              <w:t>إنشاء CI إلزامي</w:t>
            </w:r>
          </w:p>
        </w:tc>
        <w:tc>
          <w:tcPr>
            <w:tcW w:type="dxa" w:w="2062"/>
            <w:vAlign w:val="center"/>
          </w:tcPr>
          <w:p>
            <w:pPr>
              <w:jc w:val="right"/>
              <w:bidi w:val="1"/>
            </w:pPr>
            <w:r>
              <w:rPr>
                <w:rFonts w:ascii="Noto Sans Arabic" w:hAnsi="Noto Sans Arabic" w:eastAsia="Noto Sans Arabic" w:cs="Noto Sans Arabic"/>
                <w:sz w:val="14"/>
                <w:rtl w:val="1"/>
              </w:rPr>
              <w:t>G02</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G02-02</w:t>
            </w:r>
          </w:p>
        </w:tc>
        <w:tc>
          <w:tcPr>
            <w:tcW w:type="dxa" w:w="2062"/>
            <w:vAlign w:val="center"/>
          </w:tcPr>
          <w:p>
            <w:pPr>
              <w:jc w:val="right"/>
              <w:bidi w:val="1"/>
            </w:pPr>
            <w:r>
              <w:rPr>
                <w:rFonts w:ascii="Noto Sans Arabic" w:hAnsi="Noto Sans Arabic" w:eastAsia="Noto Sans Arabic" w:cs="Noto Sans Arabic"/>
                <w:sz w:val="14"/>
                <w:rtl w:val="1"/>
              </w:rPr>
              <w:t>إعداد البيئات المنفصلة</w:t>
            </w:r>
          </w:p>
        </w:tc>
        <w:tc>
          <w:tcPr>
            <w:tcW w:type="dxa" w:w="2062"/>
            <w:vAlign w:val="center"/>
          </w:tcPr>
          <w:p>
            <w:pPr>
              <w:jc w:val="right"/>
              <w:bidi w:val="1"/>
            </w:pPr>
            <w:r>
              <w:rPr>
                <w:rFonts w:ascii="Noto Sans Arabic" w:hAnsi="Noto Sans Arabic" w:eastAsia="Noto Sans Arabic" w:cs="Noto Sans Arabic"/>
                <w:sz w:val="14"/>
                <w:rtl w:val="1"/>
              </w:rPr>
              <w:t>G02</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G02-03</w:t>
            </w:r>
          </w:p>
        </w:tc>
        <w:tc>
          <w:tcPr>
            <w:tcW w:type="dxa" w:w="2062"/>
            <w:vAlign w:val="center"/>
          </w:tcPr>
          <w:p>
            <w:pPr>
              <w:jc w:val="right"/>
              <w:bidi w:val="1"/>
            </w:pPr>
            <w:r>
              <w:rPr>
                <w:rFonts w:ascii="Noto Sans Arabic" w:hAnsi="Noto Sans Arabic" w:eastAsia="Noto Sans Arabic" w:cs="Noto Sans Arabic"/>
                <w:sz w:val="14"/>
                <w:rtl w:val="1"/>
              </w:rPr>
              <w:t>النشر والتراجع وFeature Flags</w:t>
            </w:r>
          </w:p>
        </w:tc>
        <w:tc>
          <w:tcPr>
            <w:tcW w:type="dxa" w:w="2062"/>
            <w:vAlign w:val="center"/>
          </w:tcPr>
          <w:p>
            <w:pPr>
              <w:jc w:val="right"/>
              <w:bidi w:val="1"/>
            </w:pPr>
            <w:r>
              <w:rPr>
                <w:rFonts w:ascii="Noto Sans Arabic" w:hAnsi="Noto Sans Arabic" w:eastAsia="Noto Sans Arabic" w:cs="Noto Sans Arabic"/>
                <w:sz w:val="14"/>
                <w:rtl w:val="1"/>
              </w:rPr>
              <w:t>G02</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G03-01</w:t>
            </w:r>
          </w:p>
        </w:tc>
        <w:tc>
          <w:tcPr>
            <w:tcW w:type="dxa" w:w="2062"/>
            <w:vAlign w:val="center"/>
          </w:tcPr>
          <w:p>
            <w:pPr>
              <w:jc w:val="right"/>
              <w:bidi w:val="1"/>
            </w:pPr>
            <w:r>
              <w:rPr>
                <w:rFonts w:ascii="Noto Sans Arabic" w:hAnsi="Noto Sans Arabic" w:eastAsia="Noto Sans Arabic" w:cs="Noto Sans Arabic"/>
                <w:sz w:val="14"/>
                <w:rtl w:val="1"/>
              </w:rPr>
              <w:t>DNS وCDN وWAF عالمي</w:t>
            </w:r>
          </w:p>
        </w:tc>
        <w:tc>
          <w:tcPr>
            <w:tcW w:type="dxa" w:w="2062"/>
            <w:vAlign w:val="center"/>
          </w:tcPr>
          <w:p>
            <w:pPr>
              <w:jc w:val="right"/>
              <w:bidi w:val="1"/>
            </w:pPr>
            <w:r>
              <w:rPr>
                <w:rFonts w:ascii="Noto Sans Arabic" w:hAnsi="Noto Sans Arabic" w:eastAsia="Noto Sans Arabic" w:cs="Noto Sans Arabic"/>
                <w:sz w:val="14"/>
                <w:rtl w:val="1"/>
              </w:rPr>
              <w:t>G03</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G03-02</w:t>
            </w:r>
          </w:p>
        </w:tc>
        <w:tc>
          <w:tcPr>
            <w:tcW w:type="dxa" w:w="2062"/>
            <w:vAlign w:val="center"/>
          </w:tcPr>
          <w:p>
            <w:pPr>
              <w:jc w:val="right"/>
              <w:bidi w:val="1"/>
            </w:pPr>
            <w:r>
              <w:rPr>
                <w:rFonts w:ascii="Noto Sans Arabic" w:hAnsi="Noto Sans Arabic" w:eastAsia="Noto Sans Arabic" w:cs="Noto Sans Arabic"/>
                <w:sz w:val="14"/>
                <w:rtl w:val="1"/>
              </w:rPr>
              <w:t>المراقبة والسجلات والتنبيهات</w:t>
            </w:r>
          </w:p>
        </w:tc>
        <w:tc>
          <w:tcPr>
            <w:tcW w:type="dxa" w:w="2062"/>
            <w:vAlign w:val="center"/>
          </w:tcPr>
          <w:p>
            <w:pPr>
              <w:jc w:val="right"/>
              <w:bidi w:val="1"/>
            </w:pPr>
            <w:r>
              <w:rPr>
                <w:rFonts w:ascii="Noto Sans Arabic" w:hAnsi="Noto Sans Arabic" w:eastAsia="Noto Sans Arabic" w:cs="Noto Sans Arabic"/>
                <w:sz w:val="14"/>
                <w:rtl w:val="1"/>
              </w:rPr>
              <w:t>G03</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G03-03</w:t>
            </w:r>
          </w:p>
        </w:tc>
        <w:tc>
          <w:tcPr>
            <w:tcW w:type="dxa" w:w="2062"/>
            <w:vAlign w:val="center"/>
          </w:tcPr>
          <w:p>
            <w:pPr>
              <w:jc w:val="right"/>
              <w:bidi w:val="1"/>
            </w:pPr>
            <w:r>
              <w:rPr>
                <w:rFonts w:ascii="Noto Sans Arabic" w:hAnsi="Noto Sans Arabic" w:eastAsia="Noto Sans Arabic" w:cs="Noto Sans Arabic"/>
                <w:sz w:val="14"/>
                <w:rtl w:val="1"/>
              </w:rPr>
              <w:t>المهام الخلفية والطوابير</w:t>
            </w:r>
          </w:p>
        </w:tc>
        <w:tc>
          <w:tcPr>
            <w:tcW w:type="dxa" w:w="2062"/>
            <w:vAlign w:val="center"/>
          </w:tcPr>
          <w:p>
            <w:pPr>
              <w:jc w:val="right"/>
              <w:bidi w:val="1"/>
            </w:pPr>
            <w:r>
              <w:rPr>
                <w:rFonts w:ascii="Noto Sans Arabic" w:hAnsi="Noto Sans Arabic" w:eastAsia="Noto Sans Arabic" w:cs="Noto Sans Arabic"/>
                <w:sz w:val="14"/>
                <w:rtl w:val="1"/>
              </w:rPr>
              <w:t>G03</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G04-01</w:t>
            </w:r>
          </w:p>
        </w:tc>
        <w:tc>
          <w:tcPr>
            <w:tcW w:type="dxa" w:w="2062"/>
            <w:vAlign w:val="center"/>
          </w:tcPr>
          <w:p>
            <w:pPr>
              <w:jc w:val="right"/>
              <w:bidi w:val="1"/>
            </w:pPr>
            <w:r>
              <w:rPr>
                <w:rFonts w:ascii="Noto Sans Arabic" w:hAnsi="Noto Sans Arabic" w:eastAsia="Noto Sans Arabic" w:cs="Noto Sans Arabic"/>
                <w:sz w:val="14"/>
                <w:rtl w:val="1"/>
              </w:rPr>
              <w:t>توحيد Clerk كنظام الهوية الوحيد</w:t>
            </w:r>
          </w:p>
        </w:tc>
        <w:tc>
          <w:tcPr>
            <w:tcW w:type="dxa" w:w="2062"/>
            <w:vAlign w:val="center"/>
          </w:tcPr>
          <w:p>
            <w:pPr>
              <w:jc w:val="right"/>
              <w:bidi w:val="1"/>
            </w:pPr>
            <w:r>
              <w:rPr>
                <w:rFonts w:ascii="Noto Sans Arabic" w:hAnsi="Noto Sans Arabic" w:eastAsia="Noto Sans Arabic" w:cs="Noto Sans Arabic"/>
                <w:sz w:val="14"/>
                <w:rtl w:val="1"/>
              </w:rPr>
              <w:t>G04</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G04-02</w:t>
            </w:r>
          </w:p>
        </w:tc>
        <w:tc>
          <w:tcPr>
            <w:tcW w:type="dxa" w:w="2062"/>
            <w:vAlign w:val="center"/>
          </w:tcPr>
          <w:p>
            <w:pPr>
              <w:jc w:val="right"/>
              <w:bidi w:val="1"/>
            </w:pPr>
            <w:r>
              <w:rPr>
                <w:rFonts w:ascii="Noto Sans Arabic" w:hAnsi="Noto Sans Arabic" w:eastAsia="Noto Sans Arabic" w:cs="Noto Sans Arabic"/>
                <w:sz w:val="14"/>
                <w:rtl w:val="1"/>
              </w:rPr>
              <w:t>ربط Clerk بملف Supabase الداخلي</w:t>
            </w:r>
          </w:p>
        </w:tc>
        <w:tc>
          <w:tcPr>
            <w:tcW w:type="dxa" w:w="2062"/>
            <w:vAlign w:val="center"/>
          </w:tcPr>
          <w:p>
            <w:pPr>
              <w:jc w:val="right"/>
              <w:bidi w:val="1"/>
            </w:pPr>
            <w:r>
              <w:rPr>
                <w:rFonts w:ascii="Noto Sans Arabic" w:hAnsi="Noto Sans Arabic" w:eastAsia="Noto Sans Arabic" w:cs="Noto Sans Arabic"/>
                <w:sz w:val="14"/>
                <w:rtl w:val="1"/>
              </w:rPr>
              <w:t>G04</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G04-03</w:t>
            </w:r>
          </w:p>
        </w:tc>
        <w:tc>
          <w:tcPr>
            <w:tcW w:type="dxa" w:w="2062"/>
            <w:vAlign w:val="center"/>
          </w:tcPr>
          <w:p>
            <w:pPr>
              <w:jc w:val="right"/>
              <w:bidi w:val="1"/>
            </w:pPr>
            <w:r>
              <w:rPr>
                <w:rFonts w:ascii="Noto Sans Arabic" w:hAnsi="Noto Sans Arabic" w:eastAsia="Noto Sans Arabic" w:cs="Noto Sans Arabic"/>
                <w:sz w:val="14"/>
                <w:rtl w:val="1"/>
              </w:rPr>
              <w:t>MFA وجلسات الإدارة</w:t>
            </w:r>
          </w:p>
        </w:tc>
        <w:tc>
          <w:tcPr>
            <w:tcW w:type="dxa" w:w="2062"/>
            <w:vAlign w:val="center"/>
          </w:tcPr>
          <w:p>
            <w:pPr>
              <w:jc w:val="right"/>
              <w:bidi w:val="1"/>
            </w:pPr>
            <w:r>
              <w:rPr>
                <w:rFonts w:ascii="Noto Sans Arabic" w:hAnsi="Noto Sans Arabic" w:eastAsia="Noto Sans Arabic" w:cs="Noto Sans Arabic"/>
                <w:sz w:val="14"/>
                <w:rtl w:val="1"/>
              </w:rPr>
              <w:t>G04</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G05-01</w:t>
            </w:r>
          </w:p>
        </w:tc>
        <w:tc>
          <w:tcPr>
            <w:tcW w:type="dxa" w:w="2062"/>
            <w:vAlign w:val="center"/>
          </w:tcPr>
          <w:p>
            <w:pPr>
              <w:jc w:val="right"/>
              <w:bidi w:val="1"/>
            </w:pPr>
            <w:r>
              <w:rPr>
                <w:rFonts w:ascii="Noto Sans Arabic" w:hAnsi="Noto Sans Arabic" w:eastAsia="Noto Sans Arabic" w:cs="Noto Sans Arabic"/>
                <w:sz w:val="14"/>
                <w:rtl w:val="1"/>
              </w:rPr>
              <w:t>اعتماد مخطط قاعدة البيانات</w:t>
            </w:r>
          </w:p>
        </w:tc>
        <w:tc>
          <w:tcPr>
            <w:tcW w:type="dxa" w:w="2062"/>
            <w:vAlign w:val="center"/>
          </w:tcPr>
          <w:p>
            <w:pPr>
              <w:jc w:val="right"/>
              <w:bidi w:val="1"/>
            </w:pPr>
            <w:r>
              <w:rPr>
                <w:rFonts w:ascii="Noto Sans Arabic" w:hAnsi="Noto Sans Arabic" w:eastAsia="Noto Sans Arabic" w:cs="Noto Sans Arabic"/>
                <w:sz w:val="14"/>
                <w:rtl w:val="1"/>
              </w:rPr>
              <w:t>G05</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G05-02</w:t>
            </w:r>
          </w:p>
        </w:tc>
        <w:tc>
          <w:tcPr>
            <w:tcW w:type="dxa" w:w="2062"/>
            <w:vAlign w:val="center"/>
          </w:tcPr>
          <w:p>
            <w:pPr>
              <w:jc w:val="right"/>
              <w:bidi w:val="1"/>
            </w:pPr>
            <w:r>
              <w:rPr>
                <w:rFonts w:ascii="Noto Sans Arabic" w:hAnsi="Noto Sans Arabic" w:eastAsia="Noto Sans Arabic" w:cs="Noto Sans Arabic"/>
                <w:sz w:val="14"/>
                <w:rtl w:val="1"/>
              </w:rPr>
              <w:t>تطبيق RLS الشامل</w:t>
            </w:r>
          </w:p>
        </w:tc>
        <w:tc>
          <w:tcPr>
            <w:tcW w:type="dxa" w:w="2062"/>
            <w:vAlign w:val="center"/>
          </w:tcPr>
          <w:p>
            <w:pPr>
              <w:jc w:val="right"/>
              <w:bidi w:val="1"/>
            </w:pPr>
            <w:r>
              <w:rPr>
                <w:rFonts w:ascii="Noto Sans Arabic" w:hAnsi="Noto Sans Arabic" w:eastAsia="Noto Sans Arabic" w:cs="Noto Sans Arabic"/>
                <w:sz w:val="14"/>
                <w:rtl w:val="1"/>
              </w:rPr>
              <w:t>G05</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G05-03</w:t>
            </w:r>
          </w:p>
        </w:tc>
        <w:tc>
          <w:tcPr>
            <w:tcW w:type="dxa" w:w="2062"/>
            <w:vAlign w:val="center"/>
          </w:tcPr>
          <w:p>
            <w:pPr>
              <w:jc w:val="right"/>
              <w:bidi w:val="1"/>
            </w:pPr>
            <w:r>
              <w:rPr>
                <w:rFonts w:ascii="Noto Sans Arabic" w:hAnsi="Noto Sans Arabic" w:eastAsia="Noto Sans Arabic" w:cs="Noto Sans Arabic"/>
                <w:sz w:val="14"/>
                <w:rtl w:val="1"/>
              </w:rPr>
              <w:t>سياسات التخزين والنسخ الاحتياطي</w:t>
            </w:r>
          </w:p>
        </w:tc>
        <w:tc>
          <w:tcPr>
            <w:tcW w:type="dxa" w:w="2062"/>
            <w:vAlign w:val="center"/>
          </w:tcPr>
          <w:p>
            <w:pPr>
              <w:jc w:val="right"/>
              <w:bidi w:val="1"/>
            </w:pPr>
            <w:r>
              <w:rPr>
                <w:rFonts w:ascii="Noto Sans Arabic" w:hAnsi="Noto Sans Arabic" w:eastAsia="Noto Sans Arabic" w:cs="Noto Sans Arabic"/>
                <w:sz w:val="14"/>
                <w:rtl w:val="1"/>
              </w:rPr>
              <w:t>G05</w:t>
            </w:r>
          </w:p>
        </w:tc>
        <w:tc>
          <w:tcPr>
            <w:tcW w:type="dxa" w:w="2062"/>
            <w:vAlign w:val="center"/>
          </w:tcPr>
          <w:p>
            <w:pPr>
              <w:jc w:val="right"/>
              <w:bidi w:val="1"/>
            </w:pPr>
            <w:r>
              <w:rPr>
                <w:rFonts w:ascii="Noto Sans Arabic" w:hAnsi="Noto Sans Arabic" w:eastAsia="Noto Sans Arabic" w:cs="Noto Sans Arabic"/>
                <w:sz w:val="14"/>
                <w:rtl w:val="1"/>
              </w:rPr>
              <w:t>P0 — حرج</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G06-01</w:t>
            </w:r>
          </w:p>
        </w:tc>
        <w:tc>
          <w:tcPr>
            <w:tcW w:type="dxa" w:w="2062"/>
            <w:vAlign w:val="center"/>
          </w:tcPr>
          <w:p>
            <w:pPr>
              <w:jc w:val="right"/>
              <w:bidi w:val="1"/>
            </w:pPr>
            <w:r>
              <w:rPr>
                <w:rFonts w:ascii="Noto Sans Arabic" w:hAnsi="Noto Sans Arabic" w:eastAsia="Noto Sans Arabic" w:cs="Noto Sans Arabic"/>
                <w:sz w:val="14"/>
                <w:rtl w:val="1"/>
              </w:rPr>
              <w:t>قاعدة بيانات الدول والمناطق</w:t>
            </w:r>
          </w:p>
        </w:tc>
        <w:tc>
          <w:tcPr>
            <w:tcW w:type="dxa" w:w="2062"/>
            <w:vAlign w:val="center"/>
          </w:tcPr>
          <w:p>
            <w:pPr>
              <w:jc w:val="right"/>
              <w:bidi w:val="1"/>
            </w:pPr>
            <w:r>
              <w:rPr>
                <w:rFonts w:ascii="Noto Sans Arabic" w:hAnsi="Noto Sans Arabic" w:eastAsia="Noto Sans Arabic" w:cs="Noto Sans Arabic"/>
                <w:sz w:val="14"/>
                <w:rtl w:val="1"/>
              </w:rPr>
              <w:t>G06</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G06-02</w:t>
            </w:r>
          </w:p>
        </w:tc>
        <w:tc>
          <w:tcPr>
            <w:tcW w:type="dxa" w:w="2062"/>
            <w:vAlign w:val="center"/>
          </w:tcPr>
          <w:p>
            <w:pPr>
              <w:jc w:val="right"/>
              <w:bidi w:val="1"/>
            </w:pPr>
            <w:r>
              <w:rPr>
                <w:rFonts w:ascii="Noto Sans Arabic" w:hAnsi="Noto Sans Arabic" w:eastAsia="Noto Sans Arabic" w:cs="Noto Sans Arabic"/>
                <w:sz w:val="14"/>
                <w:rtl w:val="1"/>
              </w:rPr>
              <w:t>العملات والمناطق الزمنية والوحدات</w:t>
            </w:r>
          </w:p>
        </w:tc>
        <w:tc>
          <w:tcPr>
            <w:tcW w:type="dxa" w:w="2062"/>
            <w:vAlign w:val="center"/>
          </w:tcPr>
          <w:p>
            <w:pPr>
              <w:jc w:val="right"/>
              <w:bidi w:val="1"/>
            </w:pPr>
            <w:r>
              <w:rPr>
                <w:rFonts w:ascii="Noto Sans Arabic" w:hAnsi="Noto Sans Arabic" w:eastAsia="Noto Sans Arabic" w:cs="Noto Sans Arabic"/>
                <w:sz w:val="14"/>
                <w:rtl w:val="1"/>
              </w:rPr>
              <w:t>G06</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G06-03</w:t>
            </w:r>
          </w:p>
        </w:tc>
        <w:tc>
          <w:tcPr>
            <w:tcW w:type="dxa" w:w="2062"/>
            <w:vAlign w:val="center"/>
          </w:tcPr>
          <w:p>
            <w:pPr>
              <w:jc w:val="right"/>
              <w:bidi w:val="1"/>
            </w:pPr>
            <w:r>
              <w:rPr>
                <w:rFonts w:ascii="Noto Sans Arabic" w:hAnsi="Noto Sans Arabic" w:eastAsia="Noto Sans Arabic" w:cs="Noto Sans Arabic"/>
                <w:sz w:val="14"/>
                <w:rtl w:val="1"/>
              </w:rPr>
              <w:t>Capability Matrix</w:t>
            </w:r>
          </w:p>
        </w:tc>
        <w:tc>
          <w:tcPr>
            <w:tcW w:type="dxa" w:w="2062"/>
            <w:vAlign w:val="center"/>
          </w:tcPr>
          <w:p>
            <w:pPr>
              <w:jc w:val="right"/>
              <w:bidi w:val="1"/>
            </w:pPr>
            <w:r>
              <w:rPr>
                <w:rFonts w:ascii="Noto Sans Arabic" w:hAnsi="Noto Sans Arabic" w:eastAsia="Noto Sans Arabic" w:cs="Noto Sans Arabic"/>
                <w:sz w:val="14"/>
                <w:rtl w:val="1"/>
              </w:rPr>
              <w:t>G06</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G07-01</w:t>
            </w:r>
          </w:p>
        </w:tc>
        <w:tc>
          <w:tcPr>
            <w:tcW w:type="dxa" w:w="2062"/>
            <w:vAlign w:val="center"/>
          </w:tcPr>
          <w:p>
            <w:pPr>
              <w:jc w:val="right"/>
              <w:bidi w:val="1"/>
            </w:pPr>
            <w:r>
              <w:rPr>
                <w:rFonts w:ascii="Noto Sans Arabic" w:hAnsi="Noto Sans Arabic" w:eastAsia="Noto Sans Arabic" w:cs="Noto Sans Arabic"/>
                <w:sz w:val="14"/>
                <w:rtl w:val="1"/>
              </w:rPr>
              <w:t>رحلة Onboarding</w:t>
            </w:r>
          </w:p>
        </w:tc>
        <w:tc>
          <w:tcPr>
            <w:tcW w:type="dxa" w:w="2062"/>
            <w:vAlign w:val="center"/>
          </w:tcPr>
          <w:p>
            <w:pPr>
              <w:jc w:val="right"/>
              <w:bidi w:val="1"/>
            </w:pPr>
            <w:r>
              <w:rPr>
                <w:rFonts w:ascii="Noto Sans Arabic" w:hAnsi="Noto Sans Arabic" w:eastAsia="Noto Sans Arabic" w:cs="Noto Sans Arabic"/>
                <w:sz w:val="14"/>
                <w:rtl w:val="1"/>
              </w:rPr>
              <w:t>G07</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G07-02</w:t>
            </w:r>
          </w:p>
        </w:tc>
        <w:tc>
          <w:tcPr>
            <w:tcW w:type="dxa" w:w="2062"/>
            <w:vAlign w:val="center"/>
          </w:tcPr>
          <w:p>
            <w:pPr>
              <w:jc w:val="right"/>
              <w:bidi w:val="1"/>
            </w:pPr>
            <w:r>
              <w:rPr>
                <w:rFonts w:ascii="Noto Sans Arabic" w:hAnsi="Noto Sans Arabic" w:eastAsia="Noto Sans Arabic" w:cs="Noto Sans Arabic"/>
                <w:sz w:val="14"/>
                <w:rtl w:val="1"/>
              </w:rPr>
              <w:t>أنواع الحسابات والتحقق</w:t>
            </w:r>
          </w:p>
        </w:tc>
        <w:tc>
          <w:tcPr>
            <w:tcW w:type="dxa" w:w="2062"/>
            <w:vAlign w:val="center"/>
          </w:tcPr>
          <w:p>
            <w:pPr>
              <w:jc w:val="right"/>
              <w:bidi w:val="1"/>
            </w:pPr>
            <w:r>
              <w:rPr>
                <w:rFonts w:ascii="Noto Sans Arabic" w:hAnsi="Noto Sans Arabic" w:eastAsia="Noto Sans Arabic" w:cs="Noto Sans Arabic"/>
                <w:sz w:val="14"/>
                <w:rtl w:val="1"/>
              </w:rPr>
              <w:t>G07</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G07-03</w:t>
            </w:r>
          </w:p>
        </w:tc>
        <w:tc>
          <w:tcPr>
            <w:tcW w:type="dxa" w:w="2062"/>
            <w:vAlign w:val="center"/>
          </w:tcPr>
          <w:p>
            <w:pPr>
              <w:jc w:val="right"/>
              <w:bidi w:val="1"/>
            </w:pPr>
            <w:r>
              <w:rPr>
                <w:rFonts w:ascii="Noto Sans Arabic" w:hAnsi="Noto Sans Arabic" w:eastAsia="Noto Sans Arabic" w:cs="Noto Sans Arabic"/>
                <w:sz w:val="14"/>
                <w:rtl w:val="1"/>
              </w:rPr>
              <w:t>إدارة الخصوصية والحذف والتصدير</w:t>
            </w:r>
          </w:p>
        </w:tc>
        <w:tc>
          <w:tcPr>
            <w:tcW w:type="dxa" w:w="2062"/>
            <w:vAlign w:val="center"/>
          </w:tcPr>
          <w:p>
            <w:pPr>
              <w:jc w:val="right"/>
              <w:bidi w:val="1"/>
            </w:pPr>
            <w:r>
              <w:rPr>
                <w:rFonts w:ascii="Noto Sans Arabic" w:hAnsi="Noto Sans Arabic" w:eastAsia="Noto Sans Arabic" w:cs="Noto Sans Arabic"/>
                <w:sz w:val="14"/>
                <w:rtl w:val="1"/>
              </w:rPr>
              <w:t>G07</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G08-01</w:t>
            </w:r>
          </w:p>
        </w:tc>
        <w:tc>
          <w:tcPr>
            <w:tcW w:type="dxa" w:w="2062"/>
            <w:vAlign w:val="center"/>
          </w:tcPr>
          <w:p>
            <w:pPr>
              <w:jc w:val="right"/>
              <w:bidi w:val="1"/>
            </w:pPr>
            <w:r>
              <w:rPr>
                <w:rFonts w:ascii="Noto Sans Arabic" w:hAnsi="Noto Sans Arabic" w:eastAsia="Noto Sans Arabic" w:cs="Noto Sans Arabic"/>
                <w:sz w:val="14"/>
                <w:rtl w:val="1"/>
              </w:rPr>
              <w:t>تعريف القطاعات والفئات</w:t>
            </w:r>
          </w:p>
        </w:tc>
        <w:tc>
          <w:tcPr>
            <w:tcW w:type="dxa" w:w="2062"/>
            <w:vAlign w:val="center"/>
          </w:tcPr>
          <w:p>
            <w:pPr>
              <w:jc w:val="right"/>
              <w:bidi w:val="1"/>
            </w:pPr>
            <w:r>
              <w:rPr>
                <w:rFonts w:ascii="Noto Sans Arabic" w:hAnsi="Noto Sans Arabic" w:eastAsia="Noto Sans Arabic" w:cs="Noto Sans Arabic"/>
                <w:sz w:val="14"/>
                <w:rtl w:val="1"/>
              </w:rPr>
              <w:t>G08</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G08-02</w:t>
            </w:r>
          </w:p>
        </w:tc>
        <w:tc>
          <w:tcPr>
            <w:tcW w:type="dxa" w:w="2062"/>
            <w:vAlign w:val="center"/>
          </w:tcPr>
          <w:p>
            <w:pPr>
              <w:jc w:val="right"/>
              <w:bidi w:val="1"/>
            </w:pPr>
            <w:r>
              <w:rPr>
                <w:rFonts w:ascii="Noto Sans Arabic" w:hAnsi="Noto Sans Arabic" w:eastAsia="Noto Sans Arabic" w:cs="Noto Sans Arabic"/>
                <w:sz w:val="14"/>
                <w:rtl w:val="1"/>
              </w:rPr>
              <w:t>الحقول الديناميكية</w:t>
            </w:r>
          </w:p>
        </w:tc>
        <w:tc>
          <w:tcPr>
            <w:tcW w:type="dxa" w:w="2062"/>
            <w:vAlign w:val="center"/>
          </w:tcPr>
          <w:p>
            <w:pPr>
              <w:jc w:val="right"/>
              <w:bidi w:val="1"/>
            </w:pPr>
            <w:r>
              <w:rPr>
                <w:rFonts w:ascii="Noto Sans Arabic" w:hAnsi="Noto Sans Arabic" w:eastAsia="Noto Sans Arabic" w:cs="Noto Sans Arabic"/>
                <w:sz w:val="14"/>
                <w:rtl w:val="1"/>
              </w:rPr>
              <w:t>G08</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G08-03</w:t>
            </w:r>
          </w:p>
        </w:tc>
        <w:tc>
          <w:tcPr>
            <w:tcW w:type="dxa" w:w="2062"/>
            <w:vAlign w:val="center"/>
          </w:tcPr>
          <w:p>
            <w:pPr>
              <w:jc w:val="right"/>
              <w:bidi w:val="1"/>
            </w:pPr>
            <w:r>
              <w:rPr>
                <w:rFonts w:ascii="Noto Sans Arabic" w:hAnsi="Noto Sans Arabic" w:eastAsia="Noto Sans Arabic" w:cs="Noto Sans Arabic"/>
                <w:sz w:val="14"/>
                <w:rtl w:val="1"/>
              </w:rPr>
              <w:t>صلاحيات النشر القطاعية</w:t>
            </w:r>
          </w:p>
        </w:tc>
        <w:tc>
          <w:tcPr>
            <w:tcW w:type="dxa" w:w="2062"/>
            <w:vAlign w:val="center"/>
          </w:tcPr>
          <w:p>
            <w:pPr>
              <w:jc w:val="right"/>
              <w:bidi w:val="1"/>
            </w:pPr>
            <w:r>
              <w:rPr>
                <w:rFonts w:ascii="Noto Sans Arabic" w:hAnsi="Noto Sans Arabic" w:eastAsia="Noto Sans Arabic" w:cs="Noto Sans Arabic"/>
                <w:sz w:val="14"/>
                <w:rtl w:val="1"/>
              </w:rPr>
              <w:t>G08</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G09-01</w:t>
            </w:r>
          </w:p>
        </w:tc>
        <w:tc>
          <w:tcPr>
            <w:tcW w:type="dxa" w:w="2062"/>
            <w:vAlign w:val="center"/>
          </w:tcPr>
          <w:p>
            <w:pPr>
              <w:jc w:val="right"/>
              <w:bidi w:val="1"/>
            </w:pPr>
            <w:r>
              <w:rPr>
                <w:rFonts w:ascii="Noto Sans Arabic" w:hAnsi="Noto Sans Arabic" w:eastAsia="Noto Sans Arabic" w:cs="Noto Sans Arabic"/>
                <w:sz w:val="14"/>
                <w:rtl w:val="1"/>
              </w:rPr>
              <w:t>دورة حياة الإعلان</w:t>
            </w:r>
          </w:p>
        </w:tc>
        <w:tc>
          <w:tcPr>
            <w:tcW w:type="dxa" w:w="2062"/>
            <w:vAlign w:val="center"/>
          </w:tcPr>
          <w:p>
            <w:pPr>
              <w:jc w:val="right"/>
              <w:bidi w:val="1"/>
            </w:pPr>
            <w:r>
              <w:rPr>
                <w:rFonts w:ascii="Noto Sans Arabic" w:hAnsi="Noto Sans Arabic" w:eastAsia="Noto Sans Arabic" w:cs="Noto Sans Arabic"/>
                <w:sz w:val="14"/>
                <w:rtl w:val="1"/>
              </w:rPr>
              <w:t>G09</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G09-02</w:t>
            </w:r>
          </w:p>
        </w:tc>
        <w:tc>
          <w:tcPr>
            <w:tcW w:type="dxa" w:w="2062"/>
            <w:vAlign w:val="center"/>
          </w:tcPr>
          <w:p>
            <w:pPr>
              <w:jc w:val="right"/>
              <w:bidi w:val="1"/>
            </w:pPr>
            <w:r>
              <w:rPr>
                <w:rFonts w:ascii="Noto Sans Arabic" w:hAnsi="Noto Sans Arabic" w:eastAsia="Noto Sans Arabic" w:cs="Noto Sans Arabic"/>
                <w:sz w:val="14"/>
                <w:rtl w:val="1"/>
              </w:rPr>
              <w:t>إنشاء وتعديل الإعلان</w:t>
            </w:r>
          </w:p>
        </w:tc>
        <w:tc>
          <w:tcPr>
            <w:tcW w:type="dxa" w:w="2062"/>
            <w:vAlign w:val="center"/>
          </w:tcPr>
          <w:p>
            <w:pPr>
              <w:jc w:val="right"/>
              <w:bidi w:val="1"/>
            </w:pPr>
            <w:r>
              <w:rPr>
                <w:rFonts w:ascii="Noto Sans Arabic" w:hAnsi="Noto Sans Arabic" w:eastAsia="Noto Sans Arabic" w:cs="Noto Sans Arabic"/>
                <w:sz w:val="14"/>
                <w:rtl w:val="1"/>
              </w:rPr>
              <w:t>G09</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G09-03</w:t>
            </w:r>
          </w:p>
        </w:tc>
        <w:tc>
          <w:tcPr>
            <w:tcW w:type="dxa" w:w="2062"/>
            <w:vAlign w:val="center"/>
          </w:tcPr>
          <w:p>
            <w:pPr>
              <w:jc w:val="right"/>
              <w:bidi w:val="1"/>
            </w:pPr>
            <w:r>
              <w:rPr>
                <w:rFonts w:ascii="Noto Sans Arabic" w:hAnsi="Noto Sans Arabic" w:eastAsia="Noto Sans Arabic" w:cs="Noto Sans Arabic"/>
                <w:sz w:val="14"/>
                <w:rtl w:val="1"/>
              </w:rPr>
              <w:t>المراجعة والرفض وإعادة التقديم</w:t>
            </w:r>
          </w:p>
        </w:tc>
        <w:tc>
          <w:tcPr>
            <w:tcW w:type="dxa" w:w="2062"/>
            <w:vAlign w:val="center"/>
          </w:tcPr>
          <w:p>
            <w:pPr>
              <w:jc w:val="right"/>
              <w:bidi w:val="1"/>
            </w:pPr>
            <w:r>
              <w:rPr>
                <w:rFonts w:ascii="Noto Sans Arabic" w:hAnsi="Noto Sans Arabic" w:eastAsia="Noto Sans Arabic" w:cs="Noto Sans Arabic"/>
                <w:sz w:val="14"/>
                <w:rtl w:val="1"/>
              </w:rPr>
              <w:t>G09</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G09-04</w:t>
            </w:r>
          </w:p>
        </w:tc>
        <w:tc>
          <w:tcPr>
            <w:tcW w:type="dxa" w:w="2062"/>
            <w:vAlign w:val="center"/>
          </w:tcPr>
          <w:p>
            <w:pPr>
              <w:jc w:val="right"/>
              <w:bidi w:val="1"/>
            </w:pPr>
            <w:r>
              <w:rPr>
                <w:rFonts w:ascii="Noto Sans Arabic" w:hAnsi="Noto Sans Arabic" w:eastAsia="Noto Sans Arabic" w:cs="Noto Sans Arabic"/>
                <w:sz w:val="14"/>
                <w:rtl w:val="1"/>
              </w:rPr>
              <w:t>الانتهاء والتجديد والأرشفة</w:t>
            </w:r>
          </w:p>
        </w:tc>
        <w:tc>
          <w:tcPr>
            <w:tcW w:type="dxa" w:w="2062"/>
            <w:vAlign w:val="center"/>
          </w:tcPr>
          <w:p>
            <w:pPr>
              <w:jc w:val="right"/>
              <w:bidi w:val="1"/>
            </w:pPr>
            <w:r>
              <w:rPr>
                <w:rFonts w:ascii="Noto Sans Arabic" w:hAnsi="Noto Sans Arabic" w:eastAsia="Noto Sans Arabic" w:cs="Noto Sans Arabic"/>
                <w:sz w:val="14"/>
                <w:rtl w:val="1"/>
              </w:rPr>
              <w:t>G09</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G10-01</w:t>
            </w:r>
          </w:p>
        </w:tc>
        <w:tc>
          <w:tcPr>
            <w:tcW w:type="dxa" w:w="2062"/>
            <w:vAlign w:val="center"/>
          </w:tcPr>
          <w:p>
            <w:pPr>
              <w:jc w:val="right"/>
              <w:bidi w:val="1"/>
            </w:pPr>
            <w:r>
              <w:rPr>
                <w:rFonts w:ascii="Noto Sans Arabic" w:hAnsi="Noto Sans Arabic" w:eastAsia="Noto Sans Arabic" w:cs="Noto Sans Arabic"/>
                <w:sz w:val="14"/>
                <w:rtl w:val="1"/>
              </w:rPr>
              <w:t>رفع الصور الآمن</w:t>
            </w:r>
          </w:p>
        </w:tc>
        <w:tc>
          <w:tcPr>
            <w:tcW w:type="dxa" w:w="2062"/>
            <w:vAlign w:val="center"/>
          </w:tcPr>
          <w:p>
            <w:pPr>
              <w:jc w:val="right"/>
              <w:bidi w:val="1"/>
            </w:pPr>
            <w:r>
              <w:rPr>
                <w:rFonts w:ascii="Noto Sans Arabic" w:hAnsi="Noto Sans Arabic" w:eastAsia="Noto Sans Arabic" w:cs="Noto Sans Arabic"/>
                <w:sz w:val="14"/>
                <w:rtl w:val="1"/>
              </w:rPr>
              <w:t>G10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G10-02</w:t>
            </w:r>
          </w:p>
        </w:tc>
        <w:tc>
          <w:tcPr>
            <w:tcW w:type="dxa" w:w="2062"/>
            <w:vAlign w:val="center"/>
          </w:tcPr>
          <w:p>
            <w:pPr>
              <w:jc w:val="right"/>
              <w:bidi w:val="1"/>
            </w:pPr>
            <w:r>
              <w:rPr>
                <w:rFonts w:ascii="Noto Sans Arabic" w:hAnsi="Noto Sans Arabic" w:eastAsia="Noto Sans Arabic" w:cs="Noto Sans Arabic"/>
                <w:sz w:val="14"/>
                <w:rtl w:val="1"/>
              </w:rPr>
              <w:t>المعالجة والتحسين</w:t>
            </w:r>
          </w:p>
        </w:tc>
        <w:tc>
          <w:tcPr>
            <w:tcW w:type="dxa" w:w="2062"/>
            <w:vAlign w:val="center"/>
          </w:tcPr>
          <w:p>
            <w:pPr>
              <w:jc w:val="right"/>
              <w:bidi w:val="1"/>
            </w:pPr>
            <w:r>
              <w:rPr>
                <w:rFonts w:ascii="Noto Sans Arabic" w:hAnsi="Noto Sans Arabic" w:eastAsia="Noto Sans Arabic" w:cs="Noto Sans Arabic"/>
                <w:sz w:val="14"/>
                <w:rtl w:val="1"/>
              </w:rPr>
              <w:t>G10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G10-03</w:t>
            </w:r>
          </w:p>
        </w:tc>
        <w:tc>
          <w:tcPr>
            <w:tcW w:type="dxa" w:w="2062"/>
            <w:vAlign w:val="center"/>
          </w:tcPr>
          <w:p>
            <w:pPr>
              <w:jc w:val="right"/>
              <w:bidi w:val="1"/>
            </w:pPr>
            <w:r>
              <w:rPr>
                <w:rFonts w:ascii="Noto Sans Arabic" w:hAnsi="Noto Sans Arabic" w:eastAsia="Noto Sans Arabic" w:cs="Noto Sans Arabic"/>
                <w:sz w:val="14"/>
                <w:rtl w:val="1"/>
              </w:rPr>
              <w:t>إدارة الغلاف والترتيب والحذف</w:t>
            </w:r>
          </w:p>
        </w:tc>
        <w:tc>
          <w:tcPr>
            <w:tcW w:type="dxa" w:w="2062"/>
            <w:vAlign w:val="center"/>
          </w:tcPr>
          <w:p>
            <w:pPr>
              <w:jc w:val="right"/>
              <w:bidi w:val="1"/>
            </w:pPr>
            <w:r>
              <w:rPr>
                <w:rFonts w:ascii="Noto Sans Arabic" w:hAnsi="Noto Sans Arabic" w:eastAsia="Noto Sans Arabic" w:cs="Noto Sans Arabic"/>
                <w:sz w:val="14"/>
                <w:rtl w:val="1"/>
              </w:rPr>
              <w:t>G10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G11-01</w:t>
            </w:r>
          </w:p>
        </w:tc>
        <w:tc>
          <w:tcPr>
            <w:tcW w:type="dxa" w:w="2062"/>
            <w:vAlign w:val="center"/>
          </w:tcPr>
          <w:p>
            <w:pPr>
              <w:jc w:val="right"/>
              <w:bidi w:val="1"/>
            </w:pPr>
            <w:r>
              <w:rPr>
                <w:rFonts w:ascii="Noto Sans Arabic" w:hAnsi="Noto Sans Arabic" w:eastAsia="Noto Sans Arabic" w:cs="Noto Sans Arabic"/>
                <w:sz w:val="14"/>
                <w:rtl w:val="1"/>
              </w:rPr>
              <w:t>Feed عالمي ومحلي</w:t>
            </w:r>
          </w:p>
        </w:tc>
        <w:tc>
          <w:tcPr>
            <w:tcW w:type="dxa" w:w="2062"/>
            <w:vAlign w:val="center"/>
          </w:tcPr>
          <w:p>
            <w:pPr>
              <w:jc w:val="right"/>
              <w:bidi w:val="1"/>
            </w:pPr>
            <w:r>
              <w:rPr>
                <w:rFonts w:ascii="Noto Sans Arabic" w:hAnsi="Noto Sans Arabic" w:eastAsia="Noto Sans Arabic" w:cs="Noto Sans Arabic"/>
                <w:sz w:val="14"/>
                <w:rtl w:val="1"/>
              </w:rPr>
              <w:t>G11</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G11-02</w:t>
            </w:r>
          </w:p>
        </w:tc>
        <w:tc>
          <w:tcPr>
            <w:tcW w:type="dxa" w:w="2062"/>
            <w:vAlign w:val="center"/>
          </w:tcPr>
          <w:p>
            <w:pPr>
              <w:jc w:val="right"/>
              <w:bidi w:val="1"/>
            </w:pPr>
            <w:r>
              <w:rPr>
                <w:rFonts w:ascii="Noto Sans Arabic" w:hAnsi="Noto Sans Arabic" w:eastAsia="Noto Sans Arabic" w:cs="Noto Sans Arabic"/>
                <w:sz w:val="14"/>
                <w:rtl w:val="1"/>
              </w:rPr>
              <w:t>البحث والفلاتر والترتيب</w:t>
            </w:r>
          </w:p>
        </w:tc>
        <w:tc>
          <w:tcPr>
            <w:tcW w:type="dxa" w:w="2062"/>
            <w:vAlign w:val="center"/>
          </w:tcPr>
          <w:p>
            <w:pPr>
              <w:jc w:val="right"/>
              <w:bidi w:val="1"/>
            </w:pPr>
            <w:r>
              <w:rPr>
                <w:rFonts w:ascii="Noto Sans Arabic" w:hAnsi="Noto Sans Arabic" w:eastAsia="Noto Sans Arabic" w:cs="Noto Sans Arabic"/>
                <w:sz w:val="14"/>
                <w:rtl w:val="1"/>
              </w:rPr>
              <w:t>G11</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G11-03</w:t>
            </w:r>
          </w:p>
        </w:tc>
        <w:tc>
          <w:tcPr>
            <w:tcW w:type="dxa" w:w="2062"/>
            <w:vAlign w:val="center"/>
          </w:tcPr>
          <w:p>
            <w:pPr>
              <w:jc w:val="right"/>
              <w:bidi w:val="1"/>
            </w:pPr>
            <w:r>
              <w:rPr>
                <w:rFonts w:ascii="Noto Sans Arabic" w:hAnsi="Noto Sans Arabic" w:eastAsia="Noto Sans Arabic" w:cs="Noto Sans Arabic"/>
                <w:sz w:val="14"/>
                <w:rtl w:val="1"/>
              </w:rPr>
              <w:t>صفحة التفاصيل والحفظ والمشاركة</w:t>
            </w:r>
          </w:p>
        </w:tc>
        <w:tc>
          <w:tcPr>
            <w:tcW w:type="dxa" w:w="2062"/>
            <w:vAlign w:val="center"/>
          </w:tcPr>
          <w:p>
            <w:pPr>
              <w:jc w:val="right"/>
              <w:bidi w:val="1"/>
            </w:pPr>
            <w:r>
              <w:rPr>
                <w:rFonts w:ascii="Noto Sans Arabic" w:hAnsi="Noto Sans Arabic" w:eastAsia="Noto Sans Arabic" w:cs="Noto Sans Arabic"/>
                <w:sz w:val="14"/>
                <w:rtl w:val="1"/>
              </w:rPr>
              <w:t>G11</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G12-01</w:t>
            </w:r>
          </w:p>
        </w:tc>
        <w:tc>
          <w:tcPr>
            <w:tcW w:type="dxa" w:w="2062"/>
            <w:vAlign w:val="center"/>
          </w:tcPr>
          <w:p>
            <w:pPr>
              <w:jc w:val="right"/>
              <w:bidi w:val="1"/>
            </w:pPr>
            <w:r>
              <w:rPr>
                <w:rFonts w:ascii="Noto Sans Arabic" w:hAnsi="Noto Sans Arabic" w:eastAsia="Noto Sans Arabic" w:cs="Noto Sans Arabic"/>
                <w:sz w:val="14"/>
                <w:rtl w:val="1"/>
              </w:rPr>
              <w:t>إنشاء المحادثة الفردية</w:t>
            </w:r>
          </w:p>
        </w:tc>
        <w:tc>
          <w:tcPr>
            <w:tcW w:type="dxa" w:w="2062"/>
            <w:vAlign w:val="center"/>
          </w:tcPr>
          <w:p>
            <w:pPr>
              <w:jc w:val="right"/>
              <w:bidi w:val="1"/>
            </w:pPr>
            <w:r>
              <w:rPr>
                <w:rFonts w:ascii="Noto Sans Arabic" w:hAnsi="Noto Sans Arabic" w:eastAsia="Noto Sans Arabic" w:cs="Noto Sans Arabic"/>
                <w:sz w:val="14"/>
                <w:rtl w:val="1"/>
              </w:rPr>
              <w:t>G12</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G12-02</w:t>
            </w:r>
          </w:p>
        </w:tc>
        <w:tc>
          <w:tcPr>
            <w:tcW w:type="dxa" w:w="2062"/>
            <w:vAlign w:val="center"/>
          </w:tcPr>
          <w:p>
            <w:pPr>
              <w:jc w:val="right"/>
              <w:bidi w:val="1"/>
            </w:pPr>
            <w:r>
              <w:rPr>
                <w:rFonts w:ascii="Noto Sans Arabic" w:hAnsi="Noto Sans Arabic" w:eastAsia="Noto Sans Arabic" w:cs="Noto Sans Arabic"/>
                <w:sz w:val="14"/>
                <w:rtl w:val="1"/>
              </w:rPr>
              <w:t>الرسائل الفورية وحالة القراءة</w:t>
            </w:r>
          </w:p>
        </w:tc>
        <w:tc>
          <w:tcPr>
            <w:tcW w:type="dxa" w:w="2062"/>
            <w:vAlign w:val="center"/>
          </w:tcPr>
          <w:p>
            <w:pPr>
              <w:jc w:val="right"/>
              <w:bidi w:val="1"/>
            </w:pPr>
            <w:r>
              <w:rPr>
                <w:rFonts w:ascii="Noto Sans Arabic" w:hAnsi="Noto Sans Arabic" w:eastAsia="Noto Sans Arabic" w:cs="Noto Sans Arabic"/>
                <w:sz w:val="14"/>
                <w:rtl w:val="1"/>
              </w:rPr>
              <w:t>G12</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G12-03</w:t>
            </w:r>
          </w:p>
        </w:tc>
        <w:tc>
          <w:tcPr>
            <w:tcW w:type="dxa" w:w="2062"/>
            <w:vAlign w:val="center"/>
          </w:tcPr>
          <w:p>
            <w:pPr>
              <w:jc w:val="right"/>
              <w:bidi w:val="1"/>
            </w:pPr>
            <w:r>
              <w:rPr>
                <w:rFonts w:ascii="Noto Sans Arabic" w:hAnsi="Noto Sans Arabic" w:eastAsia="Noto Sans Arabic" w:cs="Noto Sans Arabic"/>
                <w:sz w:val="14"/>
                <w:rtl w:val="1"/>
              </w:rPr>
              <w:t>الحظر والإبلاغ ومكافحة Spam</w:t>
            </w:r>
          </w:p>
        </w:tc>
        <w:tc>
          <w:tcPr>
            <w:tcW w:type="dxa" w:w="2062"/>
            <w:vAlign w:val="center"/>
          </w:tcPr>
          <w:p>
            <w:pPr>
              <w:jc w:val="right"/>
              <w:bidi w:val="1"/>
            </w:pPr>
            <w:r>
              <w:rPr>
                <w:rFonts w:ascii="Noto Sans Arabic" w:hAnsi="Noto Sans Arabic" w:eastAsia="Noto Sans Arabic" w:cs="Noto Sans Arabic"/>
                <w:sz w:val="14"/>
                <w:rtl w:val="1"/>
              </w:rPr>
              <w:t>G12</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G13-01</w:t>
            </w:r>
          </w:p>
        </w:tc>
        <w:tc>
          <w:tcPr>
            <w:tcW w:type="dxa" w:w="2062"/>
            <w:vAlign w:val="center"/>
          </w:tcPr>
          <w:p>
            <w:pPr>
              <w:jc w:val="right"/>
              <w:bidi w:val="1"/>
            </w:pPr>
            <w:r>
              <w:rPr>
                <w:rFonts w:ascii="Noto Sans Arabic" w:hAnsi="Noto Sans Arabic" w:eastAsia="Noto Sans Arabic" w:cs="Noto Sans Arabic"/>
                <w:sz w:val="14"/>
                <w:rtl w:val="1"/>
              </w:rPr>
              <w:t>مركز الإشعارات</w:t>
            </w:r>
          </w:p>
        </w:tc>
        <w:tc>
          <w:tcPr>
            <w:tcW w:type="dxa" w:w="2062"/>
            <w:vAlign w:val="center"/>
          </w:tcPr>
          <w:p>
            <w:pPr>
              <w:jc w:val="right"/>
              <w:bidi w:val="1"/>
            </w:pPr>
            <w:r>
              <w:rPr>
                <w:rFonts w:ascii="Noto Sans Arabic" w:hAnsi="Noto Sans Arabic" w:eastAsia="Noto Sans Arabic" w:cs="Noto Sans Arabic"/>
                <w:sz w:val="14"/>
                <w:rtl w:val="1"/>
              </w:rPr>
              <w:t>G13</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G13-02</w:t>
            </w:r>
          </w:p>
        </w:tc>
        <w:tc>
          <w:tcPr>
            <w:tcW w:type="dxa" w:w="2062"/>
            <w:vAlign w:val="center"/>
          </w:tcPr>
          <w:p>
            <w:pPr>
              <w:jc w:val="right"/>
              <w:bidi w:val="1"/>
            </w:pPr>
            <w:r>
              <w:rPr>
                <w:rFonts w:ascii="Noto Sans Arabic" w:hAnsi="Noto Sans Arabic" w:eastAsia="Noto Sans Arabic" w:cs="Noto Sans Arabic"/>
                <w:sz w:val="14"/>
                <w:rtl w:val="1"/>
              </w:rPr>
              <w:t>البريد وPush والتفضيلات</w:t>
            </w:r>
          </w:p>
        </w:tc>
        <w:tc>
          <w:tcPr>
            <w:tcW w:type="dxa" w:w="2062"/>
            <w:vAlign w:val="center"/>
          </w:tcPr>
          <w:p>
            <w:pPr>
              <w:jc w:val="right"/>
              <w:bidi w:val="1"/>
            </w:pPr>
            <w:r>
              <w:rPr>
                <w:rFonts w:ascii="Noto Sans Arabic" w:hAnsi="Noto Sans Arabic" w:eastAsia="Noto Sans Arabic" w:cs="Noto Sans Arabic"/>
                <w:sz w:val="14"/>
                <w:rtl w:val="1"/>
              </w:rPr>
              <w:t>G13</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G13-03</w:t>
            </w:r>
          </w:p>
        </w:tc>
        <w:tc>
          <w:tcPr>
            <w:tcW w:type="dxa" w:w="2062"/>
            <w:vAlign w:val="center"/>
          </w:tcPr>
          <w:p>
            <w:pPr>
              <w:jc w:val="right"/>
              <w:bidi w:val="1"/>
            </w:pPr>
            <w:r>
              <w:rPr>
                <w:rFonts w:ascii="Noto Sans Arabic" w:hAnsi="Noto Sans Arabic" w:eastAsia="Noto Sans Arabic" w:cs="Noto Sans Arabic"/>
                <w:sz w:val="14"/>
                <w:rtl w:val="1"/>
              </w:rPr>
              <w:t>الدعوات والمشاركة الخاصة</w:t>
            </w:r>
          </w:p>
        </w:tc>
        <w:tc>
          <w:tcPr>
            <w:tcW w:type="dxa" w:w="2062"/>
            <w:vAlign w:val="center"/>
          </w:tcPr>
          <w:p>
            <w:pPr>
              <w:jc w:val="right"/>
              <w:bidi w:val="1"/>
            </w:pPr>
            <w:r>
              <w:rPr>
                <w:rFonts w:ascii="Noto Sans Arabic" w:hAnsi="Noto Sans Arabic" w:eastAsia="Noto Sans Arabic" w:cs="Noto Sans Arabic"/>
                <w:sz w:val="14"/>
                <w:rtl w:val="1"/>
              </w:rPr>
              <w:t>G13</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G14-01</w:t>
            </w:r>
          </w:p>
        </w:tc>
        <w:tc>
          <w:tcPr>
            <w:tcW w:type="dxa" w:w="2062"/>
            <w:vAlign w:val="center"/>
          </w:tcPr>
          <w:p>
            <w:pPr>
              <w:jc w:val="right"/>
              <w:bidi w:val="1"/>
            </w:pPr>
            <w:r>
              <w:rPr>
                <w:rFonts w:ascii="Noto Sans Arabic" w:hAnsi="Noto Sans Arabic" w:eastAsia="Noto Sans Arabic" w:cs="Noto Sans Arabic"/>
                <w:sz w:val="14"/>
                <w:rtl w:val="1"/>
              </w:rPr>
              <w:t>نظام البلاغات الموحد</w:t>
            </w:r>
          </w:p>
        </w:tc>
        <w:tc>
          <w:tcPr>
            <w:tcW w:type="dxa" w:w="2062"/>
            <w:vAlign w:val="center"/>
          </w:tcPr>
          <w:p>
            <w:pPr>
              <w:jc w:val="right"/>
              <w:bidi w:val="1"/>
            </w:pPr>
            <w:r>
              <w:rPr>
                <w:rFonts w:ascii="Noto Sans Arabic" w:hAnsi="Noto Sans Arabic" w:eastAsia="Noto Sans Arabic" w:cs="Noto Sans Arabic"/>
                <w:sz w:val="14"/>
                <w:rtl w:val="1"/>
              </w:rPr>
              <w:t>G14</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G14-02</w:t>
            </w:r>
          </w:p>
        </w:tc>
        <w:tc>
          <w:tcPr>
            <w:tcW w:type="dxa" w:w="2062"/>
            <w:vAlign w:val="center"/>
          </w:tcPr>
          <w:p>
            <w:pPr>
              <w:jc w:val="right"/>
              <w:bidi w:val="1"/>
            </w:pPr>
            <w:r>
              <w:rPr>
                <w:rFonts w:ascii="Noto Sans Arabic" w:hAnsi="Noto Sans Arabic" w:eastAsia="Noto Sans Arabic" w:cs="Noto Sans Arabic"/>
                <w:sz w:val="14"/>
                <w:rtl w:val="1"/>
              </w:rPr>
              <w:t>سير المراجعة والعقوبات</w:t>
            </w:r>
          </w:p>
        </w:tc>
        <w:tc>
          <w:tcPr>
            <w:tcW w:type="dxa" w:w="2062"/>
            <w:vAlign w:val="center"/>
          </w:tcPr>
          <w:p>
            <w:pPr>
              <w:jc w:val="right"/>
              <w:bidi w:val="1"/>
            </w:pPr>
            <w:r>
              <w:rPr>
                <w:rFonts w:ascii="Noto Sans Arabic" w:hAnsi="Noto Sans Arabic" w:eastAsia="Noto Sans Arabic" w:cs="Noto Sans Arabic"/>
                <w:sz w:val="14"/>
                <w:rtl w:val="1"/>
              </w:rPr>
              <w:t>G14</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G14-03</w:t>
            </w:r>
          </w:p>
        </w:tc>
        <w:tc>
          <w:tcPr>
            <w:tcW w:type="dxa" w:w="2062"/>
            <w:vAlign w:val="center"/>
          </w:tcPr>
          <w:p>
            <w:pPr>
              <w:jc w:val="right"/>
              <w:bidi w:val="1"/>
            </w:pPr>
            <w:r>
              <w:rPr>
                <w:rFonts w:ascii="Noto Sans Arabic" w:hAnsi="Noto Sans Arabic" w:eastAsia="Noto Sans Arabic" w:cs="Noto Sans Arabic"/>
                <w:sz w:val="14"/>
                <w:rtl w:val="1"/>
              </w:rPr>
              <w:t>الاستئناف ومكافحة الاحتيال</w:t>
            </w:r>
          </w:p>
        </w:tc>
        <w:tc>
          <w:tcPr>
            <w:tcW w:type="dxa" w:w="2062"/>
            <w:vAlign w:val="center"/>
          </w:tcPr>
          <w:p>
            <w:pPr>
              <w:jc w:val="right"/>
              <w:bidi w:val="1"/>
            </w:pPr>
            <w:r>
              <w:rPr>
                <w:rFonts w:ascii="Noto Sans Arabic" w:hAnsi="Noto Sans Arabic" w:eastAsia="Noto Sans Arabic" w:cs="Noto Sans Arabic"/>
                <w:sz w:val="14"/>
                <w:rtl w:val="1"/>
              </w:rPr>
              <w:t>G14</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G15-01</w:t>
            </w:r>
          </w:p>
        </w:tc>
        <w:tc>
          <w:tcPr>
            <w:tcW w:type="dxa" w:w="2062"/>
            <w:vAlign w:val="center"/>
          </w:tcPr>
          <w:p>
            <w:pPr>
              <w:jc w:val="right"/>
              <w:bidi w:val="1"/>
            </w:pPr>
            <w:r>
              <w:rPr>
                <w:rFonts w:ascii="Noto Sans Arabic" w:hAnsi="Noto Sans Arabic" w:eastAsia="Noto Sans Arabic" w:cs="Noto Sans Arabic"/>
                <w:sz w:val="14"/>
                <w:rtl w:val="1"/>
              </w:rPr>
              <w:t>نظام تذاكر Tiger Care</w:t>
            </w:r>
          </w:p>
        </w:tc>
        <w:tc>
          <w:tcPr>
            <w:tcW w:type="dxa" w:w="2062"/>
            <w:vAlign w:val="center"/>
          </w:tcPr>
          <w:p>
            <w:pPr>
              <w:jc w:val="right"/>
              <w:bidi w:val="1"/>
            </w:pPr>
            <w:r>
              <w:rPr>
                <w:rFonts w:ascii="Noto Sans Arabic" w:hAnsi="Noto Sans Arabic" w:eastAsia="Noto Sans Arabic" w:cs="Noto Sans Arabic"/>
                <w:sz w:val="14"/>
                <w:rtl w:val="1"/>
              </w:rPr>
              <w:t>G15</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G15-02</w:t>
            </w:r>
          </w:p>
        </w:tc>
        <w:tc>
          <w:tcPr>
            <w:tcW w:type="dxa" w:w="2062"/>
            <w:vAlign w:val="center"/>
          </w:tcPr>
          <w:p>
            <w:pPr>
              <w:jc w:val="right"/>
              <w:bidi w:val="1"/>
            </w:pPr>
            <w:r>
              <w:rPr>
                <w:rFonts w:ascii="Noto Sans Arabic" w:hAnsi="Noto Sans Arabic" w:eastAsia="Noto Sans Arabic" w:cs="Noto Sans Arabic"/>
                <w:sz w:val="14"/>
                <w:rtl w:val="1"/>
              </w:rPr>
              <w:t>SLA والتصعيد والتوجيه</w:t>
            </w:r>
          </w:p>
        </w:tc>
        <w:tc>
          <w:tcPr>
            <w:tcW w:type="dxa" w:w="2062"/>
            <w:vAlign w:val="center"/>
          </w:tcPr>
          <w:p>
            <w:pPr>
              <w:jc w:val="right"/>
              <w:bidi w:val="1"/>
            </w:pPr>
            <w:r>
              <w:rPr>
                <w:rFonts w:ascii="Noto Sans Arabic" w:hAnsi="Noto Sans Arabic" w:eastAsia="Noto Sans Arabic" w:cs="Noto Sans Arabic"/>
                <w:sz w:val="14"/>
                <w:rtl w:val="1"/>
              </w:rPr>
              <w:t>G15</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G15-03</w:t>
            </w:r>
          </w:p>
        </w:tc>
        <w:tc>
          <w:tcPr>
            <w:tcW w:type="dxa" w:w="2062"/>
            <w:vAlign w:val="center"/>
          </w:tcPr>
          <w:p>
            <w:pPr>
              <w:jc w:val="right"/>
              <w:bidi w:val="1"/>
            </w:pPr>
            <w:r>
              <w:rPr>
                <w:rFonts w:ascii="Noto Sans Arabic" w:hAnsi="Noto Sans Arabic" w:eastAsia="Noto Sans Arabic" w:cs="Noto Sans Arabic"/>
                <w:sz w:val="14"/>
                <w:rtl w:val="1"/>
              </w:rPr>
              <w:t>الدعم متعدد اللغات وقياس الرضا</w:t>
            </w:r>
          </w:p>
        </w:tc>
        <w:tc>
          <w:tcPr>
            <w:tcW w:type="dxa" w:w="2062"/>
            <w:vAlign w:val="center"/>
          </w:tcPr>
          <w:p>
            <w:pPr>
              <w:jc w:val="right"/>
              <w:bidi w:val="1"/>
            </w:pPr>
            <w:r>
              <w:rPr>
                <w:rFonts w:ascii="Noto Sans Arabic" w:hAnsi="Noto Sans Arabic" w:eastAsia="Noto Sans Arabic" w:cs="Noto Sans Arabic"/>
                <w:sz w:val="14"/>
                <w:rtl w:val="1"/>
              </w:rPr>
              <w:t>G15</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G16-01</w:t>
            </w:r>
          </w:p>
        </w:tc>
        <w:tc>
          <w:tcPr>
            <w:tcW w:type="dxa" w:w="2062"/>
            <w:vAlign w:val="center"/>
          </w:tcPr>
          <w:p>
            <w:pPr>
              <w:jc w:val="right"/>
              <w:bidi w:val="1"/>
            </w:pPr>
            <w:r>
              <w:rPr>
                <w:rFonts w:ascii="Noto Sans Arabic" w:hAnsi="Noto Sans Arabic" w:eastAsia="Noto Sans Arabic" w:cs="Noto Sans Arabic"/>
                <w:sz w:val="14"/>
                <w:rtl w:val="1"/>
              </w:rPr>
              <w:t>مصفوفة الأدوار والصلاحيات</w:t>
            </w:r>
          </w:p>
        </w:tc>
        <w:tc>
          <w:tcPr>
            <w:tcW w:type="dxa" w:w="2062"/>
            <w:vAlign w:val="center"/>
          </w:tcPr>
          <w:p>
            <w:pPr>
              <w:jc w:val="right"/>
              <w:bidi w:val="1"/>
            </w:pPr>
            <w:r>
              <w:rPr>
                <w:rFonts w:ascii="Noto Sans Arabic" w:hAnsi="Noto Sans Arabic" w:eastAsia="Noto Sans Arabic" w:cs="Noto Sans Arabic"/>
                <w:sz w:val="14"/>
                <w:rtl w:val="1"/>
              </w:rPr>
              <w:t>G16</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G16-02</w:t>
            </w:r>
          </w:p>
        </w:tc>
        <w:tc>
          <w:tcPr>
            <w:tcW w:type="dxa" w:w="2062"/>
            <w:vAlign w:val="center"/>
          </w:tcPr>
          <w:p>
            <w:pPr>
              <w:jc w:val="right"/>
              <w:bidi w:val="1"/>
            </w:pPr>
            <w:r>
              <w:rPr>
                <w:rFonts w:ascii="Noto Sans Arabic" w:hAnsi="Noto Sans Arabic" w:eastAsia="Noto Sans Arabic" w:cs="Noto Sans Arabic"/>
                <w:sz w:val="14"/>
                <w:rtl w:val="1"/>
              </w:rPr>
              <w:t>لوحة الإدارة العالمية</w:t>
            </w:r>
          </w:p>
        </w:tc>
        <w:tc>
          <w:tcPr>
            <w:tcW w:type="dxa" w:w="2062"/>
            <w:vAlign w:val="center"/>
          </w:tcPr>
          <w:p>
            <w:pPr>
              <w:jc w:val="right"/>
              <w:bidi w:val="1"/>
            </w:pPr>
            <w:r>
              <w:rPr>
                <w:rFonts w:ascii="Noto Sans Arabic" w:hAnsi="Noto Sans Arabic" w:eastAsia="Noto Sans Arabic" w:cs="Noto Sans Arabic"/>
                <w:sz w:val="14"/>
                <w:rtl w:val="1"/>
              </w:rPr>
              <w:t>G16</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G16-03</w:t>
            </w:r>
          </w:p>
        </w:tc>
        <w:tc>
          <w:tcPr>
            <w:tcW w:type="dxa" w:w="2062"/>
            <w:vAlign w:val="center"/>
          </w:tcPr>
          <w:p>
            <w:pPr>
              <w:jc w:val="right"/>
              <w:bidi w:val="1"/>
            </w:pPr>
            <w:r>
              <w:rPr>
                <w:rFonts w:ascii="Noto Sans Arabic" w:hAnsi="Noto Sans Arabic" w:eastAsia="Noto Sans Arabic" w:cs="Noto Sans Arabic"/>
                <w:sz w:val="14"/>
                <w:rtl w:val="1"/>
              </w:rPr>
              <w:t>Audit Logs وتقارير المالك</w:t>
            </w:r>
          </w:p>
        </w:tc>
        <w:tc>
          <w:tcPr>
            <w:tcW w:type="dxa" w:w="2062"/>
            <w:vAlign w:val="center"/>
          </w:tcPr>
          <w:p>
            <w:pPr>
              <w:jc w:val="right"/>
              <w:bidi w:val="1"/>
            </w:pPr>
            <w:r>
              <w:rPr>
                <w:rFonts w:ascii="Noto Sans Arabic" w:hAnsi="Noto Sans Arabic" w:eastAsia="Noto Sans Arabic" w:cs="Noto Sans Arabic"/>
                <w:sz w:val="14"/>
                <w:rtl w:val="1"/>
              </w:rPr>
              <w:t>G16</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G17-01</w:t>
            </w:r>
          </w:p>
        </w:tc>
        <w:tc>
          <w:tcPr>
            <w:tcW w:type="dxa" w:w="2062"/>
            <w:vAlign w:val="center"/>
          </w:tcPr>
          <w:p>
            <w:pPr>
              <w:jc w:val="right"/>
              <w:bidi w:val="1"/>
            </w:pPr>
            <w:r>
              <w:rPr>
                <w:rFonts w:ascii="Noto Sans Arabic" w:hAnsi="Noto Sans Arabic" w:eastAsia="Noto Sans Arabic" w:cs="Noto Sans Arabic"/>
                <w:sz w:val="14"/>
                <w:rtl w:val="1"/>
              </w:rPr>
              <w:t>الباقات والاستحقاقات</w:t>
            </w:r>
          </w:p>
        </w:tc>
        <w:tc>
          <w:tcPr>
            <w:tcW w:type="dxa" w:w="2062"/>
            <w:vAlign w:val="center"/>
          </w:tcPr>
          <w:p>
            <w:pPr>
              <w:jc w:val="right"/>
              <w:bidi w:val="1"/>
            </w:pPr>
            <w:r>
              <w:rPr>
                <w:rFonts w:ascii="Noto Sans Arabic" w:hAnsi="Noto Sans Arabic" w:eastAsia="Noto Sans Arabic" w:cs="Noto Sans Arabic"/>
                <w:sz w:val="14"/>
                <w:rtl w:val="1"/>
              </w:rPr>
              <w:t>G17</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G17-02</w:t>
            </w:r>
          </w:p>
        </w:tc>
        <w:tc>
          <w:tcPr>
            <w:tcW w:type="dxa" w:w="2062"/>
            <w:vAlign w:val="center"/>
          </w:tcPr>
          <w:p>
            <w:pPr>
              <w:jc w:val="right"/>
              <w:bidi w:val="1"/>
            </w:pPr>
            <w:r>
              <w:rPr>
                <w:rFonts w:ascii="Noto Sans Arabic" w:hAnsi="Noto Sans Arabic" w:eastAsia="Noto Sans Arabic" w:cs="Noto Sans Arabic"/>
                <w:sz w:val="14"/>
                <w:rtl w:val="1"/>
              </w:rPr>
              <w:t>Hosted Checkout وWebhooks</w:t>
            </w:r>
          </w:p>
        </w:tc>
        <w:tc>
          <w:tcPr>
            <w:tcW w:type="dxa" w:w="2062"/>
            <w:vAlign w:val="center"/>
          </w:tcPr>
          <w:p>
            <w:pPr>
              <w:jc w:val="right"/>
              <w:bidi w:val="1"/>
            </w:pPr>
            <w:r>
              <w:rPr>
                <w:rFonts w:ascii="Noto Sans Arabic" w:hAnsi="Noto Sans Arabic" w:eastAsia="Noto Sans Arabic" w:cs="Noto Sans Arabic"/>
                <w:sz w:val="14"/>
                <w:rtl w:val="1"/>
              </w:rPr>
              <w:t>G17</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G17-03</w:t>
            </w:r>
          </w:p>
        </w:tc>
        <w:tc>
          <w:tcPr>
            <w:tcW w:type="dxa" w:w="2062"/>
            <w:vAlign w:val="center"/>
          </w:tcPr>
          <w:p>
            <w:pPr>
              <w:jc w:val="right"/>
              <w:bidi w:val="1"/>
            </w:pPr>
            <w:r>
              <w:rPr>
                <w:rFonts w:ascii="Noto Sans Arabic" w:hAnsi="Noto Sans Arabic" w:eastAsia="Noto Sans Arabic" w:cs="Noto Sans Arabic"/>
                <w:sz w:val="14"/>
                <w:rtl w:val="1"/>
              </w:rPr>
              <w:t>الفواتير والتجديد والإلغاء والاسترداد</w:t>
            </w:r>
          </w:p>
        </w:tc>
        <w:tc>
          <w:tcPr>
            <w:tcW w:type="dxa" w:w="2062"/>
            <w:vAlign w:val="center"/>
          </w:tcPr>
          <w:p>
            <w:pPr>
              <w:jc w:val="right"/>
              <w:bidi w:val="1"/>
            </w:pPr>
            <w:r>
              <w:rPr>
                <w:rFonts w:ascii="Noto Sans Arabic" w:hAnsi="Noto Sans Arabic" w:eastAsia="Noto Sans Arabic" w:cs="Noto Sans Arabic"/>
                <w:sz w:val="14"/>
                <w:rtl w:val="1"/>
              </w:rPr>
              <w:t>G17</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G18-01</w:t>
            </w:r>
          </w:p>
        </w:tc>
        <w:tc>
          <w:tcPr>
            <w:tcW w:type="dxa" w:w="2062"/>
            <w:vAlign w:val="center"/>
          </w:tcPr>
          <w:p>
            <w:pPr>
              <w:jc w:val="right"/>
              <w:bidi w:val="1"/>
            </w:pPr>
            <w:r>
              <w:rPr>
                <w:rFonts w:ascii="Noto Sans Arabic" w:hAnsi="Noto Sans Arabic" w:eastAsia="Noto Sans Arabic" w:cs="Noto Sans Arabic"/>
                <w:sz w:val="14"/>
                <w:rtl w:val="1"/>
              </w:rPr>
              <w:t>نظام الترجمة العالمي</w:t>
            </w:r>
          </w:p>
        </w:tc>
        <w:tc>
          <w:tcPr>
            <w:tcW w:type="dxa" w:w="2062"/>
            <w:vAlign w:val="center"/>
          </w:tcPr>
          <w:p>
            <w:pPr>
              <w:jc w:val="right"/>
              <w:bidi w:val="1"/>
            </w:pPr>
            <w:r>
              <w:rPr>
                <w:rFonts w:ascii="Noto Sans Arabic" w:hAnsi="Noto Sans Arabic" w:eastAsia="Noto Sans Arabic" w:cs="Noto Sans Arabic"/>
                <w:sz w:val="14"/>
                <w:rtl w:val="1"/>
              </w:rPr>
              <w:t>G18</w:t>
            </w:r>
          </w:p>
        </w:tc>
        <w:tc>
          <w:tcPr>
            <w:tcW w:type="dxa" w:w="2062"/>
            <w:vAlign w:val="center"/>
          </w:tcPr>
          <w:p>
            <w:pPr>
              <w:jc w:val="right"/>
              <w:bidi w:val="1"/>
            </w:pPr>
            <w:r>
              <w:rPr>
                <w:rFonts w:ascii="Noto Sans Arabic" w:hAnsi="Noto Sans Arabic" w:eastAsia="Noto Sans Arabic" w:cs="Noto Sans Arabic"/>
                <w:sz w:val="14"/>
                <w:rtl w:val="1"/>
              </w:rPr>
              <w:t>P2 — لاحق</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G18-02</w:t>
            </w:r>
          </w:p>
        </w:tc>
        <w:tc>
          <w:tcPr>
            <w:tcW w:type="dxa" w:w="2062"/>
            <w:vAlign w:val="center"/>
          </w:tcPr>
          <w:p>
            <w:pPr>
              <w:jc w:val="right"/>
              <w:bidi w:val="1"/>
            </w:pPr>
            <w:r>
              <w:rPr>
                <w:rFonts w:ascii="Noto Sans Arabic" w:hAnsi="Noto Sans Arabic" w:eastAsia="Noto Sans Arabic" w:cs="Noto Sans Arabic"/>
                <w:sz w:val="14"/>
                <w:rtl w:val="1"/>
              </w:rPr>
              <w:t>الوصول WCAG وRTL/LTR</w:t>
            </w:r>
          </w:p>
        </w:tc>
        <w:tc>
          <w:tcPr>
            <w:tcW w:type="dxa" w:w="2062"/>
            <w:vAlign w:val="center"/>
          </w:tcPr>
          <w:p>
            <w:pPr>
              <w:jc w:val="right"/>
              <w:bidi w:val="1"/>
            </w:pPr>
            <w:r>
              <w:rPr>
                <w:rFonts w:ascii="Noto Sans Arabic" w:hAnsi="Noto Sans Arabic" w:eastAsia="Noto Sans Arabic" w:cs="Noto Sans Arabic"/>
                <w:sz w:val="14"/>
                <w:rtl w:val="1"/>
              </w:rPr>
              <w:t>G18</w:t>
            </w:r>
          </w:p>
        </w:tc>
        <w:tc>
          <w:tcPr>
            <w:tcW w:type="dxa" w:w="2062"/>
            <w:vAlign w:val="center"/>
          </w:tcPr>
          <w:p>
            <w:pPr>
              <w:jc w:val="right"/>
              <w:bidi w:val="1"/>
            </w:pPr>
            <w:r>
              <w:rPr>
                <w:rFonts w:ascii="Noto Sans Arabic" w:hAnsi="Noto Sans Arabic" w:eastAsia="Noto Sans Arabic" w:cs="Noto Sans Arabic"/>
                <w:sz w:val="14"/>
                <w:rtl w:val="1"/>
              </w:rPr>
              <w:t>P2 — لاحق</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G18-03</w:t>
            </w:r>
          </w:p>
        </w:tc>
        <w:tc>
          <w:tcPr>
            <w:tcW w:type="dxa" w:w="2062"/>
            <w:vAlign w:val="center"/>
          </w:tcPr>
          <w:p>
            <w:pPr>
              <w:jc w:val="right"/>
              <w:bidi w:val="1"/>
            </w:pPr>
            <w:r>
              <w:rPr>
                <w:rFonts w:ascii="Noto Sans Arabic" w:hAnsi="Noto Sans Arabic" w:eastAsia="Noto Sans Arabic" w:cs="Noto Sans Arabic"/>
                <w:sz w:val="14"/>
                <w:rtl w:val="1"/>
              </w:rPr>
              <w:t>PWA وتجارب الهاتف</w:t>
            </w:r>
          </w:p>
        </w:tc>
        <w:tc>
          <w:tcPr>
            <w:tcW w:type="dxa" w:w="2062"/>
            <w:vAlign w:val="center"/>
          </w:tcPr>
          <w:p>
            <w:pPr>
              <w:jc w:val="right"/>
              <w:bidi w:val="1"/>
            </w:pPr>
            <w:r>
              <w:rPr>
                <w:rFonts w:ascii="Noto Sans Arabic" w:hAnsi="Noto Sans Arabic" w:eastAsia="Noto Sans Arabic" w:cs="Noto Sans Arabic"/>
                <w:sz w:val="14"/>
                <w:rtl w:val="1"/>
              </w:rPr>
              <w:t>G18</w:t>
            </w:r>
          </w:p>
        </w:tc>
        <w:tc>
          <w:tcPr>
            <w:tcW w:type="dxa" w:w="2062"/>
            <w:vAlign w:val="center"/>
          </w:tcPr>
          <w:p>
            <w:pPr>
              <w:jc w:val="right"/>
              <w:bidi w:val="1"/>
            </w:pPr>
            <w:r>
              <w:rPr>
                <w:rFonts w:ascii="Noto Sans Arabic" w:hAnsi="Noto Sans Arabic" w:eastAsia="Noto Sans Arabic" w:cs="Noto Sans Arabic"/>
                <w:sz w:val="14"/>
                <w:rtl w:val="1"/>
              </w:rPr>
              <w:t>P2 — لاحق</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G19-01</w:t>
            </w:r>
          </w:p>
        </w:tc>
        <w:tc>
          <w:tcPr>
            <w:tcW w:type="dxa" w:w="2062"/>
            <w:vAlign w:val="center"/>
          </w:tcPr>
          <w:p>
            <w:pPr>
              <w:jc w:val="right"/>
              <w:bidi w:val="1"/>
            </w:pPr>
            <w:r>
              <w:rPr>
                <w:rFonts w:ascii="Noto Sans Arabic" w:hAnsi="Noto Sans Arabic" w:eastAsia="Noto Sans Arabic" w:cs="Noto Sans Arabic"/>
                <w:sz w:val="14"/>
                <w:rtl w:val="1"/>
              </w:rPr>
              <w:t>نظام الأحداث والتحليلات</w:t>
            </w:r>
          </w:p>
        </w:tc>
        <w:tc>
          <w:tcPr>
            <w:tcW w:type="dxa" w:w="2062"/>
            <w:vAlign w:val="center"/>
          </w:tcPr>
          <w:p>
            <w:pPr>
              <w:jc w:val="right"/>
              <w:bidi w:val="1"/>
            </w:pPr>
            <w:r>
              <w:rPr>
                <w:rFonts w:ascii="Noto Sans Arabic" w:hAnsi="Noto Sans Arabic" w:eastAsia="Noto Sans Arabic" w:cs="Noto Sans Arabic"/>
                <w:sz w:val="14"/>
                <w:rtl w:val="1"/>
              </w:rPr>
              <w:t>G19</w:t>
            </w:r>
          </w:p>
        </w:tc>
        <w:tc>
          <w:tcPr>
            <w:tcW w:type="dxa" w:w="2062"/>
            <w:vAlign w:val="center"/>
          </w:tcPr>
          <w:p>
            <w:pPr>
              <w:jc w:val="right"/>
              <w:bidi w:val="1"/>
            </w:pPr>
            <w:r>
              <w:rPr>
                <w:rFonts w:ascii="Noto Sans Arabic" w:hAnsi="Noto Sans Arabic" w:eastAsia="Noto Sans Arabic" w:cs="Noto Sans Arabic"/>
                <w:sz w:val="14"/>
                <w:rtl w:val="1"/>
              </w:rPr>
              <w:t>P2 — لاحق</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G19-02</w:t>
            </w:r>
          </w:p>
        </w:tc>
        <w:tc>
          <w:tcPr>
            <w:tcW w:type="dxa" w:w="2062"/>
            <w:vAlign w:val="center"/>
          </w:tcPr>
          <w:p>
            <w:pPr>
              <w:jc w:val="right"/>
              <w:bidi w:val="1"/>
            </w:pPr>
            <w:r>
              <w:rPr>
                <w:rFonts w:ascii="Noto Sans Arabic" w:hAnsi="Noto Sans Arabic" w:eastAsia="Noto Sans Arabic" w:cs="Noto Sans Arabic"/>
                <w:sz w:val="14"/>
                <w:rtl w:val="1"/>
              </w:rPr>
              <w:t>لوحات مؤشرات التشغيل</w:t>
            </w:r>
          </w:p>
        </w:tc>
        <w:tc>
          <w:tcPr>
            <w:tcW w:type="dxa" w:w="2062"/>
            <w:vAlign w:val="center"/>
          </w:tcPr>
          <w:p>
            <w:pPr>
              <w:jc w:val="right"/>
              <w:bidi w:val="1"/>
            </w:pPr>
            <w:r>
              <w:rPr>
                <w:rFonts w:ascii="Noto Sans Arabic" w:hAnsi="Noto Sans Arabic" w:eastAsia="Noto Sans Arabic" w:cs="Noto Sans Arabic"/>
                <w:sz w:val="14"/>
                <w:rtl w:val="1"/>
              </w:rPr>
              <w:t>G19</w:t>
            </w:r>
          </w:p>
        </w:tc>
        <w:tc>
          <w:tcPr>
            <w:tcW w:type="dxa" w:w="2062"/>
            <w:vAlign w:val="center"/>
          </w:tcPr>
          <w:p>
            <w:pPr>
              <w:jc w:val="right"/>
              <w:bidi w:val="1"/>
            </w:pPr>
            <w:r>
              <w:rPr>
                <w:rFonts w:ascii="Noto Sans Arabic" w:hAnsi="Noto Sans Arabic" w:eastAsia="Noto Sans Arabic" w:cs="Noto Sans Arabic"/>
                <w:sz w:val="14"/>
                <w:rtl w:val="1"/>
              </w:rPr>
              <w:t>P2 — لاحق</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G19-03</w:t>
            </w:r>
          </w:p>
        </w:tc>
        <w:tc>
          <w:tcPr>
            <w:tcW w:type="dxa" w:w="2062"/>
            <w:vAlign w:val="center"/>
          </w:tcPr>
          <w:p>
            <w:pPr>
              <w:jc w:val="right"/>
              <w:bidi w:val="1"/>
            </w:pPr>
            <w:r>
              <w:rPr>
                <w:rFonts w:ascii="Noto Sans Arabic" w:hAnsi="Noto Sans Arabic" w:eastAsia="Noto Sans Arabic" w:cs="Noto Sans Arabic"/>
                <w:sz w:val="14"/>
                <w:rtl w:val="1"/>
              </w:rPr>
              <w:t>AI محدود وآمن</w:t>
            </w:r>
          </w:p>
        </w:tc>
        <w:tc>
          <w:tcPr>
            <w:tcW w:type="dxa" w:w="2062"/>
            <w:vAlign w:val="center"/>
          </w:tcPr>
          <w:p>
            <w:pPr>
              <w:jc w:val="right"/>
              <w:bidi w:val="1"/>
            </w:pPr>
            <w:r>
              <w:rPr>
                <w:rFonts w:ascii="Noto Sans Arabic" w:hAnsi="Noto Sans Arabic" w:eastAsia="Noto Sans Arabic" w:cs="Noto Sans Arabic"/>
                <w:sz w:val="14"/>
                <w:rtl w:val="1"/>
              </w:rPr>
              <w:t>G19</w:t>
            </w:r>
          </w:p>
        </w:tc>
        <w:tc>
          <w:tcPr>
            <w:tcW w:type="dxa" w:w="2062"/>
            <w:vAlign w:val="center"/>
          </w:tcPr>
          <w:p>
            <w:pPr>
              <w:jc w:val="right"/>
              <w:bidi w:val="1"/>
            </w:pPr>
            <w:r>
              <w:rPr>
                <w:rFonts w:ascii="Noto Sans Arabic" w:hAnsi="Noto Sans Arabic" w:eastAsia="Noto Sans Arabic" w:cs="Noto Sans Arabic"/>
                <w:sz w:val="14"/>
                <w:rtl w:val="1"/>
              </w:rPr>
              <w:t>P2 — لاحق</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G20-01</w:t>
            </w:r>
          </w:p>
        </w:tc>
        <w:tc>
          <w:tcPr>
            <w:tcW w:type="dxa" w:w="2062"/>
            <w:vAlign w:val="center"/>
          </w:tcPr>
          <w:p>
            <w:pPr>
              <w:jc w:val="right"/>
              <w:bidi w:val="1"/>
            </w:pPr>
            <w:r>
              <w:rPr>
                <w:rFonts w:ascii="Noto Sans Arabic" w:hAnsi="Noto Sans Arabic" w:eastAsia="Noto Sans Arabic" w:cs="Noto Sans Arabic"/>
                <w:sz w:val="14"/>
                <w:rtl w:val="1"/>
              </w:rPr>
              <w:t>اختبارات الأداء والضغط</w:t>
            </w:r>
          </w:p>
        </w:tc>
        <w:tc>
          <w:tcPr>
            <w:tcW w:type="dxa" w:w="2062"/>
            <w:vAlign w:val="center"/>
          </w:tcPr>
          <w:p>
            <w:pPr>
              <w:jc w:val="right"/>
              <w:bidi w:val="1"/>
            </w:pPr>
            <w:r>
              <w:rPr>
                <w:rFonts w:ascii="Noto Sans Arabic" w:hAnsi="Noto Sans Arabic" w:eastAsia="Noto Sans Arabic" w:cs="Noto Sans Arabic"/>
                <w:sz w:val="14"/>
                <w:rtl w:val="1"/>
              </w:rPr>
              <w:t>G20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G20-02</w:t>
            </w:r>
          </w:p>
        </w:tc>
        <w:tc>
          <w:tcPr>
            <w:tcW w:type="dxa" w:w="2062"/>
            <w:vAlign w:val="center"/>
          </w:tcPr>
          <w:p>
            <w:pPr>
              <w:jc w:val="right"/>
              <w:bidi w:val="1"/>
            </w:pPr>
            <w:r>
              <w:rPr>
                <w:rFonts w:ascii="Noto Sans Arabic" w:hAnsi="Noto Sans Arabic" w:eastAsia="Noto Sans Arabic" w:cs="Noto Sans Arabic"/>
                <w:sz w:val="14"/>
                <w:rtl w:val="1"/>
              </w:rPr>
              <w:t>التحسين والتوسع</w:t>
            </w:r>
          </w:p>
        </w:tc>
        <w:tc>
          <w:tcPr>
            <w:tcW w:type="dxa" w:w="2062"/>
            <w:vAlign w:val="center"/>
          </w:tcPr>
          <w:p>
            <w:pPr>
              <w:jc w:val="right"/>
              <w:bidi w:val="1"/>
            </w:pPr>
            <w:r>
              <w:rPr>
                <w:rFonts w:ascii="Noto Sans Arabic" w:hAnsi="Noto Sans Arabic" w:eastAsia="Noto Sans Arabic" w:cs="Noto Sans Arabic"/>
                <w:sz w:val="14"/>
                <w:rtl w:val="1"/>
              </w:rPr>
              <w:t>G20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G20-03</w:t>
            </w:r>
          </w:p>
        </w:tc>
        <w:tc>
          <w:tcPr>
            <w:tcW w:type="dxa" w:w="2062"/>
            <w:vAlign w:val="center"/>
          </w:tcPr>
          <w:p>
            <w:pPr>
              <w:jc w:val="right"/>
              <w:bidi w:val="1"/>
            </w:pPr>
            <w:r>
              <w:rPr>
                <w:rFonts w:ascii="Noto Sans Arabic" w:hAnsi="Noto Sans Arabic" w:eastAsia="Noto Sans Arabic" w:cs="Noto Sans Arabic"/>
                <w:sz w:val="14"/>
                <w:rtl w:val="1"/>
              </w:rPr>
              <w:t>التعافي من الكوارث</w:t>
            </w:r>
          </w:p>
        </w:tc>
        <w:tc>
          <w:tcPr>
            <w:tcW w:type="dxa" w:w="2062"/>
            <w:vAlign w:val="center"/>
          </w:tcPr>
          <w:p>
            <w:pPr>
              <w:jc w:val="right"/>
              <w:bidi w:val="1"/>
            </w:pPr>
            <w:r>
              <w:rPr>
                <w:rFonts w:ascii="Noto Sans Arabic" w:hAnsi="Noto Sans Arabic" w:eastAsia="Noto Sans Arabic" w:cs="Noto Sans Arabic"/>
                <w:sz w:val="14"/>
                <w:rtl w:val="1"/>
              </w:rPr>
              <w:t>G20</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G21-01</w:t>
            </w:r>
          </w:p>
        </w:tc>
        <w:tc>
          <w:tcPr>
            <w:tcW w:type="dxa" w:w="2062"/>
            <w:vAlign w:val="center"/>
          </w:tcPr>
          <w:p>
            <w:pPr>
              <w:jc w:val="right"/>
              <w:bidi w:val="1"/>
            </w:pPr>
            <w:r>
              <w:rPr>
                <w:rFonts w:ascii="Noto Sans Arabic" w:hAnsi="Noto Sans Arabic" w:eastAsia="Noto Sans Arabic" w:cs="Noto Sans Arabic"/>
                <w:sz w:val="14"/>
                <w:rtl w:val="1"/>
              </w:rPr>
              <w:t>الشروط والخصوصية وسياسات المحتوى</w:t>
            </w:r>
          </w:p>
        </w:tc>
        <w:tc>
          <w:tcPr>
            <w:tcW w:type="dxa" w:w="2062"/>
            <w:vAlign w:val="center"/>
          </w:tcPr>
          <w:p>
            <w:pPr>
              <w:jc w:val="right"/>
              <w:bidi w:val="1"/>
            </w:pPr>
            <w:r>
              <w:rPr>
                <w:rFonts w:ascii="Noto Sans Arabic" w:hAnsi="Noto Sans Arabic" w:eastAsia="Noto Sans Arabic" w:cs="Noto Sans Arabic"/>
                <w:sz w:val="14"/>
                <w:rtl w:val="1"/>
              </w:rPr>
              <w:t>G21</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G21-02</w:t>
            </w:r>
          </w:p>
        </w:tc>
        <w:tc>
          <w:tcPr>
            <w:tcW w:type="dxa" w:w="2062"/>
            <w:vAlign w:val="center"/>
          </w:tcPr>
          <w:p>
            <w:pPr>
              <w:jc w:val="right"/>
              <w:bidi w:val="1"/>
            </w:pPr>
            <w:r>
              <w:rPr>
                <w:rFonts w:ascii="Noto Sans Arabic" w:hAnsi="Noto Sans Arabic" w:eastAsia="Noto Sans Arabic" w:cs="Noto Sans Arabic"/>
                <w:sz w:val="14"/>
                <w:rtl w:val="1"/>
              </w:rPr>
              <w:t>الاحتفاظ والحذف وطلبات البيانات</w:t>
            </w:r>
          </w:p>
        </w:tc>
        <w:tc>
          <w:tcPr>
            <w:tcW w:type="dxa" w:w="2062"/>
            <w:vAlign w:val="center"/>
          </w:tcPr>
          <w:p>
            <w:pPr>
              <w:jc w:val="right"/>
              <w:bidi w:val="1"/>
            </w:pPr>
            <w:r>
              <w:rPr>
                <w:rFonts w:ascii="Noto Sans Arabic" w:hAnsi="Noto Sans Arabic" w:eastAsia="Noto Sans Arabic" w:cs="Noto Sans Arabic"/>
                <w:sz w:val="14"/>
                <w:rtl w:val="1"/>
              </w:rPr>
              <w:t>G21</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G21-03</w:t>
            </w:r>
          </w:p>
        </w:tc>
        <w:tc>
          <w:tcPr>
            <w:tcW w:type="dxa" w:w="2062"/>
            <w:vAlign w:val="center"/>
          </w:tcPr>
          <w:p>
            <w:pPr>
              <w:jc w:val="right"/>
              <w:bidi w:val="1"/>
            </w:pPr>
            <w:r>
              <w:rPr>
                <w:rFonts w:ascii="Noto Sans Arabic" w:hAnsi="Noto Sans Arabic" w:eastAsia="Noto Sans Arabic" w:cs="Noto Sans Arabic"/>
                <w:sz w:val="14"/>
                <w:rtl w:val="1"/>
              </w:rPr>
              <w:t>القاصرين والموردين والامتثال المحلي</w:t>
            </w:r>
          </w:p>
        </w:tc>
        <w:tc>
          <w:tcPr>
            <w:tcW w:type="dxa" w:w="2062"/>
            <w:vAlign w:val="center"/>
          </w:tcPr>
          <w:p>
            <w:pPr>
              <w:jc w:val="right"/>
              <w:bidi w:val="1"/>
            </w:pPr>
            <w:r>
              <w:rPr>
                <w:rFonts w:ascii="Noto Sans Arabic" w:hAnsi="Noto Sans Arabic" w:eastAsia="Noto Sans Arabic" w:cs="Noto Sans Arabic"/>
                <w:sz w:val="14"/>
                <w:rtl w:val="1"/>
              </w:rPr>
              <w:t>G21</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G22-01</w:t>
            </w:r>
          </w:p>
        </w:tc>
        <w:tc>
          <w:tcPr>
            <w:tcW w:type="dxa" w:w="2062"/>
            <w:vAlign w:val="center"/>
          </w:tcPr>
          <w:p>
            <w:pPr>
              <w:jc w:val="right"/>
              <w:bidi w:val="1"/>
            </w:pPr>
            <w:r>
              <w:rPr>
                <w:rFonts w:ascii="Noto Sans Arabic" w:hAnsi="Noto Sans Arabic" w:eastAsia="Noto Sans Arabic" w:cs="Noto Sans Arabic"/>
                <w:sz w:val="14"/>
                <w:rtl w:val="1"/>
              </w:rPr>
              <w:t>الاختبارات النهائية الخارجية</w:t>
            </w:r>
          </w:p>
        </w:tc>
        <w:tc>
          <w:tcPr>
            <w:tcW w:type="dxa" w:w="2062"/>
            <w:vAlign w:val="center"/>
          </w:tcPr>
          <w:p>
            <w:pPr>
              <w:jc w:val="right"/>
              <w:bidi w:val="1"/>
            </w:pPr>
            <w:r>
              <w:rPr>
                <w:rFonts w:ascii="Noto Sans Arabic" w:hAnsi="Noto Sans Arabic" w:eastAsia="Noto Sans Arabic" w:cs="Noto Sans Arabic"/>
                <w:sz w:val="14"/>
                <w:rtl w:val="1"/>
              </w:rPr>
              <w:t>G22</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G22-02</w:t>
            </w:r>
          </w:p>
        </w:tc>
        <w:tc>
          <w:tcPr>
            <w:tcW w:type="dxa" w:w="2062"/>
            <w:vAlign w:val="center"/>
          </w:tcPr>
          <w:p>
            <w:pPr>
              <w:jc w:val="right"/>
              <w:bidi w:val="1"/>
            </w:pPr>
            <w:r>
              <w:rPr>
                <w:rFonts w:ascii="Noto Sans Arabic" w:hAnsi="Noto Sans Arabic" w:eastAsia="Noto Sans Arabic" w:cs="Noto Sans Arabic"/>
                <w:sz w:val="14"/>
                <w:rtl w:val="1"/>
              </w:rPr>
              <w:t>Global Closed Beta</w:t>
            </w:r>
          </w:p>
        </w:tc>
        <w:tc>
          <w:tcPr>
            <w:tcW w:type="dxa" w:w="2062"/>
            <w:vAlign w:val="center"/>
          </w:tcPr>
          <w:p>
            <w:pPr>
              <w:jc w:val="right"/>
              <w:bidi w:val="1"/>
            </w:pPr>
            <w:r>
              <w:rPr>
                <w:rFonts w:ascii="Noto Sans Arabic" w:hAnsi="Noto Sans Arabic" w:eastAsia="Noto Sans Arabic" w:cs="Noto Sans Arabic"/>
                <w:sz w:val="14"/>
                <w:rtl w:val="1"/>
              </w:rPr>
              <w:t>G22</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r>
        <w:tc>
          <w:tcPr>
            <w:tcW w:type="dxa" w:w="2062"/>
            <w:vAlign w:val="center"/>
          </w:tcPr>
          <w:p>
            <w:pPr>
              <w:jc w:val="right"/>
              <w:bidi w:val="1"/>
            </w:pPr>
            <w:r>
              <w:rPr>
                <w:rFonts w:ascii="Noto Sans Arabic" w:hAnsi="Noto Sans Arabic" w:eastAsia="Noto Sans Arabic" w:cs="Noto Sans Arabic"/>
                <w:sz w:val="14"/>
                <w:rtl w:val="1"/>
              </w:rPr>
              <w:t>G22-03</w:t>
            </w:r>
          </w:p>
        </w:tc>
        <w:tc>
          <w:tcPr>
            <w:tcW w:type="dxa" w:w="2062"/>
            <w:vAlign w:val="center"/>
          </w:tcPr>
          <w:p>
            <w:pPr>
              <w:jc w:val="right"/>
              <w:bidi w:val="1"/>
            </w:pPr>
            <w:r>
              <w:rPr>
                <w:rFonts w:ascii="Noto Sans Arabic" w:hAnsi="Noto Sans Arabic" w:eastAsia="Noto Sans Arabic" w:cs="Noto Sans Arabic"/>
                <w:sz w:val="14"/>
                <w:rtl w:val="1"/>
              </w:rPr>
              <w:t>Public Beta ثم Global GA</w:t>
            </w:r>
          </w:p>
        </w:tc>
        <w:tc>
          <w:tcPr>
            <w:tcW w:type="dxa" w:w="2062"/>
            <w:vAlign w:val="center"/>
          </w:tcPr>
          <w:p>
            <w:pPr>
              <w:jc w:val="right"/>
              <w:bidi w:val="1"/>
            </w:pPr>
            <w:r>
              <w:rPr>
                <w:rFonts w:ascii="Noto Sans Arabic" w:hAnsi="Noto Sans Arabic" w:eastAsia="Noto Sans Arabic" w:cs="Noto Sans Arabic"/>
                <w:sz w:val="14"/>
                <w:rtl w:val="1"/>
              </w:rPr>
              <w:t>G22</w:t>
            </w:r>
          </w:p>
        </w:tc>
        <w:tc>
          <w:tcPr>
            <w:tcW w:type="dxa" w:w="2062"/>
            <w:vAlign w:val="center"/>
          </w:tcPr>
          <w:p>
            <w:pPr>
              <w:jc w:val="right"/>
              <w:bidi w:val="1"/>
            </w:pPr>
            <w:r>
              <w:rPr>
                <w:rFonts w:ascii="Noto Sans Arabic" w:hAnsi="Noto Sans Arabic" w:eastAsia="Noto Sans Arabic" w:cs="Noto Sans Arabic"/>
                <w:sz w:val="14"/>
                <w:rtl w:val="1"/>
              </w:rPr>
              <w:t>P1 — عالٍ</w:t>
            </w:r>
          </w:p>
        </w:tc>
        <w:tc>
          <w:tcPr>
            <w:tcW w:type="dxa" w:w="2062"/>
            <w:vAlign w:val="center"/>
          </w:tcPr>
          <w:p>
            <w:pPr>
              <w:jc w:val="right"/>
              <w:bidi w:val="1"/>
            </w:pPr>
            <w:r>
              <w:rPr>
                <w:rFonts w:ascii="Noto Sans Arabic" w:hAnsi="Noto Sans Arabic" w:eastAsia="Noto Sans Arabic" w:cs="Noto Sans Arabic"/>
                <w:sz w:val="14"/>
                <w:rtl w:val="1"/>
              </w:rPr>
              <w:t>backlog</w:t>
            </w:r>
          </w:p>
        </w:tc>
      </w:tr>
    </w:tbl>
    <w:p>
      <w:pPr>
        <w:pStyle w:val="Heading1"/>
        <w:jc w:val="right"/>
        <w:bidi w:val="1"/>
      </w:pPr>
      <w:r>
        <w:rPr>
          <w:rFonts w:ascii="Noto Sans Arabic" w:hAnsi="Noto Sans Arabic" w:eastAsia="Noto Sans Arabic" w:cs="Noto Sans Arabic"/>
          <w:b w:val="0"/>
          <w:rtl w:val="1"/>
        </w:rPr>
        <w:t>9. طريقة دمج النظام داخل مركز المالك</w:t>
      </w:r>
    </w:p>
    <w:p>
      <w:pPr>
        <w:jc w:val="right"/>
        <w:bidi w:val="1"/>
      </w:pPr>
      <w:r>
        <w:rPr>
          <w:rFonts w:ascii="Noto Sans Arabic" w:hAnsi="Noto Sans Arabic" w:eastAsia="Noto Sans Arabic" w:cs="Noto Sans Arabic"/>
          <w:b w:val="0"/>
          <w:rtl w:val="1"/>
        </w:rPr>
        <w:t>1. تطبيق 001_project_control_schema.sql على Development بعد مراجعة القائد التقني.</w:t>
      </w:r>
    </w:p>
    <w:p>
      <w:pPr>
        <w:jc w:val="right"/>
        <w:bidi w:val="1"/>
      </w:pPr>
      <w:r>
        <w:rPr>
          <w:rFonts w:ascii="Noto Sans Arabic" w:hAnsi="Noto Sans Arabic" w:eastAsia="Noto Sans Arabic" w:cs="Noto Sans Arabic"/>
          <w:b w:val="0"/>
          <w:rtl w:val="1"/>
        </w:rPr>
        <w:t>2. استيراد البيانات عبر 002_project_control_seed.sql أو سكربت Node المرفق.</w:t>
      </w:r>
    </w:p>
    <w:p>
      <w:pPr>
        <w:jc w:val="right"/>
        <w:bidi w:val="1"/>
      </w:pPr>
      <w:r>
        <w:rPr>
          <w:rFonts w:ascii="Noto Sans Arabic" w:hAnsi="Noto Sans Arabic" w:eastAsia="Noto Sans Arabic" w:cs="Noto Sans Arabic"/>
          <w:b w:val="0"/>
          <w:rtl w:val="1"/>
        </w:rPr>
        <w:t>3. إنشاء Backend API بصلاحيات Owner/Technical Lead؛ يمنع وصول المتصفح المباشر إلى Service Role.</w:t>
      </w:r>
    </w:p>
    <w:p>
      <w:pPr>
        <w:jc w:val="right"/>
        <w:bidi w:val="1"/>
      </w:pPr>
      <w:r>
        <w:rPr>
          <w:rFonts w:ascii="Noto Sans Arabic" w:hAnsi="Noto Sans Arabic" w:eastAsia="Noto Sans Arabic" w:cs="Noto Sans Arabic"/>
          <w:b w:val="0"/>
          <w:rtl w:val="1"/>
        </w:rPr>
        <w:t>4. دمج شاشة الملخص وسجل المهام وتفاصيل المهمة والقرارات والمخاطر وبوابات الإطلاق.</w:t>
      </w:r>
    </w:p>
    <w:p>
      <w:pPr>
        <w:jc w:val="right"/>
        <w:bidi w:val="1"/>
      </w:pPr>
      <w:r>
        <w:rPr>
          <w:rFonts w:ascii="Noto Sans Arabic" w:hAnsi="Noto Sans Arabic" w:eastAsia="Noto Sans Arabic" w:cs="Noto Sans Arabic"/>
          <w:b w:val="0"/>
          <w:rtl w:val="1"/>
        </w:rPr>
        <w:t>5. ربط كل Issue وBranch وPull Request برمز المهمة، وإرفاق الأدلة في artifacts/status_history.</w:t>
      </w:r>
    </w:p>
    <w:p>
      <w:pPr>
        <w:jc w:val="right"/>
        <w:bidi w:val="1"/>
      </w:pPr>
      <w:r>
        <w:rPr>
          <w:rFonts w:ascii="Noto Sans Arabic" w:hAnsi="Noto Sans Arabic" w:eastAsia="Noto Sans Arabic" w:cs="Noto Sans Arabic"/>
          <w:b w:val="0"/>
          <w:rtl w:val="1"/>
        </w:rPr>
        <w:t>6. الترقية إلى Staging ثم Production فقط بعد CI وQA وSecurity وRollback.</w:t>
      </w:r>
    </w:p>
    <w:p>
      <w:pPr>
        <w:pStyle w:val="Heading1"/>
        <w:jc w:val="right"/>
        <w:bidi w:val="1"/>
      </w:pPr>
      <w:r>
        <w:rPr>
          <w:rFonts w:ascii="Noto Sans Arabic" w:hAnsi="Noto Sans Arabic" w:eastAsia="Noto Sans Arabic" w:cs="Noto Sans Arabic"/>
          <w:b w:val="0"/>
          <w:rtl w:val="1"/>
        </w:rPr>
        <w:t>10. ما تم تنفيذه فورًا وما لم يُطبق على الإنتاج</w:t>
      </w:r>
    </w:p>
    <w:p>
      <w:pPr>
        <w:jc w:val="right"/>
        <w:bidi w:val="1"/>
      </w:pPr>
      <w:r>
        <w:rPr>
          <w:rFonts w:ascii="Noto Sans Arabic" w:hAnsi="Noto Sans Arabic" w:eastAsia="Noto Sans Arabic" w:cs="Noto Sans Arabic"/>
          <w:b w:val="0"/>
          <w:rtl w:val="1"/>
        </w:rPr>
        <w:t>تم تنفيذ استخراج البيانات، إنشاء السجلات، قاعدة البيانات وSeed، لوحة التحكم، مواصفة الدمج، الأرشيف الاستراتيجي، وملفات التتبع. لم يتم تطبيق SQL على Supabase Production ولم يتم تعديل مستودع GitHub أو نشر شاشة إنتاجية؛ لأن ذلك يحتاج مراجعة صلاحيات، بيئة Development/Staging، وPull Request رسمي. الحزمة جاهزة ليبدأ المبرمج الدمج من دون إعادة تفريغ ملفات Word.</w:t>
      </w:r>
    </w:p>
    <w:p>
      <w:pPr>
        <w:pStyle w:val="Heading1"/>
        <w:jc w:val="right"/>
        <w:bidi w:val="1"/>
      </w:pPr>
      <w:r>
        <w:rPr>
          <w:rFonts w:ascii="Noto Sans Arabic" w:hAnsi="Noto Sans Arabic" w:eastAsia="Noto Sans Arabic" w:cs="Noto Sans Arabic"/>
          <w:b w:val="0"/>
          <w:rtl w:val="1"/>
        </w:rPr>
        <w:t>11. أول تنفيذ داخل المستودع — ترتيب إلزامي</w:t>
      </w:r>
    </w:p>
    <w:p>
      <w:pPr>
        <w:jc w:val="right"/>
        <w:bidi w:val="1"/>
      </w:pPr>
      <w:r>
        <w:rPr>
          <w:rFonts w:ascii="Noto Sans Arabic" w:hAnsi="Noto Sans Arabic" w:eastAsia="Noto Sans Arabic" w:cs="Noto Sans Arabic"/>
          <w:b w:val="0"/>
          <w:rtl w:val="1"/>
        </w:rPr>
        <w:t>1. إنشاء فرع feat/project-control-centralization من main المحدث.</w:t>
      </w:r>
    </w:p>
    <w:p>
      <w:pPr>
        <w:jc w:val="right"/>
        <w:bidi w:val="1"/>
      </w:pPr>
      <w:r>
        <w:rPr>
          <w:rFonts w:ascii="Noto Sans Arabic" w:hAnsi="Noto Sans Arabic" w:eastAsia="Noto Sans Arabic" w:cs="Noto Sans Arabic"/>
          <w:b w:val="0"/>
          <w:rtl w:val="1"/>
        </w:rPr>
        <w:t>2. إضافة مجلد docs/project-control وdata/project-control وsupabase/migrations المقترحة.</w:t>
      </w:r>
    </w:p>
    <w:p>
      <w:pPr>
        <w:jc w:val="right"/>
        <w:bidi w:val="1"/>
      </w:pPr>
      <w:r>
        <w:rPr>
          <w:rFonts w:ascii="Noto Sans Arabic" w:hAnsi="Noto Sans Arabic" w:eastAsia="Noto Sans Arabic" w:cs="Noto Sans Arabic"/>
          <w:b w:val="0"/>
          <w:rtl w:val="1"/>
        </w:rPr>
        <w:t>3. تشغيل اختبارات النطاق وSecret Scan والتأكد أن ملفات Word الحساسة لا تنشر للعامة إذا كان المستودع عامًا.</w:t>
      </w:r>
    </w:p>
    <w:p>
      <w:pPr>
        <w:jc w:val="right"/>
        <w:bidi w:val="1"/>
      </w:pPr>
      <w:r>
        <w:rPr>
          <w:rFonts w:ascii="Noto Sans Arabic" w:hAnsi="Noto Sans Arabic" w:eastAsia="Noto Sans Arabic" w:cs="Noto Sans Arabic"/>
          <w:b w:val="0"/>
          <w:rtl w:val="1"/>
        </w:rPr>
        <w:t>4. تطبيق schema وSeed على Development، ثم فحص عدد 23 مرحلة و70 مهمة وعدم فقد أي خطوة.</w:t>
      </w:r>
    </w:p>
    <w:p>
      <w:pPr>
        <w:jc w:val="right"/>
        <w:bidi w:val="1"/>
      </w:pPr>
      <w:r>
        <w:rPr>
          <w:rFonts w:ascii="Noto Sans Arabic" w:hAnsi="Noto Sans Arabic" w:eastAsia="Noto Sans Arabic" w:cs="Noto Sans Arabic"/>
          <w:b w:val="0"/>
          <w:rtl w:val="1"/>
        </w:rPr>
        <w:t>5. بناء API للقراءة وتغيير الحالة مع Audit، ثم ربط لوحة المالك خلف Feature Flag.</w:t>
      </w:r>
    </w:p>
    <w:p>
      <w:pPr>
        <w:jc w:val="right"/>
        <w:bidi w:val="1"/>
      </w:pPr>
      <w:r>
        <w:rPr>
          <w:rFonts w:ascii="Noto Sans Arabic" w:hAnsi="Noto Sans Arabic" w:eastAsia="Noto Sans Arabic" w:cs="Noto Sans Arabic"/>
          <w:b w:val="0"/>
          <w:rtl w:val="1"/>
        </w:rPr>
        <w:t>6. تشغيل UAT للمالك وتصدير JSON/CSV ومقارنته بالمصادر.</w:t>
      </w:r>
    </w:p>
    <w:p>
      <w:pPr>
        <w:jc w:val="right"/>
        <w:bidi w:val="1"/>
      </w:pPr>
      <w:r>
        <w:rPr>
          <w:rFonts w:ascii="Noto Sans Arabic" w:hAnsi="Noto Sans Arabic" w:eastAsia="Noto Sans Arabic" w:cs="Noto Sans Arabic"/>
          <w:b w:val="0"/>
          <w:rtl w:val="1"/>
        </w:rPr>
        <w:t>7. فتح PR صغير وواضح مع خطة Rollback، ثم الدمج بعد الموافقة.</w:t>
      </w:r>
    </w:p>
    <w:p>
      <w:pPr>
        <w:pStyle w:val="Heading1"/>
        <w:jc w:val="right"/>
        <w:bidi w:val="1"/>
      </w:pPr>
      <w:r>
        <w:rPr>
          <w:rFonts w:ascii="Noto Sans Arabic" w:hAnsi="Noto Sans Arabic" w:eastAsia="Noto Sans Arabic" w:cs="Noto Sans Arabic"/>
          <w:b w:val="0"/>
          <w:rtl w:val="1"/>
        </w:rPr>
        <w:t>12. قائمة الملفات المسلمة</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shd w:fill="D8B45D"/>
          </w:tcPr>
          <w:p>
            <w:pPr>
              <w:jc w:val="center"/>
              <w:bidi w:val="1"/>
            </w:pPr>
            <w:r>
              <w:rPr>
                <w:rFonts w:ascii="Noto Sans Arabic" w:hAnsi="Noto Sans Arabic" w:eastAsia="Noto Sans Arabic" w:cs="Noto Sans Arabic"/>
                <w:b/>
                <w:sz w:val="14"/>
                <w:rtl w:val="1"/>
              </w:rPr>
              <w:t>المسار</w:t>
            </w:r>
          </w:p>
        </w:tc>
        <w:tc>
          <w:tcPr>
            <w:tcW w:type="dxa" w:w="3437"/>
            <w:vAlign w:val="center"/>
            <w:shd w:fill="D8B45D"/>
          </w:tcPr>
          <w:p>
            <w:pPr>
              <w:jc w:val="center"/>
              <w:bidi w:val="1"/>
            </w:pPr>
            <w:r>
              <w:rPr>
                <w:rFonts w:ascii="Noto Sans Arabic" w:hAnsi="Noto Sans Arabic" w:eastAsia="Noto Sans Arabic" w:cs="Noto Sans Arabic"/>
                <w:b/>
                <w:sz w:val="14"/>
                <w:rtl w:val="1"/>
              </w:rPr>
              <w:t>النوع</w:t>
            </w:r>
          </w:p>
        </w:tc>
        <w:tc>
          <w:tcPr>
            <w:tcW w:type="dxa" w:w="3437"/>
            <w:vAlign w:val="center"/>
            <w:shd w:fill="D8B45D"/>
          </w:tcPr>
          <w:p>
            <w:pPr>
              <w:jc w:val="center"/>
              <w:bidi w:val="1"/>
            </w:pPr>
            <w:r>
              <w:rPr>
                <w:rFonts w:ascii="Noto Sans Arabic" w:hAnsi="Noto Sans Arabic" w:eastAsia="Noto Sans Arabic" w:cs="Noto Sans Arabic"/>
                <w:b/>
                <w:sz w:val="14"/>
                <w:rtl w:val="1"/>
              </w:rPr>
              <w:t>الحجم</w:t>
            </w:r>
          </w:p>
        </w:tc>
      </w:tr>
      <w:tr>
        <w:tc>
          <w:tcPr>
            <w:tcW w:type="dxa" w:w="3437"/>
            <w:vAlign w:val="center"/>
          </w:tcPr>
          <w:p>
            <w:pPr>
              <w:jc w:val="right"/>
              <w:bidi w:val="1"/>
            </w:pPr>
            <w:r>
              <w:rPr>
                <w:rFonts w:ascii="Noto Sans Arabic" w:hAnsi="Noto Sans Arabic" w:eastAsia="Noto Sans Arabic" w:cs="Noto Sans Arabic"/>
                <w:sz w:val="14"/>
                <w:rtl w:val="1"/>
              </w:rPr>
              <w:t>README_AR.md</w:t>
            </w:r>
          </w:p>
        </w:tc>
        <w:tc>
          <w:tcPr>
            <w:tcW w:type="dxa" w:w="3437"/>
            <w:vAlign w:val="center"/>
          </w:tcPr>
          <w:p>
            <w:pPr>
              <w:jc w:val="right"/>
              <w:bidi w:val="1"/>
            </w:pPr>
            <w:r>
              <w:rPr>
                <w:rFonts w:ascii="Noto Sans Arabic" w:hAnsi="Noto Sans Arabic" w:eastAsia="Noto Sans Arabic" w:cs="Noto Sans Arabic"/>
                <w:sz w:val="14"/>
                <w:rtl w:val="1"/>
              </w:rPr>
              <w:t>.md</w:t>
            </w:r>
          </w:p>
        </w:tc>
        <w:tc>
          <w:tcPr>
            <w:tcW w:type="dxa" w:w="3437"/>
            <w:vAlign w:val="center"/>
          </w:tcPr>
          <w:p>
            <w:pPr>
              <w:jc w:val="right"/>
              <w:bidi w:val="1"/>
            </w:pPr>
            <w:r>
              <w:rPr>
                <w:rFonts w:ascii="Noto Sans Arabic" w:hAnsi="Noto Sans Arabic" w:eastAsia="Noto Sans Arabic" w:cs="Noto Sans Arabic"/>
                <w:sz w:val="14"/>
                <w:rtl w:val="1"/>
              </w:rPr>
              <w:t>2,209 bytes</w:t>
            </w:r>
          </w:p>
        </w:tc>
      </w:tr>
      <w:tr>
        <w:tc>
          <w:tcPr>
            <w:tcW w:type="dxa" w:w="3437"/>
            <w:vAlign w:val="center"/>
          </w:tcPr>
          <w:p>
            <w:pPr>
              <w:jc w:val="right"/>
              <w:bidi w:val="1"/>
            </w:pPr>
            <w:r>
              <w:rPr>
                <w:rFonts w:ascii="Noto Sans Arabic" w:hAnsi="Noto Sans Arabic" w:eastAsia="Noto Sans Arabic" w:cs="Noto Sans Arabic"/>
                <w:sz w:val="14"/>
                <w:rtl w:val="1"/>
              </w:rPr>
              <w:t>dashboard/VVIP_TIGER_Project_Control_Center_AR.html</w:t>
            </w:r>
          </w:p>
        </w:tc>
        <w:tc>
          <w:tcPr>
            <w:tcW w:type="dxa" w:w="3437"/>
            <w:vAlign w:val="center"/>
          </w:tcPr>
          <w:p>
            <w:pPr>
              <w:jc w:val="right"/>
              <w:bidi w:val="1"/>
            </w:pPr>
            <w:r>
              <w:rPr>
                <w:rFonts w:ascii="Noto Sans Arabic" w:hAnsi="Noto Sans Arabic" w:eastAsia="Noto Sans Arabic" w:cs="Noto Sans Arabic"/>
                <w:sz w:val="14"/>
                <w:rtl w:val="1"/>
              </w:rPr>
              <w:t>.html</w:t>
            </w:r>
          </w:p>
        </w:tc>
        <w:tc>
          <w:tcPr>
            <w:tcW w:type="dxa" w:w="3437"/>
            <w:vAlign w:val="center"/>
          </w:tcPr>
          <w:p>
            <w:pPr>
              <w:jc w:val="right"/>
              <w:bidi w:val="1"/>
            </w:pPr>
            <w:r>
              <w:rPr>
                <w:rFonts w:ascii="Noto Sans Arabic" w:hAnsi="Noto Sans Arabic" w:eastAsia="Noto Sans Arabic" w:cs="Noto Sans Arabic"/>
                <w:sz w:val="14"/>
                <w:rtl w:val="1"/>
              </w:rPr>
              <w:t>325,780 bytes</w:t>
            </w:r>
          </w:p>
        </w:tc>
      </w:tr>
      <w:tr>
        <w:tc>
          <w:tcPr>
            <w:tcW w:type="dxa" w:w="3437"/>
            <w:vAlign w:val="center"/>
          </w:tcPr>
          <w:p>
            <w:pPr>
              <w:jc w:val="right"/>
              <w:bidi w:val="1"/>
            </w:pPr>
            <w:r>
              <w:rPr>
                <w:rFonts w:ascii="Noto Sans Arabic" w:hAnsi="Noto Sans Arabic" w:eastAsia="Noto Sans Arabic" w:cs="Noto Sans Arabic"/>
                <w:sz w:val="14"/>
                <w:rtl w:val="1"/>
              </w:rPr>
              <w:t>data/artifact_register.csv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91 bytes</w:t>
            </w:r>
          </w:p>
        </w:tc>
      </w:tr>
      <w:tr>
        <w:tc>
          <w:tcPr>
            <w:tcW w:type="dxa" w:w="3437"/>
            <w:vAlign w:val="center"/>
          </w:tcPr>
          <w:p>
            <w:pPr>
              <w:jc w:val="right"/>
              <w:bidi w:val="1"/>
            </w:pPr>
            <w:r>
              <w:rPr>
                <w:rFonts w:ascii="Noto Sans Arabic" w:hAnsi="Noto Sans Arabic" w:eastAsia="Noto Sans Arabic" w:cs="Noto Sans Arabic"/>
                <w:sz w:val="14"/>
                <w:rtl w:val="1"/>
              </w:rPr>
              <w:t>data/decision_log.csv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71 bytes</w:t>
            </w:r>
          </w:p>
        </w:tc>
      </w:tr>
      <w:tr>
        <w:tc>
          <w:tcPr>
            <w:tcW w:type="dxa" w:w="3437"/>
            <w:vAlign w:val="center"/>
          </w:tcPr>
          <w:p>
            <w:pPr>
              <w:jc w:val="right"/>
              <w:bidi w:val="1"/>
            </w:pPr>
            <w:r>
              <w:rPr>
                <w:rFonts w:ascii="Noto Sans Arabic" w:hAnsi="Noto Sans Arabic" w:eastAsia="Noto Sans Arabic" w:cs="Noto Sans Arabic"/>
                <w:sz w:val="14"/>
                <w:rtl w:val="1"/>
              </w:rPr>
              <w:t>data/launch_gate_register.csv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66 bytes</w:t>
            </w:r>
          </w:p>
        </w:tc>
      </w:tr>
      <w:tr>
        <w:tc>
          <w:tcPr>
            <w:tcW w:type="dxa" w:w="3437"/>
            <w:vAlign w:val="center"/>
          </w:tcPr>
          <w:p>
            <w:pPr>
              <w:jc w:val="right"/>
              <w:bidi w:val="1"/>
            </w:pPr>
            <w:r>
              <w:rPr>
                <w:rFonts w:ascii="Noto Sans Arabic" w:hAnsi="Noto Sans Arabic" w:eastAsia="Noto Sans Arabic" w:cs="Noto Sans Arabic"/>
                <w:sz w:val="14"/>
                <w:rtl w:val="1"/>
              </w:rPr>
              <w:t>data/manifest.json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1,139 bytes</w:t>
            </w:r>
          </w:p>
        </w:tc>
      </w:tr>
      <w:tr>
        <w:tc>
          <w:tcPr>
            <w:tcW w:type="dxa" w:w="3437"/>
            <w:vAlign w:val="center"/>
          </w:tcPr>
          <w:p>
            <w:pPr>
              <w:jc w:val="right"/>
              <w:bidi w:val="1"/>
            </w:pPr>
            <w:r>
              <w:rPr>
                <w:rFonts w:ascii="Noto Sans Arabic" w:hAnsi="Noto Sans Arabic" w:eastAsia="Noto Sans Arabic" w:cs="Noto Sans Arabic"/>
                <w:sz w:val="14"/>
                <w:rtl w:val="1"/>
              </w:rPr>
              <w:t>data/master_task_registry.csv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56,007 bytes</w:t>
            </w:r>
          </w:p>
        </w:tc>
      </w:tr>
      <w:tr>
        <w:tc>
          <w:tcPr>
            <w:tcW w:type="dxa" w:w="3437"/>
            <w:vAlign w:val="center"/>
          </w:tcPr>
          <w:p>
            <w:pPr>
              <w:jc w:val="right"/>
              <w:bidi w:val="1"/>
            </w:pPr>
            <w:r>
              <w:rPr>
                <w:rFonts w:ascii="Noto Sans Arabic" w:hAnsi="Noto Sans Arabic" w:eastAsia="Noto Sans Arabic" w:cs="Noto Sans Arabic"/>
                <w:sz w:val="14"/>
                <w:rtl w:val="1"/>
              </w:rPr>
              <w:t>data/phases.json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21,847 bytes</w:t>
            </w:r>
          </w:p>
        </w:tc>
      </w:tr>
      <w:tr>
        <w:tc>
          <w:tcPr>
            <w:tcW w:type="dxa" w:w="3437"/>
            <w:vAlign w:val="center"/>
          </w:tcPr>
          <w:p>
            <w:pPr>
              <w:jc w:val="right"/>
              <w:bidi w:val="1"/>
            </w:pPr>
            <w:r>
              <w:rPr>
                <w:rFonts w:ascii="Noto Sans Arabic" w:hAnsi="Noto Sans Arabic" w:eastAsia="Noto Sans Arabic" w:cs="Noto Sans Arabic"/>
                <w:sz w:val="14"/>
                <w:rtl w:val="1"/>
              </w:rPr>
              <w:t>data/requirements_traceability.csv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570,285 bytes</w:t>
            </w:r>
          </w:p>
        </w:tc>
      </w:tr>
      <w:tr>
        <w:tc>
          <w:tcPr>
            <w:tcW w:type="dxa" w:w="3437"/>
            <w:vAlign w:val="center"/>
          </w:tcPr>
          <w:p>
            <w:pPr>
              <w:jc w:val="right"/>
              <w:bidi w:val="1"/>
            </w:pPr>
            <w:r>
              <w:rPr>
                <w:rFonts w:ascii="Noto Sans Arabic" w:hAnsi="Noto Sans Arabic" w:eastAsia="Noto Sans Arabic" w:cs="Noto Sans Arabic"/>
                <w:sz w:val="14"/>
                <w:rtl w:val="1"/>
              </w:rPr>
              <w:t>data/risk_register.csv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91 bytes</w:t>
            </w:r>
          </w:p>
        </w:tc>
      </w:tr>
      <w:tr>
        <w:tc>
          <w:tcPr>
            <w:tcW w:type="dxa" w:w="3437"/>
            <w:vAlign w:val="center"/>
          </w:tcPr>
          <w:p>
            <w:pPr>
              <w:jc w:val="right"/>
              <w:bidi w:val="1"/>
            </w:pPr>
            <w:r>
              <w:rPr>
                <w:rFonts w:ascii="Noto Sans Arabic" w:hAnsi="Noto Sans Arabic" w:eastAsia="Noto Sans Arabic" w:cs="Noto Sans Arabic"/>
                <w:sz w:val="14"/>
                <w:rtl w:val="1"/>
              </w:rPr>
              <w:t>data/source_registry.json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1,082 bytes</w:t>
            </w:r>
          </w:p>
        </w:tc>
      </w:tr>
      <w:tr>
        <w:tc>
          <w:tcPr>
            <w:tcW w:type="dxa" w:w="3437"/>
            <w:vAlign w:val="center"/>
          </w:tcPr>
          <w:p>
            <w:pPr>
              <w:jc w:val="right"/>
              <w:bidi w:val="1"/>
            </w:pPr>
            <w:r>
              <w:rPr>
                <w:rFonts w:ascii="Noto Sans Arabic" w:hAnsi="Noto Sans Arabic" w:eastAsia="Noto Sans Arabic" w:cs="Noto Sans Arabic"/>
                <w:sz w:val="14"/>
                <w:rtl w:val="1"/>
              </w:rPr>
              <w:t>data/strategic_archive.json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131,049 bytes</w:t>
            </w:r>
          </w:p>
        </w:tc>
      </w:tr>
      <w:tr>
        <w:tc>
          <w:tcPr>
            <w:tcW w:type="dxa" w:w="3437"/>
            <w:vAlign w:val="center"/>
          </w:tcPr>
          <w:p>
            <w:pPr>
              <w:jc w:val="right"/>
              <w:bidi w:val="1"/>
            </w:pPr>
            <w:r>
              <w:rPr>
                <w:rFonts w:ascii="Noto Sans Arabic" w:hAnsi="Noto Sans Arabic" w:eastAsia="Noto Sans Arabic" w:cs="Noto Sans Arabic"/>
                <w:sz w:val="14"/>
                <w:rtl w:val="1"/>
              </w:rPr>
              <w:t>data/strategic_backlog.csv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74 bytes</w:t>
            </w:r>
          </w:p>
        </w:tc>
      </w:tr>
      <w:tr>
        <w:tc>
          <w:tcPr>
            <w:tcW w:type="dxa" w:w="3437"/>
            <w:vAlign w:val="center"/>
          </w:tcPr>
          <w:p>
            <w:pPr>
              <w:jc w:val="right"/>
              <w:bidi w:val="1"/>
            </w:pPr>
            <w:r>
              <w:rPr>
                <w:rFonts w:ascii="Noto Sans Arabic" w:hAnsi="Noto Sans Arabic" w:eastAsia="Noto Sans Arabic" w:cs="Noto Sans Arabic"/>
                <w:sz w:val="14"/>
                <w:rtl w:val="1"/>
              </w:rPr>
              <w:t>data/task_dependencies.csv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3,422 bytes</w:t>
            </w:r>
          </w:p>
        </w:tc>
      </w:tr>
      <w:tr>
        <w:tc>
          <w:tcPr>
            <w:tcW w:type="dxa" w:w="3437"/>
            <w:vAlign w:val="center"/>
          </w:tcPr>
          <w:p>
            <w:pPr>
              <w:jc w:val="right"/>
              <w:bidi w:val="1"/>
            </w:pPr>
            <w:r>
              <w:rPr>
                <w:rFonts w:ascii="Noto Sans Arabic" w:hAnsi="Noto Sans Arabic" w:eastAsia="Noto Sans Arabic" w:cs="Noto Sans Arabic"/>
                <w:sz w:val="14"/>
                <w:rtl w:val="1"/>
              </w:rPr>
              <w:t>data/task_dependencies.json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11,560 bytes</w:t>
            </w:r>
          </w:p>
        </w:tc>
      </w:tr>
      <w:tr>
        <w:tc>
          <w:tcPr>
            <w:tcW w:type="dxa" w:w="3437"/>
            <w:vAlign w:val="center"/>
          </w:tcPr>
          <w:p>
            <w:pPr>
              <w:jc w:val="right"/>
              <w:bidi w:val="1"/>
            </w:pPr>
            <w:r>
              <w:rPr>
                <w:rFonts w:ascii="Noto Sans Arabic" w:hAnsi="Noto Sans Arabic" w:eastAsia="Noto Sans Arabic" w:cs="Noto Sans Arabic"/>
                <w:sz w:val="14"/>
                <w:rtl w:val="1"/>
              </w:rPr>
              <w:t>data/tasks.json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379,686 bytes</w:t>
            </w:r>
          </w:p>
        </w:tc>
      </w:tr>
      <w:tr>
        <w:tc>
          <w:tcPr>
            <w:tcW w:type="dxa" w:w="3437"/>
            <w:vAlign w:val="center"/>
          </w:tcPr>
          <w:p>
            <w:pPr>
              <w:jc w:val="right"/>
              <w:bidi w:val="1"/>
            </w:pPr>
            <w:r>
              <w:rPr>
                <w:rFonts w:ascii="Noto Sans Arabic" w:hAnsi="Noto Sans Arabic" w:eastAsia="Noto Sans Arabic" w:cs="Noto Sans Arabic"/>
                <w:sz w:val="14"/>
                <w:rtl w:val="1"/>
              </w:rPr>
              <w:t>data/vendor_register.csv</w:t>
            </w:r>
          </w:p>
        </w:tc>
        <w:tc>
          <w:tcPr>
            <w:tcW w:type="dxa" w:w="3437"/>
            <w:vAlign w:val="center"/>
          </w:tcPr>
          <w:p>
            <w:pPr>
              <w:jc w:val="right"/>
              <w:bidi w:val="1"/>
            </w:pPr>
            <w:r>
              <w:rPr>
                <w:rFonts w:ascii="Noto Sans Arabic" w:hAnsi="Noto Sans Arabic" w:eastAsia="Noto Sans Arabic" w:cs="Noto Sans Arabic"/>
                <w:sz w:val="14"/>
                <w:rtl w:val="1"/>
              </w:rPr>
              <w:t>.csv</w:t>
            </w:r>
          </w:p>
        </w:tc>
        <w:tc>
          <w:tcPr>
            <w:tcW w:type="dxa" w:w="3437"/>
            <w:vAlign w:val="center"/>
          </w:tcPr>
          <w:p>
            <w:pPr>
              <w:jc w:val="right"/>
              <w:bidi w:val="1"/>
            </w:pPr>
            <w:r>
              <w:rPr>
                <w:rFonts w:ascii="Noto Sans Arabic" w:hAnsi="Noto Sans Arabic" w:eastAsia="Noto Sans Arabic" w:cs="Noto Sans Arabic"/>
                <w:sz w:val="14"/>
                <w:rtl w:val="1"/>
              </w:rPr>
              <w:t>87 bytes</w:t>
            </w:r>
          </w:p>
        </w:tc>
      </w:tr>
      <w:tr>
        <w:tc>
          <w:tcPr>
            <w:tcW w:type="dxa" w:w="3437"/>
            <w:vAlign w:val="center"/>
          </w:tcPr>
          <w:p>
            <w:pPr>
              <w:jc w:val="right"/>
              <w:bidi w:val="1"/>
            </w:pPr>
            <w:r>
              <w:rPr>
                <w:rFonts w:ascii="Noto Sans Arabic" w:hAnsi="Noto Sans Arabic" w:eastAsia="Noto Sans Arabic" w:cs="Noto Sans Arabic"/>
                <w:sz w:val="14"/>
                <w:rtl w:val="1"/>
              </w:rPr>
              <w:t>database/001_project_control_schema.sql</w:t>
            </w:r>
          </w:p>
        </w:tc>
        <w:tc>
          <w:tcPr>
            <w:tcW w:type="dxa" w:w="3437"/>
            <w:vAlign w:val="center"/>
          </w:tcPr>
          <w:p>
            <w:pPr>
              <w:jc w:val="right"/>
              <w:bidi w:val="1"/>
            </w:pPr>
            <w:r>
              <w:rPr>
                <w:rFonts w:ascii="Noto Sans Arabic" w:hAnsi="Noto Sans Arabic" w:eastAsia="Noto Sans Arabic" w:cs="Noto Sans Arabic"/>
                <w:sz w:val="14"/>
                <w:rtl w:val="1"/>
              </w:rPr>
              <w:t>.sql</w:t>
            </w:r>
          </w:p>
        </w:tc>
        <w:tc>
          <w:tcPr>
            <w:tcW w:type="dxa" w:w="3437"/>
            <w:vAlign w:val="center"/>
          </w:tcPr>
          <w:p>
            <w:pPr>
              <w:jc w:val="right"/>
              <w:bidi w:val="1"/>
            </w:pPr>
            <w:r>
              <w:rPr>
                <w:rFonts w:ascii="Noto Sans Arabic" w:hAnsi="Noto Sans Arabic" w:eastAsia="Noto Sans Arabic" w:cs="Noto Sans Arabic"/>
                <w:sz w:val="14"/>
                <w:rtl w:val="1"/>
              </w:rPr>
              <w:t>6,706 bytes</w:t>
            </w:r>
          </w:p>
        </w:tc>
      </w:tr>
      <w:tr>
        <w:tc>
          <w:tcPr>
            <w:tcW w:type="dxa" w:w="3437"/>
            <w:vAlign w:val="center"/>
          </w:tcPr>
          <w:p>
            <w:pPr>
              <w:jc w:val="right"/>
              <w:bidi w:val="1"/>
            </w:pPr>
            <w:r>
              <w:rPr>
                <w:rFonts w:ascii="Noto Sans Arabic" w:hAnsi="Noto Sans Arabic" w:eastAsia="Noto Sans Arabic" w:cs="Noto Sans Arabic"/>
                <w:sz w:val="14"/>
                <w:rtl w:val="1"/>
              </w:rPr>
              <w:t>database/002_project_control_seed.sql</w:t>
            </w:r>
          </w:p>
        </w:tc>
        <w:tc>
          <w:tcPr>
            <w:tcW w:type="dxa" w:w="3437"/>
            <w:vAlign w:val="center"/>
          </w:tcPr>
          <w:p>
            <w:pPr>
              <w:jc w:val="right"/>
              <w:bidi w:val="1"/>
            </w:pPr>
            <w:r>
              <w:rPr>
                <w:rFonts w:ascii="Noto Sans Arabic" w:hAnsi="Noto Sans Arabic" w:eastAsia="Noto Sans Arabic" w:cs="Noto Sans Arabic"/>
                <w:sz w:val="14"/>
                <w:rtl w:val="1"/>
              </w:rPr>
              <w:t>.sql</w:t>
            </w:r>
          </w:p>
        </w:tc>
        <w:tc>
          <w:tcPr>
            <w:tcW w:type="dxa" w:w="3437"/>
            <w:vAlign w:val="center"/>
          </w:tcPr>
          <w:p>
            <w:pPr>
              <w:jc w:val="right"/>
              <w:bidi w:val="1"/>
            </w:pPr>
            <w:r>
              <w:rPr>
                <w:rFonts w:ascii="Noto Sans Arabic" w:hAnsi="Noto Sans Arabic" w:eastAsia="Noto Sans Arabic" w:cs="Noto Sans Arabic"/>
                <w:sz w:val="14"/>
                <w:rtl w:val="1"/>
              </w:rPr>
              <w:t>856,651 bytes</w:t>
            </w:r>
          </w:p>
        </w:tc>
      </w:tr>
      <w:tr>
        <w:tc>
          <w:tcPr>
            <w:tcW w:type="dxa" w:w="3437"/>
            <w:vAlign w:val="center"/>
          </w:tcPr>
          <w:p>
            <w:pPr>
              <w:jc w:val="right"/>
              <w:bidi w:val="1"/>
            </w:pPr>
            <w:r>
              <w:rPr>
                <w:rFonts w:ascii="Noto Sans Arabic" w:hAnsi="Noto Sans Arabic" w:eastAsia="Noto Sans Arabic" w:cs="Noto Sans Arabic"/>
                <w:sz w:val="14"/>
                <w:rtl w:val="1"/>
              </w:rPr>
              <w:t>docs/PROJECT_CONTROL_INTEGRATION_AR.md</w:t>
            </w:r>
          </w:p>
        </w:tc>
        <w:tc>
          <w:tcPr>
            <w:tcW w:type="dxa" w:w="3437"/>
            <w:vAlign w:val="center"/>
          </w:tcPr>
          <w:p>
            <w:pPr>
              <w:jc w:val="right"/>
              <w:bidi w:val="1"/>
            </w:pPr>
            <w:r>
              <w:rPr>
                <w:rFonts w:ascii="Noto Sans Arabic" w:hAnsi="Noto Sans Arabic" w:eastAsia="Noto Sans Arabic" w:cs="Noto Sans Arabic"/>
                <w:sz w:val="14"/>
                <w:rtl w:val="1"/>
              </w:rPr>
              <w:t>.md</w:t>
            </w:r>
          </w:p>
        </w:tc>
        <w:tc>
          <w:tcPr>
            <w:tcW w:type="dxa" w:w="3437"/>
            <w:vAlign w:val="center"/>
          </w:tcPr>
          <w:p>
            <w:pPr>
              <w:jc w:val="right"/>
              <w:bidi w:val="1"/>
            </w:pPr>
            <w:r>
              <w:rPr>
                <w:rFonts w:ascii="Noto Sans Arabic" w:hAnsi="Noto Sans Arabic" w:eastAsia="Noto Sans Arabic" w:cs="Noto Sans Arabic"/>
                <w:sz w:val="14"/>
                <w:rtl w:val="1"/>
              </w:rPr>
              <w:t>2,168 bytes</w:t>
            </w:r>
          </w:p>
        </w:tc>
      </w:tr>
      <w:tr>
        <w:tc>
          <w:tcPr>
            <w:tcW w:type="dxa" w:w="3437"/>
            <w:vAlign w:val="center"/>
          </w:tcPr>
          <w:p>
            <w:pPr>
              <w:jc w:val="right"/>
              <w:bidi w:val="1"/>
            </w:pPr>
            <w:r>
              <w:rPr>
                <w:rFonts w:ascii="Noto Sans Arabic" w:hAnsi="Noto Sans Arabic" w:eastAsia="Noto Sans Arabic" w:cs="Noto Sans Arabic"/>
                <w:sz w:val="14"/>
                <w:rtl w:val="1"/>
              </w:rPr>
              <w:t>schemas/project_task.schema.json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924 bytes</w:t>
            </w:r>
          </w:p>
        </w:tc>
      </w:tr>
      <w:tr>
        <w:tc>
          <w:tcPr>
            <w:tcW w:type="dxa" w:w="3437"/>
            <w:vAlign w:val="center"/>
          </w:tcPr>
          <w:p>
            <w:pPr>
              <w:jc w:val="right"/>
              <w:bidi w:val="1"/>
            </w:pPr>
            <w:r>
              <w:rPr>
                <w:rFonts w:ascii="Noto Sans Arabic" w:hAnsi="Noto Sans Arabic" w:eastAsia="Noto Sans Arabic" w:cs="Noto Sans Arabic"/>
                <w:sz w:val="14"/>
                <w:rtl w:val="1"/>
              </w:rPr>
              <w:t>scripts/import_project_control.mjs</w:t>
            </w:r>
          </w:p>
        </w:tc>
        <w:tc>
          <w:tcPr>
            <w:tcW w:type="dxa" w:w="3437"/>
            <w:vAlign w:val="center"/>
          </w:tcPr>
          <w:p>
            <w:pPr>
              <w:jc w:val="right"/>
              <w:bidi w:val="1"/>
            </w:pPr>
            <w:r>
              <w:rPr>
                <w:rFonts w:ascii="Noto Sans Arabic" w:hAnsi="Noto Sans Arabic" w:eastAsia="Noto Sans Arabic" w:cs="Noto Sans Arabic"/>
                <w:sz w:val="14"/>
                <w:rtl w:val="1"/>
              </w:rPr>
              <w:t>.mjs</w:t>
            </w:r>
          </w:p>
        </w:tc>
        <w:tc>
          <w:tcPr>
            <w:tcW w:type="dxa" w:w="3437"/>
            <w:vAlign w:val="center"/>
          </w:tcPr>
          <w:p>
            <w:pPr>
              <w:jc w:val="right"/>
              <w:bidi w:val="1"/>
            </w:pPr>
            <w:r>
              <w:rPr>
                <w:rFonts w:ascii="Noto Sans Arabic" w:hAnsi="Noto Sans Arabic" w:eastAsia="Noto Sans Arabic" w:cs="Noto Sans Arabic"/>
                <w:sz w:val="14"/>
                <w:rtl w:val="1"/>
              </w:rPr>
              <w:t>4,066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sources/VVIP_TIGER_Global_Execution_Plan_AR.docx</w:t>
            </w:r>
          </w:p>
        </w:tc>
        <w:tc>
          <w:tcPr>
            <w:tcW w:type="dxa" w:w="3437"/>
            <w:vAlign w:val="center"/>
          </w:tcPr>
          <w:p>
            <w:pPr>
              <w:jc w:val="right"/>
              <w:bidi w:val="1"/>
            </w:pPr>
            <w:r>
              <w:rPr>
                <w:rFonts w:ascii="Noto Sans Arabic" w:hAnsi="Noto Sans Arabic" w:eastAsia="Noto Sans Arabic" w:cs="Noto Sans Arabic"/>
                <w:sz w:val="14"/>
                <w:rtl w:val="1"/>
              </w:rPr>
              <w:t>.docx</w:t>
            </w:r>
          </w:p>
        </w:tc>
        <w:tc>
          <w:tcPr>
            <w:tcW w:type="dxa" w:w="3437"/>
            <w:vAlign w:val="center"/>
          </w:tcPr>
          <w:p>
            <w:pPr>
              <w:jc w:val="right"/>
              <w:bidi w:val="1"/>
            </w:pPr>
            <w:r>
              <w:rPr>
                <w:rFonts w:ascii="Noto Sans Arabic" w:hAnsi="Noto Sans Arabic" w:eastAsia="Noto Sans Arabic" w:cs="Noto Sans Arabic"/>
                <w:sz w:val="14"/>
                <w:rtl w:val="1"/>
              </w:rPr>
              <w:t>73,249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sources/VVIP_TIGER_Global_Execution_Plan_AR.json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341,854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sources/VVIP_TIGER_Global_Execution_Plan_AR.md</w:t>
            </w:r>
          </w:p>
        </w:tc>
        <w:tc>
          <w:tcPr>
            <w:tcW w:type="dxa" w:w="3437"/>
            <w:vAlign w:val="center"/>
          </w:tcPr>
          <w:p>
            <w:pPr>
              <w:jc w:val="right"/>
              <w:bidi w:val="1"/>
            </w:pPr>
            <w:r>
              <w:rPr>
                <w:rFonts w:ascii="Noto Sans Arabic" w:hAnsi="Noto Sans Arabic" w:eastAsia="Noto Sans Arabic" w:cs="Noto Sans Arabic"/>
                <w:sz w:val="14"/>
                <w:rtl w:val="1"/>
              </w:rPr>
              <w:t>.md</w:t>
            </w:r>
          </w:p>
        </w:tc>
        <w:tc>
          <w:tcPr>
            <w:tcW w:type="dxa" w:w="3437"/>
            <w:vAlign w:val="center"/>
          </w:tcPr>
          <w:p>
            <w:pPr>
              <w:jc w:val="right"/>
              <w:bidi w:val="1"/>
            </w:pPr>
            <w:r>
              <w:rPr>
                <w:rFonts w:ascii="Noto Sans Arabic" w:hAnsi="Noto Sans Arabic" w:eastAsia="Noto Sans Arabic" w:cs="Noto Sans Arabic"/>
                <w:sz w:val="14"/>
                <w:rtl w:val="1"/>
              </w:rPr>
              <w:t>192,092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sources/VVIP_TIGER_Global_Execution_Specification_V2_AR.docx</w:t>
            </w:r>
          </w:p>
        </w:tc>
        <w:tc>
          <w:tcPr>
            <w:tcW w:type="dxa" w:w="3437"/>
            <w:vAlign w:val="center"/>
          </w:tcPr>
          <w:p>
            <w:pPr>
              <w:jc w:val="right"/>
              <w:bidi w:val="1"/>
            </w:pPr>
            <w:r>
              <w:rPr>
                <w:rFonts w:ascii="Noto Sans Arabic" w:hAnsi="Noto Sans Arabic" w:eastAsia="Noto Sans Arabic" w:cs="Noto Sans Arabic"/>
                <w:sz w:val="14"/>
                <w:rtl w:val="1"/>
              </w:rPr>
              <w:t>.docx</w:t>
            </w:r>
          </w:p>
        </w:tc>
        <w:tc>
          <w:tcPr>
            <w:tcW w:type="dxa" w:w="3437"/>
            <w:vAlign w:val="center"/>
          </w:tcPr>
          <w:p>
            <w:pPr>
              <w:jc w:val="right"/>
              <w:bidi w:val="1"/>
            </w:pPr>
            <w:r>
              <w:rPr>
                <w:rFonts w:ascii="Noto Sans Arabic" w:hAnsi="Noto Sans Arabic" w:eastAsia="Noto Sans Arabic" w:cs="Noto Sans Arabic"/>
                <w:sz w:val="14"/>
                <w:rtl w:val="1"/>
              </w:rPr>
              <w:t>84,219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sources/VVIP_TIGER_Global_Execution_Specification_V2_AR.json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196,583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sources/VVIP_TIGER_Global_Execution_Specification_V2_AR.md</w:t>
            </w:r>
          </w:p>
        </w:tc>
        <w:tc>
          <w:tcPr>
            <w:tcW w:type="dxa" w:w="3437"/>
            <w:vAlign w:val="center"/>
          </w:tcPr>
          <w:p>
            <w:pPr>
              <w:jc w:val="right"/>
              <w:bidi w:val="1"/>
            </w:pPr>
            <w:r>
              <w:rPr>
                <w:rFonts w:ascii="Noto Sans Arabic" w:hAnsi="Noto Sans Arabic" w:eastAsia="Noto Sans Arabic" w:cs="Noto Sans Arabic"/>
                <w:sz w:val="14"/>
                <w:rtl w:val="1"/>
              </w:rPr>
              <w:t>.md</w:t>
            </w:r>
          </w:p>
        </w:tc>
        <w:tc>
          <w:tcPr>
            <w:tcW w:type="dxa" w:w="3437"/>
            <w:vAlign w:val="center"/>
          </w:tcPr>
          <w:p>
            <w:pPr>
              <w:jc w:val="right"/>
              <w:bidi w:val="1"/>
            </w:pPr>
            <w:r>
              <w:rPr>
                <w:rFonts w:ascii="Noto Sans Arabic" w:hAnsi="Noto Sans Arabic" w:eastAsia="Noto Sans Arabic" w:cs="Noto Sans Arabic"/>
                <w:sz w:val="14"/>
                <w:rtl w:val="1"/>
              </w:rPr>
              <w:t>93,055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sources/VVIP_TIGER_Global_Implementation_Specification_AR_v2.docx</w:t>
            </w:r>
          </w:p>
        </w:tc>
        <w:tc>
          <w:tcPr>
            <w:tcW w:type="dxa" w:w="3437"/>
            <w:vAlign w:val="center"/>
          </w:tcPr>
          <w:p>
            <w:pPr>
              <w:jc w:val="right"/>
              <w:bidi w:val="1"/>
            </w:pPr>
            <w:r>
              <w:rPr>
                <w:rFonts w:ascii="Noto Sans Arabic" w:hAnsi="Noto Sans Arabic" w:eastAsia="Noto Sans Arabic" w:cs="Noto Sans Arabic"/>
                <w:sz w:val="14"/>
                <w:rtl w:val="1"/>
              </w:rPr>
              <w:t>.docx</w:t>
            </w:r>
          </w:p>
        </w:tc>
        <w:tc>
          <w:tcPr>
            <w:tcW w:type="dxa" w:w="3437"/>
            <w:vAlign w:val="center"/>
          </w:tcPr>
          <w:p>
            <w:pPr>
              <w:jc w:val="right"/>
              <w:bidi w:val="1"/>
            </w:pPr>
            <w:r>
              <w:rPr>
                <w:rFonts w:ascii="Noto Sans Arabic" w:hAnsi="Noto Sans Arabic" w:eastAsia="Noto Sans Arabic" w:cs="Noto Sans Arabic"/>
                <w:sz w:val="14"/>
                <w:rtl w:val="1"/>
              </w:rPr>
              <w:t>182,064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sources/VVIP_TIGER_Global_Implementation_Specification_AR_v2.json</w:t>
            </w:r>
          </w:p>
        </w:tc>
        <w:tc>
          <w:tcPr>
            <w:tcW w:type="dxa" w:w="3437"/>
            <w:vAlign w:val="center"/>
          </w:tcPr>
          <w:p>
            <w:pPr>
              <w:jc w:val="right"/>
              <w:bidi w:val="1"/>
            </w:pPr>
            <w:r>
              <w:rPr>
                <w:rFonts w:ascii="Noto Sans Arabic" w:hAnsi="Noto Sans Arabic" w:eastAsia="Noto Sans Arabic" w:cs="Noto Sans Arabic"/>
                <w:sz w:val="14"/>
                <w:rtl w:val="1"/>
              </w:rPr>
              <w:t>.json</w:t>
            </w:r>
          </w:p>
        </w:tc>
        <w:tc>
          <w:tcPr>
            <w:tcW w:type="dxa" w:w="3437"/>
            <w:vAlign w:val="center"/>
          </w:tcPr>
          <w:p>
            <w:pPr>
              <w:jc w:val="right"/>
              <w:bidi w:val="1"/>
            </w:pPr>
            <w:r>
              <w:rPr>
                <w:rFonts w:ascii="Noto Sans Arabic" w:hAnsi="Noto Sans Arabic" w:eastAsia="Noto Sans Arabic" w:cs="Noto Sans Arabic"/>
                <w:sz w:val="14"/>
                <w:rtl w:val="1"/>
              </w:rPr>
              <w:t>699,467 bytes</w:t>
            </w:r>
          </w:p>
        </w:tc>
      </w:tr>
      <w:tr>
        <w:tc>
          <w:tcPr>
            <w:tcW w:type="dxa" w:w="3437"/>
            <w:vAlign w:val="center"/>
          </w:tcPr>
          <w:p>
            <w:pPr>
              <w:jc w:val="right"/>
              <w:bidi w:val="1"/>
            </w:pPr>
            <w:r>
              <w:rPr>
                <w:rFonts w:ascii="Noto Sans Arabic" w:hAnsi="Noto Sans Arabic" w:eastAsia="Noto Sans Arabic" w:cs="Noto Sans Arabic"/>
                <w:sz w:val="14"/>
                <w:rtl w:val="1"/>
              </w:rPr>
              <w:t>sources/VVIP_TIGER_Global_Implementation_Specification_AR_v2.md</w:t>
            </w:r>
          </w:p>
        </w:tc>
        <w:tc>
          <w:tcPr>
            <w:tcW w:type="dxa" w:w="3437"/>
            <w:vAlign w:val="center"/>
          </w:tcPr>
          <w:p>
            <w:pPr>
              <w:jc w:val="right"/>
              <w:bidi w:val="1"/>
            </w:pPr>
            <w:r>
              <w:rPr>
                <w:rFonts w:ascii="Noto Sans Arabic" w:hAnsi="Noto Sans Arabic" w:eastAsia="Noto Sans Arabic" w:cs="Noto Sans Arabic"/>
                <w:sz w:val="14"/>
                <w:rtl w:val="1"/>
              </w:rPr>
              <w:t>.md</w:t>
            </w:r>
          </w:p>
        </w:tc>
        <w:tc>
          <w:tcPr>
            <w:tcW w:type="dxa" w:w="3437"/>
            <w:vAlign w:val="center"/>
          </w:tcPr>
          <w:p>
            <w:pPr>
              <w:jc w:val="right"/>
              <w:bidi w:val="1"/>
            </w:pPr>
            <w:r>
              <w:rPr>
                <w:rFonts w:ascii="Noto Sans Arabic" w:hAnsi="Noto Sans Arabic" w:eastAsia="Noto Sans Arabic" w:cs="Noto Sans Arabic"/>
                <w:sz w:val="14"/>
                <w:rtl w:val="1"/>
              </w:rPr>
              <w:t>407,052 bytes</w:t>
            </w:r>
          </w:p>
        </w:tc>
      </w:tr>
    </w:tbl>
    <w:p>
      <w:pPr>
        <w:pStyle w:val="Heading1"/>
        <w:jc w:val="right"/>
        <w:bidi w:val="1"/>
      </w:pPr>
      <w:r>
        <w:rPr>
          <w:rFonts w:ascii="Noto Sans Arabic" w:hAnsi="Noto Sans Arabic" w:eastAsia="Noto Sans Arabic" w:cs="Noto Sans Arabic"/>
          <w:b w:val="0"/>
          <w:rtl w:val="1"/>
        </w:rPr>
        <w:t>13. معيار قبول المركزية</w:t>
      </w:r>
    </w:p>
    <w:p>
      <w:pPr>
        <w:pStyle w:val="ListBullet"/>
        <w:jc w:val="right"/>
        <w:bidi w:val="1"/>
      </w:pPr>
      <w:r>
        <w:rPr>
          <w:rFonts w:ascii="Noto Sans Arabic" w:hAnsi="Noto Sans Arabic" w:eastAsia="Noto Sans Arabic" w:cs="Noto Sans Arabic"/>
          <w:b w:val="0"/>
          <w:rtl w:val="1"/>
        </w:rPr>
        <w:t>كل ملف مصدر له نسخة محفوظة وبصمة SHA-256 وتصدير قابل للبحث.</w:t>
      </w:r>
    </w:p>
    <w:p>
      <w:pPr>
        <w:pStyle w:val="ListBullet"/>
        <w:jc w:val="right"/>
        <w:bidi w:val="1"/>
      </w:pPr>
      <w:r>
        <w:rPr>
          <w:rFonts w:ascii="Noto Sans Arabic" w:hAnsi="Noto Sans Arabic" w:eastAsia="Noto Sans Arabic" w:cs="Noto Sans Arabic"/>
          <w:b w:val="0"/>
          <w:rtl w:val="1"/>
        </w:rPr>
        <w:t>كل مرحلة ومهمة تحمل رمزًا ثابتًا وغير مكرر.</w:t>
      </w:r>
    </w:p>
    <w:p>
      <w:pPr>
        <w:pStyle w:val="ListBullet"/>
        <w:jc w:val="right"/>
        <w:bidi w:val="1"/>
      </w:pPr>
      <w:r>
        <w:rPr>
          <w:rFonts w:ascii="Noto Sans Arabic" w:hAnsi="Noto Sans Arabic" w:eastAsia="Noto Sans Arabic" w:cs="Noto Sans Arabic"/>
          <w:b w:val="0"/>
          <w:rtl w:val="1"/>
        </w:rPr>
        <w:t>كل مهمة مرتبطة بهدف وفائدة مستخدم وفائدة منصة ومسؤول وخطوات وأمن وQA وقبول.</w:t>
      </w:r>
    </w:p>
    <w:p>
      <w:pPr>
        <w:pStyle w:val="ListBullet"/>
        <w:jc w:val="right"/>
        <w:bidi w:val="1"/>
      </w:pPr>
      <w:r>
        <w:rPr>
          <w:rFonts w:ascii="Noto Sans Arabic" w:hAnsi="Noto Sans Arabic" w:eastAsia="Noto Sans Arabic" w:cs="Noto Sans Arabic"/>
          <w:b w:val="0"/>
          <w:rtl w:val="1"/>
        </w:rPr>
        <w:t>يمكن البحث والتصفية وتغيير الحالة وتصديرها من لوحة التحكم.</w:t>
      </w:r>
    </w:p>
    <w:p>
      <w:pPr>
        <w:pStyle w:val="ListBullet"/>
        <w:jc w:val="right"/>
        <w:bidi w:val="1"/>
      </w:pPr>
      <w:r>
        <w:rPr>
          <w:rFonts w:ascii="Noto Sans Arabic" w:hAnsi="Noto Sans Arabic" w:eastAsia="Noto Sans Arabic" w:cs="Noto Sans Arabic"/>
          <w:b w:val="0"/>
          <w:rtl w:val="1"/>
        </w:rPr>
        <w:t>يمكن استيراد السجل إلى قاعدة المشروع دون Service Role في المتصفح.</w:t>
      </w:r>
    </w:p>
    <w:p>
      <w:pPr>
        <w:pStyle w:val="ListBullet"/>
        <w:jc w:val="right"/>
        <w:bidi w:val="1"/>
      </w:pPr>
      <w:r>
        <w:rPr>
          <w:rFonts w:ascii="Noto Sans Arabic" w:hAnsi="Noto Sans Arabic" w:eastAsia="Noto Sans Arabic" w:cs="Noto Sans Arabic"/>
          <w:b w:val="0"/>
          <w:rtl w:val="1"/>
        </w:rPr>
        <w:t>لا تضيع العناصر المؤجلة؛ تحفظ في السجل الاستراتيجي أو المصدر الخام.</w:t>
      </w:r>
    </w:p>
    <w:p>
      <w:pPr>
        <w:pStyle w:val="ListBullet"/>
        <w:jc w:val="right"/>
        <w:bidi w:val="1"/>
      </w:pPr>
      <w:r>
        <w:rPr>
          <w:rFonts w:ascii="Noto Sans Arabic" w:hAnsi="Noto Sans Arabic" w:eastAsia="Noto Sans Arabic" w:cs="Noto Sans Arabic"/>
          <w:b w:val="0"/>
          <w:rtl w:val="1"/>
        </w:rPr>
        <w:t>لم يحدث أي تغيير إنتاجي غير مصرح به.</w:t>
      </w:r>
    </w:p>
    <w:p>
      <w:pPr>
        <w:pStyle w:val="Heading1"/>
        <w:jc w:val="right"/>
        <w:bidi w:val="1"/>
      </w:pPr>
      <w:r>
        <w:rPr>
          <w:rFonts w:ascii="Noto Sans Arabic" w:hAnsi="Noto Sans Arabic" w:eastAsia="Noto Sans Arabic" w:cs="Noto Sans Arabic"/>
          <w:b w:val="0"/>
          <w:rtl w:val="1"/>
        </w:rPr>
        <w:t>الخلاصة</w:t>
      </w:r>
    </w:p>
    <w:p>
      <w:pPr>
        <w:jc w:val="right"/>
        <w:bidi w:val="1"/>
      </w:pPr>
      <w:r>
        <w:rPr>
          <w:rFonts w:ascii="Noto Sans Arabic" w:hAnsi="Noto Sans Arabic" w:eastAsia="Noto Sans Arabic" w:cs="Noto Sans Arabic"/>
          <w:b w:val="0"/>
          <w:rtl w:val="1"/>
        </w:rPr>
        <w:t>أصبحت ملفات Word الآن مصدرًا مركزيًا مهيكلًا يمكن تحويله مباشرة إلى مركز عمل داخل VVIP TIGER. الحزمة لا تستبدل المراجعة التقنية قبل Production، لكنها تلغي مرحلة التفريغ اليدوي وتمنع ضياع التفاصيل وتقدم للمبرمج قاعدة بيانات وSeed ولوحة وتحويلًا قابلًا للتتبع من المصدر إلى المهمة والدليل.</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cs="Noto Sans Arabic"/>
        <w:sz w:val="16"/>
        <w:rtl w:val="1"/>
      </w:rPr>
      <w:t>VVIP TIGER — تقرير تنفيذ المركزية الكاملة — الإصدار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Arabic" w:hAnsi="Noto Sans Arabic" w:cs="Noto Sans Arab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