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>
        <w:rPr>
          <w:rFonts w:cs="Times New Roman" w:ascii="Times New Roman" w:hAnsi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/>
        <w:ind w:right="-13"/>
        <w:jc w:val="center"/>
        <w:rPr>
          <w:rFonts w:ascii="Times New Roman" w:hAnsi="Times New Roman" w:eastAsia="Calibri" w:cs="Times New Roman"/>
          <w:b/>
          <w:caps/>
          <w:sz w:val="16"/>
          <w:szCs w:val="16"/>
          <w:lang w:val="ru-RU"/>
        </w:rPr>
      </w:pPr>
      <w:r>
        <w:rPr>
          <w:rFonts w:eastAsia="Calibri" w:cs="Times New Roman" w:ascii="Times New Roman" w:hAnsi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cs="Times New Roman" w:ascii="Times New Roman" w:hAnsi="Times New Roman"/>
          <w:b/>
          <w:sz w:val="26"/>
          <w:szCs w:val="26"/>
          <w:lang w:val="ru-RU"/>
        </w:rPr>
        <w:t>“</w:t>
      </w:r>
      <w:r>
        <w:rPr>
          <w:rFonts w:cs="Times New Roman" w:ascii="Times New Roman" w:hAnsi="Times New Roman"/>
          <w:b/>
          <w:sz w:val="26"/>
          <w:szCs w:val="26"/>
          <w:lang w:val="ru-RU"/>
        </w:rPr>
        <w:t>НАЦИОНАЛЬНЫЙ ИССЛЕДОВАТЕЛЬСКИЙ УНИВЕРСИТЕТ ИТМО”</w:t>
      </w:r>
    </w:p>
    <w:p>
      <w:pPr>
        <w:pStyle w:val="Normal"/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cs="Times New Roman" w:ascii="Times New Roman" w:hAnsi="Times New Roman"/>
          <w:b/>
          <w:sz w:val="26"/>
          <w:szCs w:val="26"/>
          <w:lang w:val="ru-RU"/>
        </w:rPr>
      </w:r>
    </w:p>
    <w:p>
      <w:pPr>
        <w:pStyle w:val="BodyText"/>
        <w:ind w:right="-13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f3"/>
        <w:tblW w:w="96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41"/>
        <w:gridCol w:w="6538"/>
      </w:tblGrid>
      <w:tr>
        <w:trPr>
          <w:trHeight w:val="432" w:hRule="atLeast"/>
        </w:trPr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lef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ja-JP" w:bidi="ar-SA"/>
              </w:rPr>
              <w:t>Факультет</w:t>
            </w:r>
          </w:p>
        </w:tc>
        <w:tc>
          <w:tcPr>
            <w:tcW w:w="653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lef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ja-JP" w:bidi="ar-SA"/>
              </w:rPr>
              <w:t>Программной Инженерии и Компьютерной Техники</w:t>
            </w:r>
          </w:p>
        </w:tc>
      </w:tr>
      <w:tr>
        <w:trPr>
          <w:trHeight w:val="432" w:hRule="atLeast"/>
        </w:trPr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lef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bidi="ar-SA"/>
              </w:rPr>
              <w:t>Направление подготовки (специальность)</w:t>
            </w:r>
          </w:p>
        </w:tc>
        <w:tc>
          <w:tcPr>
            <w:tcW w:w="6538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lef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ja-JP" w:bidi="ar-SA"/>
              </w:rPr>
              <w:t>Системное и прикладное программное обеспечение</w:t>
            </w:r>
          </w:p>
        </w:tc>
      </w:tr>
      <w:tr>
        <w:trPr>
          <w:trHeight w:val="432" w:hRule="atLeast"/>
        </w:trPr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lef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bidi="ar-SA"/>
              </w:rPr>
              <w:t>Дисциплина</w:t>
            </w:r>
          </w:p>
        </w:tc>
        <w:tc>
          <w:tcPr>
            <w:tcW w:w="6538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lef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ja-JP" w:bidi="ar-SA"/>
              </w:rPr>
              <w:t>Системы искусственного интеллекта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567" w:leader="none"/>
          <w:tab w:val="left" w:pos="9214" w:leader="none"/>
        </w:tabs>
        <w:spacing w:lineRule="auto" w:line="240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  <w:r>
        <w:rPr>
          <w:rFonts w:cs="Times New Roman" w:ascii="Times New Roman" w:hAnsi="Times New Roman"/>
          <w:b/>
          <w:szCs w:val="20"/>
          <w:lang w:val="ru-RU" w:eastAsia="ja-JP"/>
        </w:rPr>
      </w:r>
    </w:p>
    <w:p>
      <w:pPr>
        <w:pStyle w:val="BodyText"/>
        <w:ind w:right="-13"/>
        <w:jc w:val="center"/>
        <w:rPr>
          <w:b w:val="false"/>
          <w:caps/>
          <w:spacing w:val="20"/>
          <w:sz w:val="32"/>
          <w:szCs w:val="32"/>
        </w:rPr>
      </w:pPr>
      <w:r>
        <w:rPr>
          <w:b w:val="false"/>
          <w:caps/>
          <w:spacing w:val="20"/>
          <w:sz w:val="32"/>
          <w:szCs w:val="32"/>
        </w:rPr>
      </w:r>
    </w:p>
    <w:p>
      <w:pPr>
        <w:pStyle w:val="BodyText"/>
        <w:ind w:right="-13"/>
        <w:jc w:val="center"/>
        <w:rPr>
          <w:b w:val="false"/>
          <w:caps/>
          <w:spacing w:val="20"/>
          <w:sz w:val="32"/>
          <w:szCs w:val="32"/>
        </w:rPr>
      </w:pPr>
      <w:r>
        <w:rPr>
          <w:b w:val="false"/>
          <w:caps/>
          <w:spacing w:val="20"/>
          <w:sz w:val="32"/>
          <w:szCs w:val="32"/>
        </w:rPr>
      </w:r>
    </w:p>
    <w:p>
      <w:pPr>
        <w:pStyle w:val="BodyText"/>
        <w:ind w:right="-13"/>
        <w:jc w:val="center"/>
        <w:rPr>
          <w:b w:val="false"/>
          <w:caps/>
          <w:spacing w:val="20"/>
          <w:sz w:val="32"/>
          <w:szCs w:val="32"/>
          <w:lang w:val="en-US"/>
        </w:rPr>
      </w:pPr>
      <w:r>
        <w:rPr>
          <w:b w:val="false"/>
          <w:caps/>
          <w:spacing w:val="20"/>
          <w:sz w:val="32"/>
          <w:szCs w:val="32"/>
        </w:rPr>
        <w:t xml:space="preserve">Лабораторная работа </w:t>
      </w:r>
      <w:r>
        <w:rPr>
          <w:b w:val="false"/>
          <w:caps/>
          <w:spacing w:val="20"/>
          <w:sz w:val="32"/>
          <w:szCs w:val="32"/>
          <w:lang w:val="en-US"/>
        </w:rPr>
        <w:t>6</w:t>
      </w:r>
    </w:p>
    <w:p>
      <w:pPr>
        <w:pStyle w:val="BodyText"/>
        <w:ind w:right="-13"/>
        <w:jc w:val="center"/>
        <w:rPr>
          <w:b w:val="false"/>
          <w:caps/>
          <w:spacing w:val="20"/>
          <w:sz w:val="32"/>
          <w:szCs w:val="32"/>
        </w:rPr>
      </w:pPr>
      <w:r>
        <w:rPr>
          <w:b w:val="false"/>
          <w:caps/>
          <w:spacing w:val="20"/>
          <w:sz w:val="32"/>
          <w:szCs w:val="32"/>
        </w:rPr>
        <w:t xml:space="preserve">ОТЧЕТ 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tbl>
      <w:tblPr>
        <w:tblStyle w:val="af3"/>
        <w:tblW w:w="96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39"/>
        <w:gridCol w:w="4840"/>
      </w:tblGrid>
      <w:tr>
        <w:trPr/>
        <w:tc>
          <w:tcPr>
            <w:tcW w:w="48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ja-JP" w:bidi="ar-SA"/>
              </w:rPr>
              <w:t>Выполнил студент:</w:t>
            </w:r>
          </w:p>
        </w:tc>
        <w:tc>
          <w:tcPr>
            <w:tcW w:w="484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left"/>
              <w:textAlignment w:val="baseline"/>
              <w:rPr>
                <w:rFonts w:ascii="Times New Roman" w:hAnsi="Times New Roman" w:cs="Times New Roman"/>
                <w:b/>
                <w:i/>
                <w:i/>
                <w:iCs/>
                <w:sz w:val="24"/>
                <w:szCs w:val="24"/>
                <w:lang w:val="ru-RU" w:eastAsia="ja-JP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ja-JP" w:bidi="ar-SA"/>
              </w:rPr>
              <w:t>Силинцев Владислав Витальевич (355273)</w:t>
            </w:r>
          </w:p>
        </w:tc>
      </w:tr>
      <w:tr>
        <w:trPr/>
        <w:tc>
          <w:tcPr>
            <w:tcW w:w="48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ja-JP" w:bidi="ar-SA"/>
              </w:rPr>
              <w:t>Группа:</w:t>
            </w:r>
          </w:p>
        </w:tc>
        <w:tc>
          <w:tcPr>
            <w:tcW w:w="4840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lef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eastAsia="ja-JP" w:bidi="ar-SA"/>
              </w:rPr>
              <w:t>P3314</w:t>
            </w:r>
          </w:p>
        </w:tc>
      </w:tr>
      <w:tr>
        <w:trPr/>
        <w:tc>
          <w:tcPr>
            <w:tcW w:w="48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ja-JP" w:bidi="ar-SA"/>
              </w:rPr>
              <w:t>Преподаватель:</w:t>
            </w:r>
          </w:p>
        </w:tc>
        <w:tc>
          <w:tcPr>
            <w:tcW w:w="4840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7" w:leader="none"/>
                <w:tab w:val="left" w:pos="9214" w:leader="none"/>
              </w:tabs>
              <w:suppressAutoHyphens w:val="true"/>
              <w:spacing w:lineRule="auto" w:line="240" w:before="0" w:after="160"/>
              <w:ind w:right="-13"/>
              <w:jc w:val="lef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ja-JP" w:bidi="ar-SA"/>
              </w:rPr>
              <w:t>Болдырева Елена Александровна (157150)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20"/>
          <w:tab w:val="left" w:pos="7755" w:leader="none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ab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20"/>
          <w:tab w:val="left" w:pos="5400" w:leader="none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г. Санкт-Петербург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720"/>
              <w:tab w:val="right" w:pos="9681" w:leader="dot"/>
            </w:tabs>
            <w:rPr>
              <w:rFonts w:eastAsia="" w:eastAsiaTheme="minorEastAsia"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Style14"/>
              <w:vanish w:val="false"/>
              <w:lang w:val="ru-RU"/>
            </w:rPr>
            <w:instrText xml:space="preserve"> TOC \z \o "1-3" \u \h</w:instrText>
          </w:r>
          <w:r>
            <w:rPr>
              <w:webHidden/>
              <w:rStyle w:val="Style14"/>
              <w:vanish w:val="false"/>
              <w:lang w:val="ru-RU"/>
            </w:rPr>
            <w:fldChar w:fldCharType="separate"/>
          </w:r>
          <w:hyperlink w:anchor="_Toc217715248">
            <w:r>
              <w:rPr>
                <w:webHidden/>
                <w:rStyle w:val="Style14"/>
                <w:vanish w:val="false"/>
                <w:lang w:val="ru-RU"/>
              </w:rPr>
              <w:t>ИНДИВИДУАЛЬНОЕ</w:t>
            </w:r>
            <w:r>
              <w:rPr>
                <w:rStyle w:val="Style14"/>
              </w:rPr>
              <w:t xml:space="preserve"> </w:t>
            </w:r>
            <w:r>
              <w:rPr>
                <w:rStyle w:val="Style14"/>
                <w:lang w:val="ru-RU"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_Toc217715248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81" w:leader="dot"/>
            </w:tabs>
            <w:rPr>
              <w:rFonts w:eastAsia="" w:eastAsiaTheme="minorEastAsia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715249">
            <w:r>
              <w:rPr>
                <w:webHidden/>
                <w:rStyle w:val="Style14"/>
                <w:vanish w:val="false"/>
                <w:lang w:val="ru-RU"/>
              </w:rPr>
              <w:t>ОТЧЕТ О ХОДЕ ВЫПОЛНЕНИЯ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_Toc217715249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81" w:leader="dot"/>
            </w:tabs>
            <w:rPr>
              <w:rFonts w:eastAsia="" w:eastAsiaTheme="minorEastAsia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7152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_Toc217715250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  <w:vanish w:val="false"/>
              </w:rPr>
              <w:t>Выбор датасета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81" w:leader="dot"/>
            </w:tabs>
            <w:rPr>
              <w:rFonts w:eastAsia="" w:eastAsiaTheme="minorEastAsia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715251">
            <w:r>
              <w:rPr>
                <w:webHidden/>
                <w:rStyle w:val="Style14"/>
                <w:vanish w:val="false"/>
                <w:lang w:val="az-Cyrl-AZ"/>
              </w:rPr>
              <w:t>Случайный отбор признаков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_Toc217715251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81" w:leader="dot"/>
            </w:tabs>
            <w:rPr>
              <w:rFonts w:eastAsia="" w:eastAsiaTheme="minorEastAsia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715252">
            <w:r>
              <w:rPr>
                <w:webHidden/>
                <w:rStyle w:val="Style14"/>
                <w:vanish w:val="false"/>
                <w:lang w:val="az-Cyrl-AZ"/>
              </w:rPr>
              <w:t>Построение дерева решений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_Toc217715252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81" w:leader="dot"/>
            </w:tabs>
            <w:rPr>
              <w:rFonts w:eastAsia="" w:eastAsiaTheme="minorEastAsia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715253">
            <w:r>
              <w:rPr>
                <w:webHidden/>
                <w:rStyle w:val="Style14"/>
                <w:vanish w:val="false"/>
                <w:lang w:val="az-Cyrl-AZ"/>
              </w:rPr>
              <w:t>Оценка алгоритма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_Toc217715253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81" w:leader="dot"/>
            </w:tabs>
            <w:rPr>
              <w:rFonts w:eastAsia="" w:eastAsiaTheme="minorEastAsia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715254">
            <w:r>
              <w:rPr>
                <w:webHidden/>
                <w:rStyle w:val="Style14"/>
                <w:vanish w:val="false"/>
                <w:lang w:val="az-Cyrl-AZ"/>
              </w:rPr>
              <w:t>Кривые AUC-ROC и AUC-PR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_Toc217715254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81" w:leader="dot"/>
            </w:tabs>
            <w:rPr>
              <w:rFonts w:eastAsia="" w:eastAsiaTheme="minorEastAsia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7152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_Toc217715255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  <w:vanish w:val="false"/>
              </w:rPr>
              <w:t>Матрица ошибок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81" w:leader="dot"/>
            </w:tabs>
            <w:rPr>
              <w:rFonts w:eastAsia="" w:eastAsiaTheme="minorEastAsia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7152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_Toc217715256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  <w:vanish w:val="false"/>
              </w:rPr>
              <w:t>Разработанное приложение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81" w:leader="dot"/>
            </w:tabs>
            <w:rPr>
              <w:rFonts w:eastAsia="" w:eastAsiaTheme="minorEastAsia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715257">
            <w:r>
              <w:rPr>
                <w:webHidden/>
                <w:rStyle w:val="Style14"/>
                <w:vanish w:val="false"/>
                <w:lang w:val="ru-RU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_Toc217715257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91" w:leader="dot"/>
            </w:tabs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" w:cs="Times New Roman" w:eastAsiaTheme="majorEastAsia"/>
          <w:b/>
          <w:bCs/>
          <w:i/>
          <w:i/>
          <w:iCs/>
          <w:sz w:val="28"/>
          <w:szCs w:val="28"/>
          <w:lang w:val="ru-RU"/>
        </w:rPr>
      </w:pPr>
      <w:r>
        <w:rPr>
          <w:rFonts w:eastAsia="" w:cs="Times New Roman" w:eastAsiaTheme="majorEastAsia" w:ascii="Times New Roman" w:hAnsi="Times New Roman"/>
          <w:b/>
          <w:bCs/>
          <w:i/>
          <w:iCs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0"/>
        <w:rPr>
          <w:rFonts w:cs="Times New Roman"/>
          <w:lang w:val="ru-RU"/>
        </w:rPr>
      </w:pPr>
      <w:bookmarkStart w:id="0" w:name="_Toc212012360"/>
      <w:bookmarkStart w:id="1" w:name="_Toc217715248"/>
      <w:r>
        <w:rPr>
          <w:lang w:val="ru-RU"/>
        </w:rPr>
        <w:t>ИНДИВИДУАЛЬНОЕ</w:t>
      </w:r>
      <w:r>
        <w:rPr/>
        <w:t xml:space="preserve"> </w:t>
      </w:r>
      <w:r>
        <w:rPr>
          <w:lang w:val="ru-RU"/>
        </w:rPr>
        <w:t>ЗАДАНИЕ</w:t>
      </w:r>
      <w:bookmarkEnd w:id="0"/>
      <w:bookmarkEnd w:id="1"/>
    </w:p>
    <w:p>
      <w:pPr>
        <w:pStyle w:val="Regular11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Выбор датасета:</w:t>
      </w:r>
    </w:p>
    <w:p>
      <w:pPr>
        <w:pStyle w:val="Regular11"/>
        <w:numPr>
          <w:ilvl w:val="1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Датасет о пассажирах Титаника.</w:t>
      </w:r>
    </w:p>
    <w:p>
      <w:pPr>
        <w:pStyle w:val="Regular11"/>
        <w:numPr>
          <w:ilvl w:val="1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Датасет о диабете.</w:t>
      </w:r>
    </w:p>
    <w:p>
      <w:pPr>
        <w:pStyle w:val="Regular11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 xml:space="preserve">Загрузите выбранный датасет и выполните предварительную обработку данных. </w:t>
      </w:r>
    </w:p>
    <w:p>
      <w:pPr>
        <w:pStyle w:val="Regular11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Получите и визуализируйте (графически) статистику по датасету (включая количество, среднее значение, стандартное отклонение, минимум, максимум и различные квантили).</w:t>
      </w:r>
    </w:p>
    <w:p>
      <w:pPr>
        <w:pStyle w:val="Regular11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Разделите данные на обучающий и тестовый наборы в соотношении, которое вы считаете подходящим.</w:t>
      </w:r>
    </w:p>
    <w:p>
      <w:pPr>
        <w:pStyle w:val="Regular11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Реализуйте логистическую регрессию "с нуля" без использования сторонних библиотек, кроме NumPy и Pandas. Ваша реализация логистической регрессии должна включать в себя:</w:t>
      </w:r>
    </w:p>
    <w:p>
      <w:pPr>
        <w:pStyle w:val="Regular11"/>
        <w:numPr>
          <w:ilvl w:val="1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Функцию для вычисления гипотезы (sigmoid function).</w:t>
      </w:r>
    </w:p>
    <w:p>
      <w:pPr>
        <w:pStyle w:val="Regular11"/>
        <w:numPr>
          <w:ilvl w:val="1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Функцию для вычисления функции потерь (log loss).</w:t>
      </w:r>
    </w:p>
    <w:p>
      <w:pPr>
        <w:pStyle w:val="Regular11"/>
        <w:numPr>
          <w:ilvl w:val="1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Метод обучения, который включает в себя градиентный спуск.</w:t>
      </w:r>
    </w:p>
    <w:p>
      <w:pPr>
        <w:pStyle w:val="Regular11"/>
        <w:numPr>
          <w:ilvl w:val="1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Возможность варьировать гиперпараметры, такие как коэффициент обучения (learning rate) и количество итераций.</w:t>
      </w:r>
    </w:p>
    <w:p>
      <w:pPr>
        <w:pStyle w:val="Regular11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Исследование гиперпараметров:</w:t>
      </w:r>
    </w:p>
    <w:p>
      <w:pPr>
        <w:pStyle w:val="Regular11"/>
        <w:numPr>
          <w:ilvl w:val="1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Проведите исследование влияния гиперпараметров на производительность модели. Варьируйте следующие гиперпараметры:</w:t>
      </w:r>
    </w:p>
    <w:p>
      <w:pPr>
        <w:pStyle w:val="Regular11"/>
        <w:numPr>
          <w:ilvl w:val="2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Коэффициент обучения (learning rate).</w:t>
      </w:r>
    </w:p>
    <w:p>
      <w:pPr>
        <w:pStyle w:val="Regular11"/>
        <w:numPr>
          <w:ilvl w:val="2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Количество итераций обучения.</w:t>
      </w:r>
    </w:p>
    <w:p>
      <w:pPr>
        <w:pStyle w:val="Regular11"/>
        <w:numPr>
          <w:ilvl w:val="2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Метод оптимизации (например, градиентный спуск или оптимизация Ньютона).</w:t>
      </w:r>
    </w:p>
    <w:p>
      <w:pPr>
        <w:pStyle w:val="Regular11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Оценка модели:</w:t>
      </w:r>
    </w:p>
    <w:p>
      <w:pPr>
        <w:pStyle w:val="Regular11"/>
        <w:numPr>
          <w:ilvl w:val="1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Для каждой комбинации гиперпараметров оцените производительность модели на тестовом наборе данных, используя метрики, такие как accuracy, precision, recall и F1-Score.</w:t>
      </w:r>
    </w:p>
    <w:p>
      <w:pPr>
        <w:pStyle w:val="Regular11"/>
        <w:numPr>
          <w:ilvl w:val="0"/>
          <w:numId w:val="0"/>
        </w:numPr>
        <w:ind w:hanging="0" w:left="720"/>
        <w:rPr>
          <w:b w:val="false"/>
          <w:bCs w:val="false"/>
        </w:rPr>
      </w:pPr>
      <w:r>
        <w:rPr>
          <w:b w:val="false"/>
          <w:bCs w:val="false"/>
        </w:rPr>
        <w:t>Сделайте выводы о том, какие значения гиперпараметров наилучшим образом работают для данного набора данных и задачи классификации. Обратите внимание на изменение производительности модели при варьировании гиперпараметров.</w:t>
      </w:r>
      <w:r>
        <w:br w:type="page"/>
      </w:r>
    </w:p>
    <w:p>
      <w:pPr>
        <w:pStyle w:val="Heading1"/>
        <w:spacing w:before="0" w:after="0"/>
        <w:rPr>
          <w:rFonts w:cs="Times New Roman"/>
          <w:color w:val="auto"/>
          <w:lang w:val="ru-RU"/>
        </w:rPr>
      </w:pPr>
      <w:bookmarkStart w:id="2" w:name="_Toc212012361"/>
      <w:bookmarkStart w:id="3" w:name="_Toc217715249"/>
      <w:r>
        <w:rPr>
          <w:lang w:val="ru-RU"/>
        </w:rPr>
        <w:t>ОТЧЕТ О ХОДЕ ВЫПОЛНЕНИЯ</w:t>
      </w:r>
      <w:bookmarkEnd w:id="2"/>
      <w:bookmarkEnd w:id="3"/>
    </w:p>
    <w:p>
      <w:pPr>
        <w:pStyle w:val="Heading2"/>
        <w:rPr/>
      </w:pPr>
      <w:bookmarkStart w:id="4" w:name="_Toc217715250"/>
      <w:r>
        <w:rPr/>
        <w:t xml:space="preserve">Выбор </w:t>
      </w:r>
      <w:bookmarkStart w:id="5" w:name="_Toc212012362"/>
      <w:r>
        <w:rPr/>
        <w:t>д</w:t>
      </w:r>
      <w:bookmarkEnd w:id="5"/>
      <w:r>
        <w:rPr/>
        <w:t>атасета</w:t>
      </w:r>
      <w:bookmarkEnd w:id="4"/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 соответствии с порядковым номером в группе (8 — чётное число) для выполнения работы был выбран </w:t>
      </w:r>
      <w:r>
        <w:rPr>
          <w:rFonts w:cs="Times New Roman" w:ascii="Times New Roman" w:hAnsi="Times New Roman"/>
          <w:sz w:val="24"/>
          <w:szCs w:val="24"/>
          <w:lang w:val="az-Cyrl-AZ"/>
        </w:rPr>
        <w:t xml:space="preserve">датасет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az-Cyrl-AZ"/>
        </w:rPr>
        <w:t>о пассажирах Титаника</w:t>
      </w:r>
      <w:r>
        <w:rPr>
          <w:rFonts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Heading2"/>
        <w:rPr>
          <w:lang w:val="ru-RU"/>
        </w:rPr>
      </w:pPr>
      <w:bookmarkStart w:id="6" w:name="_Toc217715251"/>
      <w:r>
        <w:rPr>
          <w:lang w:val="ru-RU"/>
        </w:rPr>
        <w:t>П</w:t>
      </w:r>
      <w:bookmarkEnd w:id="6"/>
      <w:r>
        <w:rPr>
          <w:lang w:val="ru-RU"/>
        </w:rPr>
        <w:t>редварительная обработка данных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rPr>
          <w:lang w:val="az-Cyrl-AZ"/>
        </w:rPr>
      </w:pPr>
      <w:r>
        <w:rPr>
          <w:lang w:val="az-Cyrl-AZ"/>
        </w:rPr>
      </w:r>
    </w:p>
    <w:p>
      <w:pPr>
        <w:pStyle w:val="Heading2"/>
        <w:rPr>
          <w:lang w:val="az-Cyrl-AZ"/>
        </w:rPr>
      </w:pPr>
      <w:bookmarkStart w:id="7" w:name="_Toc217715252"/>
      <w:r>
        <w:rPr>
          <w:lang w:val="az-Cyrl-AZ"/>
        </w:rPr>
        <w:t>Построение дерева решений</w:t>
      </w:r>
      <w:bookmarkEnd w:id="7"/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az-Cyrl-AZ" w:eastAsia="ru-RU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 xml:space="preserve">def </w:t>
      </w:r>
      <w:r>
        <w:rPr>
          <w:rFonts w:eastAsia="Times New Roman" w:cs="Courier New" w:ascii="Courier New" w:hAnsi="Courier New"/>
          <w:color w:val="56A8F5"/>
          <w:sz w:val="20"/>
          <w:szCs w:val="20"/>
          <w:lang w:val="az-Cyrl-AZ" w:eastAsia="ru-RU"/>
        </w:rPr>
        <w:t>build_decision_tree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(features_df, target_series, target_types):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F826B"/>
          <w:sz w:val="20"/>
          <w:szCs w:val="20"/>
          <w:lang w:val="az-Cyrl-AZ" w:eastAsia="ru-RU"/>
        </w:rPr>
        <w:t>"""Построение дерева решений"""</w:t>
        <w:br/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val="az-Cyrl-AZ" w:eastAsia="ru-RU"/>
        </w:rPr>
        <w:t># Заканчиваем, если все принадлежат одному классу или нельзя дальше разделить по признакам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 xml:space="preserve">if </w:t>
      </w:r>
      <w:r>
        <w:rPr>
          <w:rFonts w:eastAsia="Times New Roman" w:cs="Courier New" w:ascii="Courier New" w:hAnsi="Courier New"/>
          <w:color w:val="8888C6"/>
          <w:sz w:val="20"/>
          <w:szCs w:val="20"/>
          <w:lang w:val="az-Cyrl-AZ" w:eastAsia="ru-RU"/>
        </w:rPr>
        <w:t>len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 xml:space="preserve">(target_series.unique()) == </w:t>
      </w:r>
      <w:r>
        <w:rPr>
          <w:rFonts w:eastAsia="Times New Roman" w:cs="Courier New" w:ascii="Courier New" w:hAnsi="Courier New"/>
          <w:color w:val="2AACB8"/>
          <w:sz w:val="20"/>
          <w:szCs w:val="20"/>
          <w:lang w:val="az-Cyrl-AZ" w:eastAsia="ru-RU"/>
        </w:rPr>
        <w:t xml:space="preserve">1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 xml:space="preserve">or </w:t>
      </w:r>
      <w:r>
        <w:rPr>
          <w:rFonts w:eastAsia="Times New Roman" w:cs="Courier New" w:ascii="Courier New" w:hAnsi="Courier New"/>
          <w:color w:val="8888C6"/>
          <w:sz w:val="20"/>
          <w:szCs w:val="20"/>
          <w:lang w:val="az-Cyrl-AZ" w:eastAsia="ru-RU"/>
        </w:rPr>
        <w:t>len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 xml:space="preserve">(features_df.columns) == </w:t>
      </w:r>
      <w:r>
        <w:rPr>
          <w:rFonts w:eastAsia="Times New Roman" w:cs="Courier New" w:ascii="Courier New" w:hAnsi="Courier New"/>
          <w:color w:val="2AACB8"/>
          <w:sz w:val="20"/>
          <w:szCs w:val="20"/>
          <w:lang w:val="az-Cyrl-AZ" w:eastAsia="ru-RU"/>
        </w:rPr>
        <w:t>0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:</w:t>
        <w:br/>
        <w:t xml:space="preserve">        p_count = (target_series == 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'p'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).sum()</w:t>
        <w:br/>
        <w:t xml:space="preserve">        e_count = (target_series == 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'e'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).sum()</w:t>
        <w:br/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 xml:space="preserve">return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{</w:t>
        <w:br/>
        <w:t xml:space="preserve">            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'p'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: p_count,</w:t>
        <w:br/>
        <w:t xml:space="preserve">            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'e'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: e_count</w:t>
        <w:br/>
        <w:t xml:space="preserve">        }</w:t>
        <w:br/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val="az-Cyrl-AZ" w:eastAsia="ru-RU"/>
        </w:rPr>
        <w:t># Получаем колонку для разделения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column = find_best_feature(features_df, target_series, target_types)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 xml:space="preserve">column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>is None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:</w:t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val="az-Cyrl-AZ" w:eastAsia="ru-RU"/>
        </w:rPr>
        <w:t># Если не нашли лучший признак, возвращаем лист с распределением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 xml:space="preserve">p_count = (target_series == 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'p'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).sum()</w:t>
        <w:br/>
        <w:t xml:space="preserve">        e_count = (target_series == 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'e'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).sum()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 xml:space="preserve">return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{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'p'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 xml:space="preserve">: p_count,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'e'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: e_count}</w:t>
        <w:br/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val="az-Cyrl-AZ" w:eastAsia="ru-RU"/>
        </w:rPr>
        <w:t># Создаем узел дерева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tree_node = {</w:t>
        <w:br/>
        <w:t xml:space="preserve">        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'feature'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: column,</w:t>
        <w:br/>
        <w:t xml:space="preserve">        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'branches'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: {}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val="az-Cyrl-AZ" w:eastAsia="ru-RU"/>
        </w:rPr>
        <w:t># Разделяем на поддеревья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nodes = features_df[column].unique()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 xml:space="preserve">for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 xml:space="preserve">node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 xml:space="preserve">in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nodes:</w:t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val="az-Cyrl-AZ" w:eastAsia="ru-RU"/>
        </w:rPr>
        <w:t># Создаем маску для текущего значения признака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mask = features_df[column] == node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val="az-Cyrl-AZ" w:eastAsia="ru-RU"/>
        </w:rPr>
        <w:t># Подвыборки данных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features_subset = features_df[mask].drop(</w:t>
      </w:r>
      <w:r>
        <w:rPr>
          <w:rFonts w:eastAsia="Times New Roman" w:cs="Courier New" w:ascii="Courier New" w:hAnsi="Courier New"/>
          <w:color w:val="AA4926"/>
          <w:sz w:val="20"/>
          <w:szCs w:val="20"/>
          <w:lang w:val="az-Cyrl-AZ" w:eastAsia="ru-RU"/>
        </w:rPr>
        <w:t>columns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=[column])</w:t>
        <w:br/>
        <w:t xml:space="preserve">        target_subset = target_series[mask]</w:t>
        <w:br/>
        <w:br/>
        <w:t xml:space="preserve">        tree_node[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'branches'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][node] = build_decision_tree(features_subset, target_subset, target_types)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 xml:space="preserve">return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tree_node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  <w:sz w:val="24"/>
          <w:szCs w:val="24"/>
          <w:lang w:val="az-Cyrl-AZ"/>
        </w:rPr>
      </w:pPr>
      <w:r>
        <w:rPr>
          <w:rFonts w:ascii="Times New Roman" w:hAnsi="Times New Roman"/>
          <w:sz w:val="24"/>
          <w:szCs w:val="24"/>
          <w:lang w:val="az-Cyrl-AZ"/>
        </w:rPr>
      </w:r>
    </w:p>
    <w:p>
      <w:pPr>
        <w:pStyle w:val="Heading2"/>
        <w:rPr>
          <w:lang w:val="az-Cyrl-AZ"/>
        </w:rPr>
      </w:pPr>
      <w:bookmarkStart w:id="8" w:name="_Toc217715253"/>
      <w:r>
        <w:rPr>
          <w:lang w:val="az-Cyrl-AZ"/>
        </w:rPr>
        <w:t>Оценка алгоритма</w:t>
      </w:r>
      <w:bookmarkEnd w:id="8"/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az-Cyrl-AZ" w:eastAsia="ru-RU"/>
        </w:rPr>
      </w:pPr>
      <w:r>
        <w:rPr>
          <w:rFonts w:eastAsia="Times New Roman" w:cs="Courier New" w:ascii="Courier New" w:hAnsi="Courier New"/>
          <w:color w:val="7A7E85"/>
          <w:sz w:val="20"/>
          <w:szCs w:val="20"/>
          <w:lang w:val="az-Cyrl-AZ" w:eastAsia="ru-RU"/>
        </w:rPr>
        <w:t># Разбиваем на тренировочную и тестовую выборки</w:t>
        <w:br/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 xml:space="preserve">X_train, X_test, y_train, y_test = split_df(X_selected, y, </w:t>
      </w:r>
      <w:r>
        <w:rPr>
          <w:rFonts w:eastAsia="Times New Roman" w:cs="Courier New" w:ascii="Courier New" w:hAnsi="Courier New"/>
          <w:color w:val="AA4926"/>
          <w:sz w:val="20"/>
          <w:szCs w:val="20"/>
          <w:lang w:val="az-Cyrl-AZ" w:eastAsia="ru-RU"/>
        </w:rPr>
        <w:t>random_state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=</w:t>
      </w:r>
      <w:r>
        <w:rPr>
          <w:rFonts w:eastAsia="Times New Roman" w:cs="Courier New" w:ascii="Courier New" w:hAnsi="Courier New"/>
          <w:color w:val="2AACB8"/>
          <w:sz w:val="20"/>
          <w:szCs w:val="20"/>
          <w:lang w:val="az-Cyrl-AZ" w:eastAsia="ru-RU"/>
        </w:rPr>
        <w:t>43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)</w:t>
        <w:br/>
        <w:br/>
      </w:r>
      <w:r>
        <w:rPr>
          <w:rFonts w:eastAsia="Times New Roman" w:cs="Courier New" w:ascii="Courier New" w:hAnsi="Courier New"/>
          <w:color w:val="7A7E85"/>
          <w:sz w:val="20"/>
          <w:szCs w:val="20"/>
          <w:lang w:val="az-Cyrl-AZ" w:eastAsia="ru-RU"/>
        </w:rPr>
        <w:t># Построение дерева решений</w:t>
        <w:br/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tree = build_decision_tree(X_train, y_train, y.unique())</w:t>
        <w:br/>
        <w:br/>
      </w:r>
      <w:r>
        <w:rPr>
          <w:rFonts w:eastAsia="Times New Roman" w:cs="Courier New" w:ascii="Courier New" w:hAnsi="Courier New"/>
          <w:color w:val="7A7E85"/>
          <w:sz w:val="20"/>
          <w:szCs w:val="20"/>
          <w:lang w:val="az-Cyrl-AZ" w:eastAsia="ru-RU"/>
        </w:rPr>
        <w:t># Оценка алгоритма</w:t>
        <w:br/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tp, fp, te, fe = test_tree(tree, X_test, y_test)</w:t>
        <w:br/>
        <w:br/>
        <w:t>accuracy = (tp + te) / (tp + fp + te + fe)</w:t>
        <w:br/>
        <w:t>precision = tp / (tp + fp)</w:t>
        <w:br/>
        <w:t>recall = tp / (tp + fe)</w:t>
        <w:br/>
      </w:r>
      <w:r>
        <w:rPr>
          <w:rFonts w:eastAsia="Times New Roman" w:cs="Courier New" w:ascii="Courier New" w:hAnsi="Courier New"/>
          <w:color w:val="8888C6"/>
          <w:sz w:val="20"/>
          <w:szCs w:val="20"/>
          <w:lang w:val="az-Cyrl-AZ" w:eastAsia="ru-RU"/>
        </w:rPr>
        <w:t>print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 xml:space="preserve">"="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 xml:space="preserve">* </w:t>
      </w:r>
      <w:r>
        <w:rPr>
          <w:rFonts w:eastAsia="Times New Roman" w:cs="Courier New" w:ascii="Courier New" w:hAnsi="Courier New"/>
          <w:color w:val="2AACB8"/>
          <w:sz w:val="20"/>
          <w:szCs w:val="20"/>
          <w:lang w:val="az-Cyrl-AZ" w:eastAsia="ru-RU"/>
        </w:rPr>
        <w:t>100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)</w:t>
        <w:br/>
      </w:r>
      <w:r>
        <w:rPr>
          <w:rFonts w:eastAsia="Times New Roman" w:cs="Courier New" w:ascii="Courier New" w:hAnsi="Courier New"/>
          <w:color w:val="8888C6"/>
          <w:sz w:val="20"/>
          <w:szCs w:val="20"/>
          <w:lang w:val="az-Cyrl-AZ" w:eastAsia="ru-RU"/>
        </w:rPr>
        <w:t>print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"Оценка алгоритма:"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)</w:t>
        <w:br/>
      </w:r>
      <w:r>
        <w:rPr>
          <w:rFonts w:eastAsia="Times New Roman" w:cs="Courier New" w:ascii="Courier New" w:hAnsi="Courier New"/>
          <w:color w:val="8888C6"/>
          <w:sz w:val="20"/>
          <w:szCs w:val="20"/>
          <w:lang w:val="az-Cyrl-AZ" w:eastAsia="ru-RU"/>
        </w:rPr>
        <w:t>print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 xml:space="preserve">f"accuracy (Сколько верно предсказано):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>{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accuracy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>}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"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)</w:t>
        <w:br/>
      </w:r>
      <w:r>
        <w:rPr>
          <w:rFonts w:eastAsia="Times New Roman" w:cs="Courier New" w:ascii="Courier New" w:hAnsi="Courier New"/>
          <w:color w:val="8888C6"/>
          <w:sz w:val="20"/>
          <w:szCs w:val="20"/>
          <w:lang w:val="az-Cyrl-AZ" w:eastAsia="ru-RU"/>
        </w:rPr>
        <w:t>print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 xml:space="preserve">f"precision (Сколько реально ядовитых из предсказанных ядовитыми):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>{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precision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>}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"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)</w:t>
        <w:br/>
      </w:r>
      <w:r>
        <w:rPr>
          <w:rFonts w:eastAsia="Times New Roman" w:cs="Courier New" w:ascii="Courier New" w:hAnsi="Courier New"/>
          <w:color w:val="8888C6"/>
          <w:sz w:val="20"/>
          <w:szCs w:val="20"/>
          <w:lang w:val="az-Cyrl-AZ" w:eastAsia="ru-RU"/>
        </w:rPr>
        <w:t>print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 xml:space="preserve">f"recall (Сколько ядовитых предсказали из всех ядовитых): 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>{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recall</w:t>
      </w:r>
      <w:r>
        <w:rPr>
          <w:rFonts w:eastAsia="Times New Roman" w:cs="Courier New" w:ascii="Courier New" w:hAnsi="Courier New"/>
          <w:color w:val="CF8E6D"/>
          <w:sz w:val="20"/>
          <w:szCs w:val="20"/>
          <w:lang w:val="az-Cyrl-AZ" w:eastAsia="ru-RU"/>
        </w:rPr>
        <w:t>}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>"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)</w:t>
        <w:br/>
      </w:r>
      <w:r>
        <w:rPr>
          <w:rFonts w:eastAsia="Times New Roman" w:cs="Courier New" w:ascii="Courier New" w:hAnsi="Courier New"/>
          <w:color w:val="8888C6"/>
          <w:sz w:val="20"/>
          <w:szCs w:val="20"/>
          <w:lang w:val="az-Cyrl-AZ" w:eastAsia="ru-RU"/>
        </w:rPr>
        <w:t>print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val="az-Cyrl-AZ" w:eastAsia="ru-RU"/>
        </w:rPr>
        <w:t xml:space="preserve">"="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 xml:space="preserve">* </w:t>
      </w:r>
      <w:r>
        <w:rPr>
          <w:rFonts w:eastAsia="Times New Roman" w:cs="Courier New" w:ascii="Courier New" w:hAnsi="Courier New"/>
          <w:color w:val="2AACB8"/>
          <w:sz w:val="20"/>
          <w:szCs w:val="20"/>
          <w:lang w:val="az-Cyrl-AZ" w:eastAsia="ru-RU"/>
        </w:rPr>
        <w:t>100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az-Cyrl-AZ" w:eastAsia="ru-RU"/>
        </w:rPr>
        <w:t>)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  <w:sz w:val="24"/>
          <w:szCs w:val="24"/>
          <w:lang w:val="az-Cyrl-AZ"/>
        </w:rPr>
      </w:pPr>
      <w:r>
        <w:rPr>
          <w:rFonts w:ascii="Times New Roman" w:hAnsi="Times New Roman"/>
          <w:sz w:val="24"/>
          <w:szCs w:val="24"/>
          <w:lang w:val="az-Cyrl-AZ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" w:cs="" w:cstheme="majorBidi" w:eastAsiaTheme="majorEastAsia"/>
          <w:b/>
          <w:bCs/>
          <w:color w:val="000000"/>
          <w:sz w:val="28"/>
          <w:szCs w:val="28"/>
          <w:lang w:val="az-Cyrl-AZ"/>
        </w:rPr>
      </w:pPr>
      <w:r>
        <w:rPr>
          <w:rFonts w:eastAsia="" w:cs="" w:cstheme="majorBidi" w:eastAsiaTheme="majorEastAsia" w:ascii="Times New Roman" w:hAnsi="Times New Roman"/>
          <w:b/>
          <w:bCs/>
          <w:color w:val="000000"/>
          <w:sz w:val="28"/>
          <w:szCs w:val="28"/>
          <w:lang w:val="az-Cyrl-AZ"/>
        </w:rPr>
      </w:r>
      <w:r>
        <w:br w:type="page"/>
      </w:r>
    </w:p>
    <w:p>
      <w:pPr>
        <w:pStyle w:val="Heading2"/>
        <w:spacing w:before="0" w:after="0"/>
        <w:rPr>
          <w:lang w:val="az-Cyrl-AZ"/>
        </w:rPr>
      </w:pPr>
      <w:bookmarkStart w:id="9" w:name="_Toc217715254"/>
      <w:r>
        <w:rPr>
          <w:lang w:val="az-Cyrl-AZ"/>
        </w:rPr>
        <w:t>Кривые AUC-ROC и AUC-PR</w:t>
      </w:r>
      <w:bookmarkEnd w:id="9"/>
    </w:p>
    <w:p>
      <w:pPr>
        <w:pStyle w:val="Normal"/>
        <w:spacing w:lineRule="auto" w:line="300" w:before="0" w:after="0"/>
        <w:rPr>
          <w:rFonts w:ascii="Times New Roman" w:hAnsi="Times New Roman" w:cs="Times New Roman"/>
          <w:sz w:val="24"/>
          <w:szCs w:val="24"/>
          <w:lang w:val="az-Cyrl-AZ"/>
        </w:rPr>
      </w:pPr>
      <w:r>
        <w:rPr>
          <w:rFonts w:cs="Times New Roman" w:ascii="Times New Roman" w:hAnsi="Times New Roman"/>
          <w:sz w:val="24"/>
          <w:szCs w:val="24"/>
          <w:lang w:val="az-Cyrl-AZ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/>
        <w:drawing>
          <wp:inline distT="0" distB="0" distL="0" distR="0">
            <wp:extent cx="6153785" cy="5785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578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/>
          <w:i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t xml:space="preserve">График 1 – Кривая </w:t>
      </w:r>
      <w:r>
        <w:rPr>
          <w:rFonts w:cs="Times New Roman" w:ascii="Times New Roman" w:hAnsi="Times New Roman"/>
          <w:i/>
          <w:iCs/>
          <w:sz w:val="24"/>
          <w:szCs w:val="24"/>
        </w:rPr>
        <w:t>ROC</w:t>
      </w: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t>.</w:t>
      </w:r>
    </w:p>
    <w:p>
      <w:pPr>
        <w:pStyle w:val="Normal"/>
        <w:spacing w:lineRule="auto" w:line="360" w:before="0" w:after="0"/>
        <w:ind w:firstLine="720"/>
        <w:jc w:val="center"/>
        <w:rPr>
          <w:rFonts w:ascii="Times New Roman" w:hAnsi="Times New Roman" w:cs="Times New Roman"/>
          <w:i/>
          <w:i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/>
          <w:i/>
          <w:iCs/>
          <w:sz w:val="24"/>
          <w:szCs w:val="24"/>
          <w:lang w:val="ru-RU"/>
        </w:rPr>
      </w:pPr>
      <w:r>
        <w:rPr/>
        <w:drawing>
          <wp:inline distT="0" distB="0" distL="0" distR="0">
            <wp:extent cx="6153785" cy="5785485"/>
            <wp:effectExtent l="0" t="0" r="0" b="0"/>
            <wp:docPr id="2" name="Изображение2" descr="Изображение выглядит как текст, Граф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Изображение выглядит как текст, График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578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t xml:space="preserve">График 2 – Кривая </w:t>
      </w:r>
      <w:r>
        <w:rPr>
          <w:rFonts w:cs="Times New Roman" w:ascii="Times New Roman" w:hAnsi="Times New Roman"/>
          <w:i/>
          <w:iCs/>
          <w:sz w:val="24"/>
          <w:szCs w:val="24"/>
        </w:rPr>
        <w:t>PR</w:t>
      </w: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t>.</w:t>
      </w:r>
      <w:bookmarkStart w:id="10" w:name="__RefHeading___Toc363_2766682207_Копия_1"/>
      <w:bookmarkEnd w:id="10"/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br/>
      </w:r>
    </w:p>
    <w:p>
      <w:pPr>
        <w:pStyle w:val="Normal"/>
        <w:spacing w:lineRule="auto" w:line="240" w:before="0" w:after="0"/>
        <w:rPr>
          <w:rFonts w:ascii="Times New Roman" w:hAnsi="Times New Roman" w:eastAsia="" w:cs="" w:cstheme="majorBidi" w:eastAsiaTheme="majorEastAsia"/>
          <w:b/>
          <w:bCs/>
          <w:color w:val="000000"/>
          <w:sz w:val="28"/>
          <w:szCs w:val="28"/>
          <w:lang w:val="ru-RU"/>
        </w:rPr>
      </w:pPr>
      <w:r>
        <w:rPr>
          <w:rFonts w:eastAsia="" w:cs="" w:cstheme="majorBidi" w:eastAsiaTheme="majorEastAsia"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" w:cs="" w:cstheme="majorBidi" w:eastAsiaTheme="majorEastAsia"/>
          <w:b/>
          <w:bCs/>
          <w:color w:val="000000"/>
          <w:sz w:val="28"/>
          <w:szCs w:val="28"/>
          <w:lang w:val="ru-RU"/>
        </w:rPr>
      </w:pPr>
      <w:r>
        <w:rPr>
          <w:rFonts w:eastAsia="" w:cs="" w:cstheme="majorBidi" w:eastAsiaTheme="majorEastAsia" w:ascii="Times New Roman" w:hAnsi="Times New Roman"/>
          <w:b/>
          <w:bCs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spacing w:before="0" w:after="0"/>
        <w:rPr/>
      </w:pPr>
      <w:bookmarkStart w:id="11" w:name="_Toc217715255"/>
      <w:r>
        <w:rPr/>
        <w:t>Матрица ошибок</w:t>
      </w:r>
      <w:bookmarkEnd w:id="11"/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/>
          <w:i/>
          <w:iCs/>
          <w:sz w:val="24"/>
          <w:szCs w:val="24"/>
          <w:lang w:val="ru-RU"/>
        </w:rPr>
      </w:pPr>
      <w:r>
        <w:rPr/>
        <w:drawing>
          <wp:inline distT="0" distB="0" distL="0" distR="0">
            <wp:extent cx="6153785" cy="5785485"/>
            <wp:effectExtent l="0" t="0" r="0" b="0"/>
            <wp:docPr id="3" name="Изображение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578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/>
          <w:i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t>Рисунок 1 – Матрица ошибок.</w:t>
      </w:r>
    </w:p>
    <w:p>
      <w:pPr>
        <w:pStyle w:val="Heading2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" w:cs="" w:cstheme="majorBidi" w:eastAsiaTheme="majorEastAsia"/>
          <w:b/>
          <w:bCs/>
          <w:color w:val="000000"/>
          <w:sz w:val="28"/>
          <w:szCs w:val="28"/>
          <w:lang w:val="ru-RU"/>
        </w:rPr>
      </w:pPr>
      <w:r>
        <w:rPr>
          <w:rFonts w:eastAsia="" w:cs="" w:cstheme="majorBidi" w:eastAsiaTheme="majorEastAsia" w:ascii="Times New Roman" w:hAnsi="Times New Roman"/>
          <w:b/>
          <w:bCs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spacing w:before="0" w:after="0"/>
        <w:rPr/>
      </w:pPr>
      <w:bookmarkStart w:id="12" w:name="_Toc212012364"/>
      <w:bookmarkStart w:id="13" w:name="_Toc217715256"/>
      <w:r>
        <w:rPr/>
        <w:t>Разработанное приложение</w:t>
      </w:r>
      <w:bookmarkEnd w:id="12"/>
      <w:bookmarkEnd w:id="13"/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Исходный код приложения:</w:t>
      </w:r>
      <w:r>
        <w:rPr>
          <w:lang w:val="ru-RU"/>
        </w:rPr>
        <w:t xml:space="preserve"> </w:t>
      </w:r>
      <w:hyperlink r:id="rId5">
        <w:r>
          <w:rPr>
            <w:rStyle w:val="Hyperlink"/>
            <w:rFonts w:cs="Times New Roman" w:ascii="Times New Roman" w:hAnsi="Times New Roman"/>
            <w:sz w:val="24"/>
            <w:szCs w:val="24"/>
            <w:lang w:val="ru-RU"/>
          </w:rPr>
          <w:t>https://github.com/vvlaads/AI-systems-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6</w:t>
        </w:r>
      </w:hyperlink>
      <w:r>
        <w:rPr>
          <w:rFonts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Regular21"/>
        <w:ind w:firstLine="720" w:left="0"/>
        <w:rPr/>
      </w:pPr>
      <w:r>
        <w:rPr/>
        <w:t>Пример работы приложения:</w:t>
      </w:r>
    </w:p>
    <w:p>
      <w:pPr>
        <w:pStyle w:val="Regular21"/>
        <w:ind w:hanging="0" w:left="0"/>
        <w:rPr/>
      </w:pPr>
      <w:r>
        <w:rPr/>
        <w:drawing>
          <wp:inline distT="0" distB="0" distL="0" distR="0">
            <wp:extent cx="6153785" cy="1946275"/>
            <wp:effectExtent l="0" t="0" r="0" b="0"/>
            <wp:docPr id="4" name="Изображение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194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/>
          <w:i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t>Рисунок 2 – Пример работы приложения.</w:t>
      </w:r>
    </w:p>
    <w:p>
      <w:pPr>
        <w:pStyle w:val="Normal"/>
        <w:spacing w:lineRule="auto" w:line="240" w:before="0" w:after="0"/>
        <w:rPr>
          <w:rFonts w:ascii="Times New Roman" w:hAnsi="Times New Roman" w:eastAsia="" w:cs="" w:cstheme="majorBidi" w:eastAsiaTheme="majorEastAsia"/>
          <w:b/>
          <w:bCs/>
          <w:i/>
          <w:i/>
          <w:iCs/>
          <w:color w:val="000000"/>
          <w:sz w:val="28"/>
          <w:szCs w:val="28"/>
          <w:lang w:val="ru-RU"/>
        </w:rPr>
      </w:pPr>
      <w:r>
        <w:rPr>
          <w:rFonts w:eastAsia="" w:cs="" w:cstheme="majorBidi" w:eastAsiaTheme="majorEastAsia" w:ascii="Times New Roman" w:hAnsi="Times New Roman"/>
          <w:b/>
          <w:bCs/>
          <w:i/>
          <w:iCs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0"/>
        <w:rPr>
          <w:rFonts w:cs="Times New Roman"/>
          <w:color w:val="auto"/>
          <w:lang w:val="ru-RU"/>
        </w:rPr>
      </w:pPr>
      <w:bookmarkStart w:id="14" w:name="_Toc212012365"/>
      <w:bookmarkStart w:id="15" w:name="_Toc217715257"/>
      <w:r>
        <w:rPr>
          <w:lang w:val="ru-RU"/>
        </w:rPr>
        <w:t>ЗАКЛЮЧЕНИЕ</w:t>
      </w:r>
      <w:bookmarkEnd w:id="14"/>
      <w:bookmarkEnd w:id="15"/>
      <w:r>
        <w:rPr>
          <w:lang w:val="ru-RU"/>
        </w:rPr>
        <w:t xml:space="preserve">  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 ходе лабораторной работы было реализовано дерево решений для классификации грибов на съедобные и ядовитые. Для оценки модели использовались метрики accuracy, precision, recall и построены ROC и PR кривые. ROC-кривая показывает компромисс между обнаружением ядовитых грибов и ложными срабатываниями, её площадь (AUC-ROC) составила 0.649, что указывает на умеренную, но достаточную разделяющую способность модели. Более важный показатель — AUC-PR — достиг значения 0.935, что свидетельствует о высокой эффективности модели в обнаружении ядовитых грибов при минимальном количестве ложных тревог. Таким образом, модель демонстрирует хорошую практическую применимость для решения задачи классификации грибов с акцентом на безопасность.</w:t>
      </w:r>
    </w:p>
    <w:sectPr>
      <w:type w:val="nextPage"/>
      <w:pgSz w:w="12240" w:h="15840"/>
      <w:pgMar w:left="1699" w:right="850" w:gutter="0" w:header="0" w:top="1138" w:footer="0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089d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8c36ac"/>
    <w:pPr>
      <w:keepNext w:val="true"/>
      <w:keepLines/>
      <w:spacing w:lineRule="auto" w:line="360" w:before="0" w:after="0"/>
      <w:ind w:firstLine="720"/>
      <w:jc w:val="both"/>
      <w:outlineLvl w:val="0"/>
    </w:pPr>
    <w:rPr>
      <w:rFonts w:ascii="Times New Roman" w:hAnsi="Times New Roman" w:eastAsia="" w:cs="" w:cstheme="majorBidi" w:eastAsiaTheme="majorEastAsia"/>
      <w:b/>
      <w:bCs/>
      <w:i/>
      <w:iCs/>
      <w:color w:val="000000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ef0686"/>
    <w:pPr>
      <w:keepNext w:val="true"/>
      <w:keepLines/>
      <w:spacing w:lineRule="auto" w:line="360" w:before="40" w:after="0"/>
      <w:ind w:firstLine="709"/>
      <w:outlineLvl w:val="1"/>
    </w:pPr>
    <w:rPr>
      <w:rFonts w:ascii="Times New Roman" w:hAnsi="Times New Roman" w:eastAsia="" w:cs="" w:cstheme="majorBidi" w:eastAsiaTheme="majorEastAsia"/>
      <w:b/>
      <w:bCs/>
      <w:color w:val="000000"/>
      <w:sz w:val="28"/>
      <w:szCs w:val="28"/>
      <w:lang w:val="ru-RU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Style12" w:customStyle="1">
    <w:name w:val="Основной текст Знак"/>
    <w:basedOn w:val="DefaultParagraphFont"/>
    <w:qFormat/>
    <w:rsid w:val="00f85669"/>
    <w:rPr>
      <w:rFonts w:ascii="Times New Roman" w:hAnsi="Times New Roman" w:eastAsia="Times New Roman" w:cs="Times New Roman"/>
      <w:b/>
      <w:sz w:val="28"/>
    </w:rPr>
  </w:style>
  <w:style w:type="character" w:styleId="1" w:customStyle="1">
    <w:name w:val="Заголовок 1 Знак"/>
    <w:basedOn w:val="DefaultParagraphFont"/>
    <w:uiPriority w:val="9"/>
    <w:qFormat/>
    <w:rsid w:val="008c36a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e4394"/>
    <w:rPr>
      <w:color w:themeColor="hyperlink" w:val="0563C1"/>
      <w:u w:val="single"/>
    </w:rPr>
  </w:style>
  <w:style w:type="character" w:styleId="2" w:customStyle="1">
    <w:name w:val="Заголовок 2 Знак"/>
    <w:basedOn w:val="DefaultParagraphFont"/>
    <w:uiPriority w:val="9"/>
    <w:qFormat/>
    <w:rsid w:val="00ef068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val="en-US" w:eastAsia="en-US"/>
    </w:rPr>
  </w:style>
  <w:style w:type="character" w:styleId="Header2" w:customStyle="1">
    <w:name w:val="Header 2 Знак"/>
    <w:basedOn w:val="2"/>
    <w:link w:val="Header21"/>
    <w:qFormat/>
    <w:rsid w:val="00231ff3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8"/>
      <w:lang w:val="en-US" w:eastAsia="en-US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701e6d"/>
    <w:rPr>
      <w:rFonts w:ascii="Times New Roman" w:hAnsi="Times New Roman" w:eastAsia="Times New Roman" w:cs="Times New Roman"/>
      <w:sz w:val="28"/>
      <w:szCs w:val="22"/>
      <w:lang w:eastAsia="en-US"/>
    </w:rPr>
  </w:style>
  <w:style w:type="character" w:styleId="Regular1" w:customStyle="1">
    <w:name w:val="Regular 1 Знак"/>
    <w:basedOn w:val="Style13"/>
    <w:link w:val="Regular11"/>
    <w:qFormat/>
    <w:rsid w:val="00701e6d"/>
    <w:rPr>
      <w:rFonts w:ascii="Times New Roman" w:hAnsi="Times New Roman" w:eastAsia="Times New Roman" w:cs="Times New Roman"/>
      <w:b/>
      <w:bCs/>
      <w:sz w:val="24"/>
      <w:szCs w:val="24"/>
      <w:lang w:eastAsia="en-US"/>
    </w:rPr>
  </w:style>
  <w:style w:type="character" w:styleId="Regular2" w:customStyle="1">
    <w:name w:val="Regular 2 Знак"/>
    <w:basedOn w:val="Regular1"/>
    <w:link w:val="Regular21"/>
    <w:qFormat/>
    <w:rsid w:val="003a401a"/>
    <w:rPr>
      <w:rFonts w:ascii="Times New Roman" w:hAnsi="Times New Roman" w:eastAsia="Times New Roman" w:cs="Times New Roman"/>
      <w:b w:val="false"/>
      <w:bCs w:val="false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73f84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573f84"/>
    <w:rPr>
      <w:color w:themeColor="followedHyperlink" w:val="954F72"/>
      <w:u w:val="single"/>
    </w:rPr>
  </w:style>
  <w:style w:type="character" w:styleId="Style14" w:customStyle="1">
    <w:name w:val="Ссылка указателя"/>
    <w:qFormat/>
    <w:rPr/>
  </w:style>
  <w:style w:type="character" w:styleId="Style15" w:customStyle="1">
    <w:name w:val="Маркеры"/>
    <w:qFormat/>
    <w:rPr>
      <w:rFonts w:ascii="OpenSymbol" w:hAnsi="OpenSymbol" w:eastAsia="OpenSymbol" w:cs="OpenSymbol"/>
    </w:rPr>
  </w:style>
  <w:style w:type="character" w:styleId="Style16" w:customStyle="1">
    <w:name w:val="Символ нумерации"/>
    <w:qFormat/>
    <w:rPr/>
  </w:style>
  <w:style w:type="character" w:styleId="user">
    <w:name w:val="Ссылка указателя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2"/>
    <w:rsid w:val="00f85669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val="ru-RU" w:eastAsia="ru-RU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Title"/>
    <w:pPr/>
    <w:rPr/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1" w:customStyle="1">
    <w:name w:val="index heading1"/>
    <w:basedOn w:val="Title"/>
    <w:qFormat/>
    <w:pPr/>
    <w:rPr/>
  </w:style>
  <w:style w:type="paragraph" w:styleId="ListParagraph">
    <w:name w:val="List Paragraph"/>
    <w:basedOn w:val="Normal"/>
    <w:link w:val="Style13"/>
    <w:uiPriority w:val="34"/>
    <w:qFormat/>
    <w:rsid w:val="00983772"/>
    <w:pPr>
      <w:spacing w:lineRule="auto" w:line="360" w:before="0" w:after="0"/>
      <w:ind w:left="720"/>
      <w:contextualSpacing/>
      <w:jc w:val="both"/>
    </w:pPr>
    <w:rPr>
      <w:rFonts w:ascii="Times New Roman" w:hAnsi="Times New Roman" w:eastAsia="Times New Roman" w:cs="Times New Roman"/>
      <w:sz w:val="28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ee4394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ee4394"/>
    <w:pPr>
      <w:spacing w:before="0" w:after="100"/>
    </w:pPr>
    <w:rPr/>
  </w:style>
  <w:style w:type="paragraph" w:styleId="Header21" w:customStyle="1">
    <w:name w:val="Header 2"/>
    <w:basedOn w:val="Heading2"/>
    <w:link w:val="Header2"/>
    <w:qFormat/>
    <w:rsid w:val="00231ff3"/>
    <w:pPr>
      <w:ind w:firstLine="720"/>
      <w:jc w:val="both"/>
    </w:pPr>
    <w:rPr>
      <w:rFonts w:cs="Times New Roman"/>
      <w:color w:themeColor="text1" w:val="000000"/>
    </w:rPr>
  </w:style>
  <w:style w:type="paragraph" w:styleId="TOC2">
    <w:name w:val="toc 2"/>
    <w:basedOn w:val="Normal"/>
    <w:next w:val="Normal"/>
    <w:autoRedefine/>
    <w:uiPriority w:val="39"/>
    <w:unhideWhenUsed/>
    <w:rsid w:val="009e2773"/>
    <w:pPr>
      <w:spacing w:before="0" w:after="100"/>
      <w:ind w:left="220"/>
    </w:pPr>
    <w:rPr/>
  </w:style>
  <w:style w:type="paragraph" w:styleId="Regular11" w:customStyle="1">
    <w:name w:val="Regular 1"/>
    <w:basedOn w:val="ListParagraph"/>
    <w:link w:val="Regular1"/>
    <w:qFormat/>
    <w:rsid w:val="00701e6d"/>
    <w:pPr>
      <w:numPr>
        <w:ilvl w:val="0"/>
        <w:numId w:val="1"/>
      </w:numPr>
    </w:pPr>
    <w:rPr>
      <w:b/>
      <w:bCs/>
      <w:sz w:val="24"/>
      <w:szCs w:val="24"/>
    </w:rPr>
  </w:style>
  <w:style w:type="paragraph" w:styleId="Regular21" w:customStyle="1">
    <w:name w:val="Regular 2"/>
    <w:basedOn w:val="Regular11"/>
    <w:link w:val="Regular2"/>
    <w:qFormat/>
    <w:rsid w:val="003a401a"/>
    <w:pPr>
      <w:numPr>
        <w:ilvl w:val="0"/>
        <w:numId w:val="0"/>
      </w:numPr>
      <w:ind w:firstLine="720" w:left="720"/>
    </w:pPr>
    <w:rPr>
      <w:b w:val="false"/>
      <w:bCs w:val="false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39"/>
    <w:rsid w:val="00f8566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vvlaads/AI-systems-6" TargetMode="External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Application>LibreOffice/25.8.3.2$Windows_X86_64 LibreOffice_project/8ca8d55c161d602844f5428fa4b58097424e324e</Application>
  <AppVersion>15.0000</AppVersion>
  <Pages>10</Pages>
  <Words>782</Words>
  <Characters>5861</Characters>
  <CharactersWithSpaces>6789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2023-02-08T12:46:00Z</dcterms:created>
  <dc:creator>Yuriy Boldyrev</dc:creator>
  <dc:description/>
  <dc:language>ru-RU</dc:language>
  <cp:lastModifiedBy/>
  <dcterms:modified xsi:type="dcterms:W3CDTF">2025-12-30T04:37:02Z</dcterms:modified>
  <cp:revision>189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