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Методы обработки изображений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Лабораторная работа №1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«Вычисление яркости в точках на поверхности»</w:t>
      </w:r>
    </w:p>
    <w:p>
      <w:pPr>
        <w:pStyle w:val="Normal"/>
        <w:spacing w:lineRule="auto" w:line="360"/>
        <w:ind w:left="709"/>
        <w:jc w:val="center"/>
        <w:rPr/>
      </w:pPr>
      <w:r>
        <w:rPr/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Выполнил студент: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Силинцев Владислав Витальевич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 xml:space="preserve">Группа № </w:t>
      </w: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3314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Преподаватель: 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Потемин Игорь Станиславович</w:t>
      </w:r>
    </w:p>
    <w:p>
      <w:pPr>
        <w:pStyle w:val="Normal"/>
        <w:ind w:left="709"/>
        <w:rPr/>
      </w:pPr>
      <w:r>
        <w:rPr/>
      </w:r>
    </w:p>
    <w:p>
      <w:pPr>
        <w:pStyle w:val="TOC1"/>
        <w:tabs>
          <w:tab w:val="clear" w:pos="708"/>
          <w:tab w:val="right" w:pos="9355" w:leader="dot"/>
        </w:tabs>
        <w:rPr/>
      </w:pPr>
      <w:r>
        <w:rPr/>
      </w:r>
    </w:p>
    <w:p>
      <w:pPr>
        <w:pStyle w:val="Normal"/>
        <w:ind w:left="709"/>
        <w:rPr/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/>
      </w:pPr>
      <w:bookmarkStart w:id="0" w:name="__RefHeading___Toc636_3412834385"/>
      <w:bookmarkEnd w:id="0"/>
      <w:r>
        <w:rPr>
          <w:rFonts w:eastAsia="Times New Roman" w:cs="Times New Roman"/>
          <w:bCs/>
          <w:color w:themeColor="text1" w:val="000000"/>
        </w:rPr>
        <w:t>Цель работы</w:t>
      </w:r>
      <w:bookmarkStart w:id="1" w:name="_Toc213488749"/>
    </w:p>
    <w:p>
      <w:pPr>
        <w:pStyle w:val="BodyText"/>
        <w:spacing w:before="0" w:after="159"/>
        <w:rPr>
          <w:lang w:val="ru-RU"/>
        </w:rPr>
      </w:pPr>
      <w:r>
        <w:rPr>
          <w:lang w:val="ru-RU"/>
        </w:rPr>
        <w:t>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/>
      </w:pPr>
      <w:bookmarkStart w:id="2" w:name="__RefHeading___Toc636_3412834385_Копия_1"/>
      <w:bookmarkEnd w:id="2"/>
      <w:r>
        <w:rPr>
          <w:rFonts w:eastAsia="Times New Roman" w:cs="Times New Roman"/>
          <w:bCs/>
          <w:color w:themeColor="text1" w:val="000000"/>
        </w:rPr>
        <w:t>Используемые формулы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«Цветная» сила излучения источника под углом к оси источника света: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lang w:val="ru-RU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</m:oMath>
      <w:r>
        <w:rPr>
          <w:lang w:val="ru-RU"/>
        </w:rPr>
        <w:t xml:space="preserve"> – «цветная» сила излучения источника света в направлении его оси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</m:t>
            </m:r>
          </m:e>
        </m:acc>
      </m:oMath>
      <w:r>
        <w:rPr>
          <w:lang w:val="ru-RU"/>
        </w:rPr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>угол между направлением распространения света и осью источника света.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«Цветная» освещенность точки: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I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α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lang w:val="ru-RU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 xml:space="preserve">«цветная» сила излучения света,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 xml:space="preserve">угол между направлением света и нормалью к освещаемой поверхности,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>
          <w:lang w:val="ru-RU"/>
        </w:rPr>
        <w:t xml:space="preserve"> – расстояние от источника света до рассматриваемой точки.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Перевод локальных координат точки в плоскости в глобальные: </w:t>
      </w: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e>
        </m:acc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f>
              <m:num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−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acc>
              </m:num>
              <m:den>
                <m:d>
                  <m:dPr>
                    <m:begChr m:val="‖"/>
                    <m:endChr m:val="‖"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acc>
                  </m:e>
                </m:d>
              </m:den>
            </m:f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−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acc>
              </m:num>
              <m:den>
                <m:d>
                  <m:dPr>
                    <m:begChr m:val="‖"/>
                    <m:endChr m:val="‖"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acc>
                  </m:e>
                </m:d>
              </m:den>
            </m:f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lang w:val="ru-RU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lang w:val="ru-RU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lang w:val="ru-RU"/>
        </w:rPr>
        <w:t xml:space="preserve"> смещения по ребрам треугольника.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Вычисление вектора нормали плоскости треугольника через 3 точки: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−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hAnsi="Cambria Math"/>
              </w:rPr>
              <m:t xml:space="preserve">×</m:t>
            </m:r>
            <m:d>
              <m:dPr>
                <m:begChr m:val="("/>
                <m:endChr m:val=")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−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‖"/>
                <m:endChr m:val="‖"/>
              </m:dPr>
              <m:e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 xml:space="preserve">×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acc>
                  </m:e>
                </m:d>
              </m:e>
            </m:d>
          </m:den>
        </m:f>
      </m:oMath>
      <w:r>
        <w:rPr>
          <w:lang w:val="ru-RU"/>
        </w:rPr>
        <w:t>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Вектор от точки плоскости до источника света: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s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</m:e>
        </m:acc>
      </m:oMath>
      <w:r>
        <w:rPr>
          <w:lang w:val="ru-RU"/>
        </w:rPr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lang w:val="ru-RU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</m:oMath>
      <w:r>
        <w:rPr>
          <w:lang w:val="ru-RU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</m:oMath>
      <w:r>
        <w:rPr>
          <w:lang w:val="ru-RU"/>
        </w:rPr>
        <w:t>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Яркость точки: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π</m:t>
            </m:r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lights</m:t>
            </m:r>
          </m:sub>
          <m:sup/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RGB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RGB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,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v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,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acc>
                  </m:e>
                </m:d>
              </m:e>
            </m:d>
          </m:e>
        </m:nary>
      </m:oMath>
      <w:r>
        <w:rPr>
          <w:lang w:val="ru-RU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acc>
          </m:e>
        </m:d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 xml:space="preserve">освещенность от </w:t>
      </w:r>
      <w:r>
        <w:rPr>
          <w:lang w:val="en-US"/>
        </w:rPr>
        <w:t>i-</w:t>
      </w:r>
      <w:r>
        <w:rPr>
          <w:lang w:val="ru-RU"/>
        </w:rPr>
        <w:t xml:space="preserve">го источника света, </w:t>
      </w: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acc>
      </m:oMath>
      <w:r>
        <w:rPr>
          <w:lang w:val="ru-RU"/>
        </w:rPr>
        <w:t xml:space="preserve"> – координаты точки,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v</m:t>
            </m:r>
          </m:e>
        </m:acc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 xml:space="preserve">направление наблюдения, </w:t>
      </w: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acc>
      </m:oMath>
      <w:r>
        <w:rPr>
          <w:lang w:val="ru-RU"/>
        </w:rPr>
        <w:t xml:space="preserve"> – </w:t>
      </w:r>
      <w:r>
        <w:rPr>
          <w:lang w:val="az-Cyrl-AZ"/>
        </w:rPr>
        <w:t xml:space="preserve">направление на источник света,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acc>
          </m:e>
        </m:d>
      </m:oMath>
      <w:r>
        <w:rPr>
          <w:lang w:val="az-Cyrl-AZ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>двунаправленная функция отражения (</w:t>
      </w:r>
      <w:r>
        <w:rPr>
          <w:lang w:val="en-US"/>
        </w:rPr>
        <w:t>BRDF</w:t>
      </w:r>
      <w:r>
        <w:rPr>
          <w:lang w:val="ru-RU"/>
        </w:rPr>
        <w:t xml:space="preserve">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</m:oMath>
      <w:r>
        <w:rPr>
          <w:lang w:val="ru-RU"/>
        </w:rPr>
        <w:t xml:space="preserve"> </w:t>
      </w:r>
      <w:r>
        <w:rPr>
          <w:lang w:val="en-US"/>
        </w:rPr>
        <w:t>–</w:t>
      </w:r>
      <w:r>
        <w:rPr>
          <w:lang w:val="ru-RU"/>
        </w:rPr>
        <w:t xml:space="preserve"> «цвет» поверхности.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Двунаправленная функция отражения: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s</m:t>
                </m:r>
              </m:sub>
            </m:sSub>
            <m:sSup>
              <m:e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⋅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</m:acc>
                  </m:e>
                </m:d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</m:sSub>
              </m:sup>
            </m:sSup>
          </m:e>
        </m:d>
      </m:oMath>
      <w:r>
        <w:rPr>
          <w:lang w:val="ru-RU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>
          <w:lang w:val="ru-RU"/>
        </w:rPr>
        <w:t xml:space="preserve"> </w:t>
      </w:r>
      <w:r>
        <w:rPr>
          <w:lang w:val="en-US"/>
        </w:rPr>
        <w:t xml:space="preserve">– </w:t>
      </w:r>
      <w:r>
        <w:rPr>
          <w:lang w:val="ru-RU"/>
        </w:rPr>
        <w:t xml:space="preserve">коэффициент диффузного отражения поверхности,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lang w:val="ru-RU"/>
        </w:rPr>
        <w:t xml:space="preserve"> – коэффициент зеркального отражения поверхности,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</m:oMath>
      <w:r>
        <w:rPr>
          <w:lang w:val="ru-RU"/>
        </w:rPr>
        <w:t xml:space="preserve"> – коэффициент, определяющий ширину блика,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lang w:val="ru-RU"/>
        </w:rPr>
        <w:t xml:space="preserve">– средний вектор между направлениями освещения и наблюдения,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</m:oMath>
      <w:r>
        <w:rPr>
          <w:lang w:val="ru-RU"/>
        </w:rPr>
        <w:t xml:space="preserve"> – нормаль к поверхности в точке освещения.</w:t>
      </w:r>
    </w:p>
    <w:p>
      <w:pPr>
        <w:pStyle w:val="BodyText"/>
        <w:numPr>
          <w:ilvl w:val="0"/>
          <w:numId w:val="2"/>
        </w:numPr>
        <w:spacing w:before="0" w:after="159"/>
        <w:rPr>
          <w:lang w:val="ru-RU"/>
        </w:rPr>
      </w:pPr>
      <w:r>
        <w:rPr>
          <w:lang w:val="ru-RU"/>
        </w:rPr>
        <w:t xml:space="preserve">Средний вектор: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num>
          <m:den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den>
        </m:f>
      </m:oMath>
      <w:r>
        <w:rPr>
          <w:lang w:val="ru-RU"/>
        </w:rPr>
        <w:t>.</w:t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rFonts w:eastAsia="Times New Roman" w:cs="Times New Roman"/>
          <w:bCs/>
          <w:color w:themeColor="text1" w:val="000000"/>
        </w:rPr>
      </w:pPr>
      <w:r>
        <w:rPr>
          <w:rFonts w:eastAsia="Times New Roman" w:cs="Times New Roman"/>
          <w:bCs/>
          <w:color w:themeColor="text1" w:val="000000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/>
      </w:pPr>
      <w:bookmarkStart w:id="3" w:name="__RefHeading___Toc638_3412834385"/>
      <w:bookmarkEnd w:id="1"/>
      <w:bookmarkEnd w:id="3"/>
      <w:r>
        <w:rPr>
          <w:rFonts w:eastAsia="Times New Roman" w:cs="Times New Roman"/>
          <w:bCs/>
          <w:color w:themeColor="text1" w:val="000000"/>
        </w:rPr>
        <w:t>Шаги алгоритма</w:t>
      </w:r>
    </w:p>
    <w:p>
      <w:pPr>
        <w:pStyle w:val="BodyText"/>
        <w:numPr>
          <w:ilvl w:val="0"/>
          <w:numId w:val="3"/>
        </w:numPr>
        <w:rPr/>
      </w:pPr>
      <w:r>
        <w:rPr/>
        <w:t>Получаем исходные данные.</w:t>
      </w:r>
    </w:p>
    <w:p>
      <w:pPr>
        <w:pStyle w:val="BodyText"/>
        <w:numPr>
          <w:ilvl w:val="0"/>
          <w:numId w:val="3"/>
        </w:numPr>
        <w:rPr/>
      </w:pPr>
      <w:r>
        <w:rPr/>
        <w:t>Идем в цикле по точкам.</w:t>
      </w:r>
    </w:p>
    <w:p>
      <w:pPr>
        <w:pStyle w:val="BodyText"/>
        <w:numPr>
          <w:ilvl w:val="0"/>
          <w:numId w:val="3"/>
        </w:numPr>
        <w:rPr/>
      </w:pPr>
      <w:r>
        <w:rPr/>
        <w:t>Переводим локальные координаты точки в глобальные.</w:t>
      </w:r>
    </w:p>
    <w:p>
      <w:pPr>
        <w:pStyle w:val="BodyText"/>
        <w:numPr>
          <w:ilvl w:val="0"/>
          <w:numId w:val="3"/>
        </w:numPr>
        <w:rPr/>
      </w:pPr>
      <w:r>
        <w:rPr/>
        <w:t>Считаем силу излучения для точки от каждого источника света.</w:t>
      </w:r>
    </w:p>
    <w:p>
      <w:pPr>
        <w:pStyle w:val="BodyText"/>
        <w:numPr>
          <w:ilvl w:val="0"/>
          <w:numId w:val="3"/>
        </w:numPr>
        <w:rPr/>
      </w:pPr>
      <w:r>
        <w:rPr/>
        <w:t>Считаем освещенность для точки от каждого источника света.</w:t>
      </w:r>
    </w:p>
    <w:p>
      <w:pPr>
        <w:pStyle w:val="BodyText"/>
        <w:numPr>
          <w:ilvl w:val="0"/>
          <w:numId w:val="3"/>
        </w:numPr>
        <w:rPr/>
      </w:pPr>
      <w:r>
        <w:rPr/>
        <w:t>Считаем двунаправленную функцию отражения от каждого источника света.</w:t>
      </w:r>
    </w:p>
    <w:p>
      <w:pPr>
        <w:pStyle w:val="BodyText"/>
        <w:numPr>
          <w:ilvl w:val="0"/>
          <w:numId w:val="3"/>
        </w:numPr>
        <w:rPr/>
      </w:pPr>
      <w:r>
        <w:rPr/>
        <w:t>Вычисляем яркость точки.</w:t>
      </w:r>
    </w:p>
    <w:p>
      <w:pPr>
        <w:pStyle w:val="BodyText"/>
        <w:numPr>
          <w:ilvl w:val="0"/>
          <w:numId w:val="3"/>
        </w:numPr>
        <w:rPr/>
      </w:pPr>
      <w:r>
        <w:rPr/>
        <w:t>Выводим полученные результаты.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4" w:name="__RefHeading___Toc522_1614521587_Копия_4"/>
      <w:bookmarkStart w:id="5" w:name="_Toc213488756"/>
      <w:bookmarkEnd w:id="4"/>
      <w:r>
        <w:rPr>
          <w:rFonts w:eastAsia="Times New Roman" w:cs="Times New Roman"/>
          <w:bCs/>
          <w:color w:val="auto"/>
        </w:rPr>
        <w:t>Листинг программы</w:t>
      </w:r>
      <w:bookmarkEnd w:id="5"/>
    </w:p>
    <w:p>
      <w:pPr>
        <w:pStyle w:val="BodyText"/>
        <w:spacing w:before="0" w:after="159"/>
        <w:rPr/>
      </w:pPr>
      <w:r>
        <w:rPr/>
        <w:t>Полный исходный код приложения:</w:t>
      </w:r>
      <w:bookmarkStart w:id="6" w:name="__RefHeading___Toc524_1614521587_Копия_2"/>
      <w:bookmarkEnd w:id="6"/>
      <w:r>
        <w:rPr/>
        <w:t xml:space="preserve"> </w:t>
      </w:r>
      <w:hyperlink r:id="rId2">
        <w:r>
          <w:rPr>
            <w:rStyle w:val="Hyperlink"/>
          </w:rPr>
          <w:t>https://github.com/vvlaads/Image-Processing-1</w:t>
        </w:r>
      </w:hyperlink>
      <w:r>
        <w:rPr/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7" w:name="__RefHeading___Toc522_1614521587_Копия_1"/>
      <w:bookmarkStart w:id="8" w:name="_Toc213488756_Копия_1"/>
      <w:bookmarkEnd w:id="7"/>
      <w:r>
        <w:rPr>
          <w:rFonts w:eastAsia="Times New Roman" w:cs="Times New Roman"/>
          <w:bCs/>
          <w:color w:val="auto"/>
        </w:rPr>
        <w:t>П</w:t>
      </w:r>
      <w:bookmarkEnd w:id="8"/>
      <w:r>
        <w:rPr>
          <w:rFonts w:eastAsia="Times New Roman" w:cs="Times New Roman"/>
          <w:bCs/>
          <w:color w:val="auto"/>
        </w:rPr>
        <w:t>ример входных данных и результаты</w:t>
      </w:r>
    </w:p>
    <w:p>
      <w:pPr>
        <w:pStyle w:val="BodyText"/>
        <w:spacing w:before="0" w:after="159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25240" cy="4274185"/>
                <wp:effectExtent l="0" t="0" r="0" b="0"/>
                <wp:wrapSquare wrapText="largest"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42741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825240" cy="3901440"/>
                                  <wp:effectExtent l="0" t="0" r="0" b="0"/>
                                  <wp:docPr id="5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5240" cy="390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Пример входных данных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01.2pt;height:336.55pt;mso-wrap-distance-left:0pt;mso-wrap-distance-right:0pt;mso-wrap-distance-top:0pt;mso-wrap-distance-bottom:0pt;margin-top:0pt;mso-position-vertical:top;mso-position-vertical-relative:text;margin-left:83.25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825240" cy="3901440"/>
                            <wp:effectExtent l="0" t="0" r="0" b="0"/>
                            <wp:docPr id="6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5240" cy="390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Пример входных данных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159"/>
        <w:rPr/>
      </w:pPr>
      <w:r>
        <w:rPr/>
        <w:t>Фиолетовым цветом обозначены источники света (с направлением). Красными линиями заданы границы плоскости. Зеленым цветом обозначен наблюдатель.</w:t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166870"/>
                <wp:effectExtent l="0" t="0" r="0" b="0"/>
                <wp:wrapSquare wrapText="largest"/>
                <wp:docPr id="7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1668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3794125"/>
                                  <wp:effectExtent l="0" t="0" r="0" b="0"/>
                                  <wp:docPr id="8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794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Изображение в Desmos,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с</w:t>
                            </w:r>
                            <w:r>
                              <w:rPr>
                                <w:lang w:val="ru-RU"/>
                              </w:rPr>
                              <w:t>оответствующее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входным</w:t>
                            </w:r>
                            <w:r>
                              <w:rPr/>
                              <w:t xml:space="preserve"> данным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28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3794125"/>
                            <wp:effectExtent l="0" t="0" r="0" b="0"/>
                            <wp:docPr id="9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794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Изображение в Desmos,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с</w:t>
                      </w:r>
                      <w:r>
                        <w:rPr>
                          <w:lang w:val="ru-RU"/>
                        </w:rPr>
                        <w:t>оответствующее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входным</w:t>
                      </w:r>
                      <w:r>
                        <w:rPr/>
                        <w:t xml:space="preserve"> данным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>
          <w:rFonts w:eastAsia="Times New Roman" w:cs="Times New Roman"/>
          <w:bCs/>
          <w:color w:val="auto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90210" cy="3745865"/>
                <wp:effectExtent l="0" t="0" r="0" b="0"/>
                <wp:wrapSquare wrapText="largest"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37458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90210" cy="3373120"/>
                                  <wp:effectExtent l="0" t="0" r="0" b="0"/>
                                  <wp:docPr id="11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0210" cy="3373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Пример работы программы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2.3pt;height:294.95pt;mso-wrap-distance-left:0pt;mso-wrap-distance-right:0pt;mso-wrap-distance-top:0pt;mso-wrap-distance-bottom:0pt;margin-top:0pt;mso-position-vertical:top;mso-position-vertical-relative:text;margin-left:17.7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90210" cy="3373120"/>
                            <wp:effectExtent l="0" t="0" r="0" b="0"/>
                            <wp:docPr id="12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0210" cy="3373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Пример работы программы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9" w:name="__RefHeading___Toc644_3412834385"/>
      <w:bookmarkStart w:id="10" w:name="_Toc213488761"/>
      <w:bookmarkStart w:id="11" w:name="_Toc146616696"/>
      <w:bookmarkEnd w:id="9"/>
      <w:r>
        <w:rPr>
          <w:rFonts w:eastAsia="Times New Roman" w:cs="Times New Roman"/>
          <w:bCs/>
          <w:color w:val="auto"/>
        </w:rPr>
        <w:t>В</w:t>
      </w:r>
      <w:bookmarkEnd w:id="11"/>
      <w:r>
        <w:rPr>
          <w:rFonts w:eastAsia="Times New Roman" w:cs="Times New Roman"/>
          <w:bCs/>
          <w:color w:val="auto"/>
        </w:rPr>
        <w:t>ыводы</w:t>
      </w:r>
      <w:bookmarkEnd w:id="10"/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 w:cs="Times New Roman"/>
          <w:szCs w:val="28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2" w:name="__RefHeading___Toc644_3412834385_Копия_1"/>
      <w:bookmarkStart w:id="13" w:name="_Toc213488761_Копия_1"/>
      <w:bookmarkEnd w:id="12"/>
      <w:r>
        <w:rPr>
          <w:rFonts w:eastAsia="Times New Roman" w:cs="Times New Roman"/>
          <w:bCs/>
          <w:color w:val="auto"/>
        </w:rPr>
        <w:t>И</w:t>
      </w:r>
      <w:bookmarkEnd w:id="13"/>
      <w:r>
        <w:rPr>
          <w:rFonts w:eastAsia="Times New Roman" w:cs="Times New Roman"/>
          <w:bCs/>
          <w:color w:val="auto"/>
        </w:rPr>
        <w:t>спользуемая литература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>
          <w:rFonts w:eastAsia="Times New Roman" w:cs="Times New Roman"/>
          <w:szCs w:val="28"/>
        </w:rPr>
        <w:t xml:space="preserve">Д. Д. Жданов, И. С. Потемин, А. Д. Жданов "Теоретические основы компьютерной графики и вычислительной оптики" учебно-методическое пособие ИТМО 2023 </w:t>
      </w:r>
      <w:r>
        <w:rPr>
          <w:rStyle w:val="Hyperlink"/>
          <w:rFonts w:eastAsia="Times New Roman" w:cs="Times New Roman"/>
          <w:szCs w:val="28"/>
        </w:rPr>
        <w:t>https://books.ifmo.ru/file/pdf/3281.pdf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/>
      </w:pPr>
      <w:r>
        <w:rPr>
          <w:rFonts w:eastAsia="Times New Roman" w:cs="Times New Roman"/>
          <w:szCs w:val="28"/>
        </w:rPr>
        <w:t xml:space="preserve">Д. Д. Жданов, И. С. Потемин, А. Д. Жданов "Методы расчёта глобальной освещённости" учебно-методическое пособие ИТМО 2023 </w:t>
      </w:r>
      <w:hyperlink r:id="rId9">
        <w:r>
          <w:rPr>
            <w:rStyle w:val="Hyperlink"/>
            <w:rFonts w:eastAsia="Times New Roman" w:cs="Times New Roman"/>
            <w:szCs w:val="28"/>
          </w:rPr>
          <w:t>https://books.ifmo.ru/file/pdf/3275.pdf</w:t>
        </w:r>
      </w:hyperlink>
      <w:r>
        <w:rPr>
          <w:rFonts w:eastAsia="Times New Roman" w:cs="Times New Roman"/>
          <w:szCs w:val="28"/>
        </w:rPr>
        <w:br/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spacing w:lineRule="auto" w:line="360" w:before="0" w:after="159"/>
      <w:ind w:firstLine="709"/>
      <w:outlineLvl w:val="1"/>
    </w:pPr>
    <w:rPr>
      <w:b/>
      <w:bCs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Pr/>
  </w:style>
  <w:style w:type="character" w:styleId="Style12" w:customStyle="1">
    <w:name w:val="Нижний колонтитул Знак"/>
    <w:basedOn w:val="DefaultParagraphFont"/>
    <w:uiPriority w:val="99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>
      <w:rFonts w:ascii="Times New Roman" w:hAnsi="Times New Roman"/>
      <w:position w:val="0"/>
      <w:sz w:val="28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6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1" w:customStyle="1">
    <w:name w:val="index heading11"/>
    <w:basedOn w:val="Title"/>
    <w:qFormat/>
    <w:pPr/>
    <w:rPr/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11" w:customStyle="1">
    <w:name w:val="index heading111"/>
    <w:basedOn w:val="Normal"/>
    <w:qFormat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9" w:customStyle="1">
    <w:name w:val="Колонтитул"/>
    <w:basedOn w:val="Normal"/>
    <w:qFormat/>
    <w:pPr/>
    <w:rPr/>
  </w:style>
  <w:style w:type="paragraph" w:styleId="Style20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2" w:customStyle="1">
    <w:name w:val="index heading2"/>
    <w:basedOn w:val="Title"/>
    <w:qFormat/>
    <w:pPr/>
    <w:rPr/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sz w:val="36"/>
      <w:lang w:val="en-US"/>
    </w:rPr>
  </w:style>
  <w:style w:type="paragraph" w:styleId="Style21" w:customStyle="1">
    <w:name w:val="Рисунок"/>
    <w:basedOn w:val="Caption1111"/>
    <w:qFormat/>
    <w:pPr/>
    <w:rPr>
      <w:i w:val="false"/>
      <w:iCs w:val="false"/>
      <w:sz w:val="28"/>
      <w:szCs w:val="28"/>
    </w:rPr>
  </w:style>
  <w:style w:type="paragraph" w:styleId="Style22" w:customStyle="1">
    <w:name w:val="Содержимое врезки"/>
    <w:basedOn w:val="Normal"/>
    <w:qFormat/>
    <w:pPr/>
    <w:rPr/>
  </w:style>
  <w:style w:type="paragraph" w:styleId="Style23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4" w:customStyle="1">
    <w:name w:val="Заголовок таблицы"/>
    <w:basedOn w:val="Style23"/>
    <w:qFormat/>
    <w:pPr>
      <w:jc w:val="center"/>
    </w:pPr>
    <w:rPr>
      <w:b/>
      <w:bCs/>
    </w:rPr>
  </w:style>
  <w:style w:type="paragraph" w:styleId="Style25" w:customStyle="1">
    <w:name w:val="Фигура"/>
    <w:basedOn w:val="Caption1111"/>
    <w:qFormat/>
    <w:pPr/>
    <w:rPr/>
  </w:style>
  <w:style w:type="paragraph" w:styleId="Style26" w:customStyle="1">
    <w:name w:val="График"/>
    <w:basedOn w:val="Caption1111"/>
    <w:qFormat/>
    <w:pPr/>
    <w:rPr/>
  </w:style>
  <w:style w:type="paragraph" w:styleId="TOC2">
    <w:name w:val="TOC 2"/>
    <w:basedOn w:val="Normal"/>
    <w:uiPriority w:val="39"/>
    <w:pPr>
      <w:tabs>
        <w:tab w:val="clear" w:pos="708"/>
        <w:tab w:val="right" w:pos="9072" w:leader="dot"/>
      </w:tabs>
      <w:ind w:left="283"/>
    </w:pPr>
    <w:rPr/>
  </w:style>
  <w:style w:type="paragraph" w:styleId="TOC3">
    <w:name w:val="TOC 3"/>
    <w:basedOn w:val="Normal"/>
    <w:pPr>
      <w:tabs>
        <w:tab w:val="clear" w:pos="708"/>
        <w:tab w:val="right" w:pos="8788" w:leader="dot"/>
      </w:tabs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tyle27" w:customStyle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vlaads/Image-Processing-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https://books.ifmo.ru/file/pdf/3275.pdf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8440</TotalTime>
  <Application>LibreOffice/7.6.2.1$Windows_X86_64 LibreOffice_project/56f7684011345957bbf33a7ee678afaf4d2ba333</Application>
  <AppVersion>15.0000</AppVersion>
  <Pages>11</Pages>
  <Words>410</Words>
  <Characters>2845</Characters>
  <CharactersWithSpaces>3228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2026-03-02T18:30:49Z</cp:lastPrinted>
  <dcterms:modified xsi:type="dcterms:W3CDTF">2026-03-02T18:32:54Z</dcterms:modified>
  <cp:revision>1487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