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" path="m0,0l-2147483645,0l-2147483645,-2147483646l0,-2147483646xe" fillcolor="white" stroked="f" o:allowincell="f" style="position:absolute;margin-left:-16.8pt;margin-top:0.05pt;width:16.75pt;height:16.75pt;mso-wrap-style:none;v-text-anchor:middle">
                <v:fill o:detectmouseclick="t" type="solid" color2="black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2" path="m0,0l-2147483645,0l-2147483645,-2147483646l0,-2147483646xe" fillcolor="white" stroked="f" o:allowincell="f" style="position:absolute;margin-left:-16.8pt;margin-top:0.05pt;width:16.75pt;height:16.75pt;mso-wrap-style:none;v-text-anchor:middle">
                <v:fill o:detectmouseclick="t" type="solid" color2="black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3" path="m0,0l-2147483645,0l-2147483645,-2147483646l0,-2147483646xe" fillcolor="white" stroked="f" o:allowincell="f" style="position:absolute;margin-left:-16.8pt;margin-top:0.05pt;width:16.75pt;height:16.75pt;mso-wrap-style:none;v-text-anchor:middle">
                <v:fill o:detectmouseclick="t" type="solid" color2="black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Методы обработки изображений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Лабораторная работа №</w:t>
      </w:r>
      <w:r>
        <w:rPr>
          <w:rFonts w:eastAsia="Times New Roman" w:cs="Times New Roman"/>
          <w:szCs w:val="28"/>
          <w:lang w:val="en-US"/>
        </w:rPr>
        <w:t>2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«Расчет интеграла функции на заданном промежутке методом Монте-Карло»</w:t>
      </w:r>
    </w:p>
    <w:p>
      <w:pPr>
        <w:pStyle w:val="Normal"/>
        <w:spacing w:lineRule="auto" w:line="360"/>
        <w:ind w:left="709"/>
        <w:jc w:val="center"/>
        <w:rPr/>
      </w:pPr>
      <w:r>
        <w:rPr/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Выполнил студент:</w:t>
      </w:r>
    </w:p>
    <w:p>
      <w:pPr>
        <w:pStyle w:val="Normal"/>
        <w:spacing w:lineRule="auto" w:line="360"/>
        <w:ind w:left="709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Силинцев Владислав Витальевич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 xml:space="preserve">Группа № </w:t>
      </w:r>
      <w:r>
        <w:rPr>
          <w:rFonts w:eastAsia="Times New Roman" w:cs="Times New Roman"/>
          <w:szCs w:val="28"/>
          <w:lang w:val="en-US"/>
        </w:rPr>
        <w:t>P</w:t>
      </w:r>
      <w:r>
        <w:rPr>
          <w:rFonts w:eastAsia="Times New Roman" w:cs="Times New Roman"/>
          <w:szCs w:val="28"/>
        </w:rPr>
        <w:t>3314</w:t>
      </w:r>
    </w:p>
    <w:p>
      <w:pPr>
        <w:pStyle w:val="Normal"/>
        <w:spacing w:lineRule="auto" w:line="360"/>
        <w:ind w:left="709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Преподаватель: 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Потемин Игорь Станиславович</w:t>
      </w:r>
    </w:p>
    <w:p>
      <w:pPr>
        <w:pStyle w:val="Normal"/>
        <w:ind w:left="709"/>
        <w:rPr/>
      </w:pPr>
      <w:r>
        <w:rPr/>
      </w:r>
    </w:p>
    <w:p>
      <w:pPr>
        <w:pStyle w:val="TOC1"/>
        <w:tabs>
          <w:tab w:val="clear" w:pos="708"/>
          <w:tab w:val="right" w:pos="9355" w:leader="dot"/>
        </w:tabs>
        <w:rPr/>
      </w:pPr>
      <w:r>
        <w:rPr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/>
      </w:pPr>
      <w:bookmarkStart w:id="0" w:name="__RefHeading___Toc636_3412834385"/>
      <w:bookmarkEnd w:id="0"/>
      <w:r>
        <w:rPr>
          <w:rFonts w:eastAsia="Times New Roman" w:cs="Times New Roman"/>
          <w:bCs/>
          <w:color w:themeColor="text1" w:val="000000"/>
        </w:rPr>
        <w:t>Цель работы</w:t>
      </w:r>
      <w:bookmarkStart w:id="1" w:name="_Toc213488749"/>
    </w:p>
    <w:p>
      <w:pPr>
        <w:pStyle w:val="BodyText"/>
        <w:spacing w:before="0" w:after="159"/>
        <w:rPr/>
      </w:pPr>
      <w:r>
        <w:rPr/>
        <w:t>Изучить базовые методы Монте-Карло, используемые для интегрирования функций на заданном интервале, и оценить точность интегрирования и основные преимущества и недостатки этих методов.</w:t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rFonts w:eastAsia="Times New Roman" w:cs="Times New Roman"/>
          <w:bCs/>
          <w:color w:themeColor="text1" w:val="000000"/>
        </w:rPr>
      </w:pPr>
      <w:r>
        <w:rPr>
          <w:rFonts w:eastAsia="Times New Roman" w:cs="Times New Roman"/>
          <w:bCs/>
          <w:color w:themeColor="text1" w:val="000000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/>
      </w:pPr>
      <w:bookmarkStart w:id="2" w:name="__RefHeading___Toc638_3412834385"/>
      <w:bookmarkEnd w:id="2"/>
      <w:r>
        <w:rPr>
          <w:rFonts w:eastAsia="Times New Roman" w:cs="Times New Roman"/>
          <w:bCs/>
          <w:color w:themeColor="text1" w:val="000000"/>
        </w:rPr>
        <w:t>Задание</w:t>
      </w:r>
      <w:bookmarkEnd w:id="1"/>
    </w:p>
    <w:p>
      <w:pPr>
        <w:pStyle w:val="BodyText"/>
        <w:rPr/>
      </w:pPr>
      <w:r>
        <w:rPr/>
        <w:t xml:space="preserve">Задана функция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</m:oMath>
      <w:r>
        <w:rPr/>
        <w:t xml:space="preserve">. Вычислить интеграл данной функции на интервале </w:t>
      </w:r>
      <w:r>
        <w:rPr/>
      </w:r>
      <m:oMath xmlns:m="http://schemas.openxmlformats.org/officeDocument/2006/math"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2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5</m:t>
            </m:r>
          </m:e>
        </m:d>
      </m:oMath>
      <w:r>
        <w:rPr/>
        <w:t>. Интеграл вычисляется:</w:t>
      </w:r>
    </w:p>
    <w:p>
      <w:pPr>
        <w:pStyle w:val="BodyText"/>
        <w:numPr>
          <w:ilvl w:val="0"/>
          <w:numId w:val="2"/>
        </w:numPr>
        <w:rPr/>
      </w:pPr>
      <w:r>
        <w:rPr/>
        <w:t>Аналитически.</w:t>
      </w:r>
    </w:p>
    <w:p>
      <w:pPr>
        <w:pStyle w:val="BodyText"/>
        <w:numPr>
          <w:ilvl w:val="0"/>
          <w:numId w:val="2"/>
        </w:numPr>
        <w:rPr/>
      </w:pPr>
      <w:r>
        <w:rPr/>
        <w:t>Простым интегрированием методом Монте-Карло.</w:t>
      </w:r>
    </w:p>
    <w:p>
      <w:pPr>
        <w:pStyle w:val="BodyText"/>
        <w:numPr>
          <w:ilvl w:val="0"/>
          <w:numId w:val="2"/>
        </w:numPr>
        <w:rPr/>
      </w:pPr>
      <w:r>
        <w:rPr/>
        <w:t>Интегрированием методом Монте-Карло со стратификацией. Использовать два варианта разбиения: с шагом 1 и с шагом 0.5.</w:t>
      </w:r>
    </w:p>
    <w:p>
      <w:pPr>
        <w:pStyle w:val="BodyText"/>
        <w:numPr>
          <w:ilvl w:val="0"/>
          <w:numId w:val="2"/>
        </w:numPr>
        <w:rPr/>
      </w:pPr>
      <w:r>
        <w:rPr/>
        <w:t xml:space="preserve">Интегрированием методом Монте-Карло с выборкой по значимости. Использовать три варианта плотности вероятности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  <w:r>
        <w:rPr/>
        <w:t>.</w:t>
      </w:r>
    </w:p>
    <w:p>
      <w:pPr>
        <w:pStyle w:val="BodyText"/>
        <w:numPr>
          <w:ilvl w:val="0"/>
          <w:numId w:val="2"/>
        </w:numPr>
        <w:rPr/>
      </w:pPr>
      <w:r>
        <w:rPr/>
        <w:t xml:space="preserve">Интегрированием методом Монте-Карло с многократной выборкой по значимости. Использовать две функции плотности вероятности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,</m:t>
        </m:r>
        <m:r>
          <m:rPr>
            <m:lit/>
            <m:nor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 xml:space="preserve">p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m:rPr>
            <m:lit/>
            <m:nor/>
          </m:rPr>
          <w:rPr>
            <w:rFonts w:ascii="Cambria Math" w:hAnsi="Cambria Math"/>
          </w:rPr>
          <m:t xml:space="preserve">=</m:t>
        </m:r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  <w:r>
        <w:rPr/>
        <w:t xml:space="preserve">. В качестве весов использовать среднюю плотность вероятности (первый вариант расчета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m:rPr>
            <m:lit/>
            <m:nor/>
          </m:rP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</m:d>
          </m:num>
          <m:den>
            <m:sSub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p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</m:d>
          </m:den>
        </m:f>
        <m:r>
          <w:rPr>
            <w:rFonts w:ascii="Cambria Math" w:hAnsi="Cambria Math"/>
          </w:rPr>
          <m:t xml:space="preserve">,</m:t>
        </m:r>
        <m:r>
          <m:rPr>
            <m:lit/>
            <m:nor/>
          </m:rPr>
          <w:rPr>
            <w:rFonts w:ascii="Cambria Math" w:hAnsi="Cambria Math"/>
          </w:rPr>
          <m:t xml:space="preserve"> </m:t>
        </m:r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m:rPr>
            <m:lit/>
            <m:nor/>
          </m:rP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</m:d>
          </m:num>
          <m:den>
            <m:sSub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p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</m:d>
          </m:den>
        </m:f>
      </m:oMath>
      <w:r>
        <w:rPr/>
        <w:t xml:space="preserve">) и средний квадрат двух плотностей вероятности (второй вариант расчета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m:rPr>
            <m:lit/>
            <m:nor/>
          </m:rPr>
          <w:rPr>
            <w:rFonts w:ascii="Cambria Math" w:hAnsi="Cambria Math"/>
          </w:rPr>
          <m:t xml:space="preserve">=</m:t>
        </m:r>
        <m:f>
          <m:num>
            <m:sSubSup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bSup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</m:d>
          </m:num>
          <m:den>
            <m:sSubSup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bSup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</m:d>
            <m:r>
              <m:rPr>
                <m:lit/>
                <m:nor/>
              </m:rPr>
              <w:rPr>
                <w:rFonts w:ascii="Cambria Math" w:hAnsi="Cambria Math"/>
              </w:rPr>
              <m:t xml:space="preserve">+</m:t>
            </m:r>
            <m:sSubSup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bSup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</m:d>
          </m:den>
        </m:f>
        <m:r>
          <w:rPr>
            <w:rFonts w:ascii="Cambria Math" w:hAnsi="Cambria Math"/>
          </w:rPr>
          <m:t xml:space="preserve">,</m:t>
        </m:r>
        <m:r>
          <m:rPr>
            <m:lit/>
            <m:nor/>
          </m:rPr>
          <w:rPr>
            <w:rFonts w:ascii="Cambria Math" w:hAnsi="Cambria Math"/>
          </w:rPr>
          <m:t xml:space="preserve"> </m:t>
        </m:r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m:rPr>
            <m:lit/>
            <m:nor/>
          </m:rPr>
          <w:rPr>
            <w:rFonts w:ascii="Cambria Math" w:hAnsi="Cambria Math"/>
          </w:rPr>
          <m:t xml:space="preserve">=</m:t>
        </m:r>
        <m:f>
          <m:num>
            <m:sSubSup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bSup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</m:d>
          </m:num>
          <m:den>
            <m:sSubSup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bSup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</m:d>
            <m:r>
              <m:rPr>
                <m:lit/>
                <m:nor/>
              </m:rPr>
              <w:rPr>
                <w:rFonts w:ascii="Cambria Math" w:hAnsi="Cambria Math"/>
              </w:rPr>
              <m:t xml:space="preserve">+</m:t>
            </m:r>
            <m:sSubSup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bSup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</m:d>
          </m:den>
        </m:f>
      </m:oMath>
      <w:r>
        <w:rPr/>
        <w:t>).</w:t>
      </w:r>
    </w:p>
    <w:p>
      <w:pPr>
        <w:pStyle w:val="BodyText"/>
        <w:numPr>
          <w:ilvl w:val="0"/>
          <w:numId w:val="2"/>
        </w:numPr>
        <w:rPr/>
      </w:pPr>
      <w:r>
        <w:rPr/>
        <w:t xml:space="preserve">Интегрированием методом Монте-Карло с использованием русской рулетки. Использовать три точки отсечки: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0.5</m:t>
        </m:r>
        <m:r>
          <w:rPr>
            <w:rFonts w:ascii="Cambria Math" w:hAnsi="Cambria Math"/>
          </w:rPr>
          <m:t xml:space="preserve">,</m:t>
        </m:r>
        <m:r>
          <m:rPr>
            <m:lit/>
            <m:nor/>
          </m:rPr>
          <w:rPr>
            <w:rFonts w:ascii="Cambria Math" w:hAnsi="Cambria Math"/>
          </w:rPr>
          <m:t xml:space="preserve"> </m:t>
        </m:r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0.75</m:t>
        </m:r>
        <m:r>
          <w:rPr>
            <w:rFonts w:ascii="Cambria Math" w:hAnsi="Cambria Math"/>
          </w:rPr>
          <m:t xml:space="preserve">,</m:t>
        </m:r>
        <m:r>
          <m:rPr>
            <m:lit/>
            <m:nor/>
          </m:rPr>
          <w:rPr>
            <w:rFonts w:ascii="Cambria Math" w:hAnsi="Cambria Math"/>
          </w:rPr>
          <m:t xml:space="preserve"> </m:t>
        </m:r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0.95</m:t>
        </m:r>
      </m:oMath>
      <w:r>
        <w:rPr/>
        <w:t>.</w:t>
      </w:r>
    </w:p>
    <w:p>
      <w:pPr>
        <w:pStyle w:val="BodyText"/>
        <w:rPr/>
      </w:pPr>
      <w:r>
        <w:rPr/>
        <w:t xml:space="preserve">При вычислении использовать программный генератор псевдослучайных чисел. Использовать разное число выборок при расчете интеграла: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100</m:t>
        </m:r>
        <m:r>
          <w:rPr>
            <w:rFonts w:ascii="Cambria Math" w:hAnsi="Cambria Math"/>
          </w:rPr>
          <m:t xml:space="preserve">,</m:t>
        </m:r>
        <m:r>
          <m:rPr>
            <m:lit/>
            <m:nor/>
          </m:rPr>
          <w:rPr>
            <w:rFonts w:ascii="Cambria Math" w:hAnsi="Cambria Math"/>
          </w:rPr>
          <m:t xml:space="preserve"> 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1000</m:t>
        </m:r>
        <m:r>
          <w:rPr>
            <w:rFonts w:ascii="Cambria Math" w:hAnsi="Cambria Math"/>
          </w:rPr>
          <m:t xml:space="preserve">,</m:t>
        </m:r>
        <m:r>
          <m:rPr>
            <m:lit/>
            <m:nor/>
          </m:rPr>
          <w:rPr>
            <w:rFonts w:ascii="Cambria Math" w:hAnsi="Cambria Math"/>
          </w:rPr>
          <m:t xml:space="preserve"> 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10000</m:t>
        </m:r>
        <m:r>
          <w:rPr>
            <w:rFonts w:ascii="Cambria Math" w:hAnsi="Cambria Math"/>
          </w:rPr>
          <m:t xml:space="preserve">,</m:t>
        </m:r>
        <m:r>
          <m:rPr>
            <m:lit/>
            <m:nor/>
          </m:rPr>
          <w:rPr>
            <w:rFonts w:ascii="Cambria Math" w:hAnsi="Cambria Math"/>
          </w:rPr>
          <m:t xml:space="preserve"> 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5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100000</m:t>
        </m:r>
      </m:oMath>
      <w:r>
        <w:rPr/>
        <w:t>.</w:t>
      </w:r>
    </w:p>
    <w:p>
      <w:pPr>
        <w:pStyle w:val="BodyText"/>
        <w:rPr/>
      </w:pPr>
      <w:r>
        <w:rPr/>
        <w:t xml:space="preserve">Результаты представить в виде отчета, который содержит таблицы значений истинного интеграла, интеграла, вычисленного каждым из методов Монте-Карло, погрешности вычислений и оценки погрешности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∆</m:t>
        </m:r>
        <m:r>
          <w:rPr>
            <w:rFonts w:ascii="Cambria Math" w:hAnsi="Cambria Math"/>
          </w:rPr>
          <m:t xml:space="preserve">I</m:t>
        </m:r>
        <m:r>
          <m:rPr>
            <m:lit/>
            <m:nor/>
          </m:rP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hAnsi="Cambria Math"/>
                  </w:rPr>
                  <m:t xml:space="preserve">true</m:t>
                </m:r>
              </m:sub>
            </m:sSub>
          </m:num>
          <m:den>
            <m:rad>
              <m:radPr>
                <m:degHide m:val="1"/>
              </m:radPr>
              <m:deg/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</m:rad>
          </m:den>
        </m:f>
      </m:oMath>
      <w:r>
        <w:rPr/>
        <w:t>.</w:t>
      </w:r>
    </w:p>
    <w:p>
      <w:pPr>
        <w:pStyle w:val="BodyText"/>
        <w:rPr/>
      </w:pPr>
      <w:r>
        <w:rPr/>
        <w:t>Представить код программы. Язык программирования произвольный.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3" w:name="__RefHeading___Toc522_1614521587_Копия_4"/>
      <w:bookmarkStart w:id="4" w:name="_Toc213488756"/>
      <w:bookmarkEnd w:id="3"/>
      <w:r>
        <w:rPr>
          <w:rFonts w:eastAsia="Times New Roman" w:cs="Times New Roman"/>
          <w:bCs/>
          <w:color w:val="auto"/>
        </w:rPr>
        <w:t>Листинг программы</w:t>
      </w:r>
      <w:bookmarkEnd w:id="4"/>
    </w:p>
    <w:p>
      <w:pPr>
        <w:pStyle w:val="BodyText"/>
        <w:spacing w:before="0" w:after="159"/>
        <w:rPr/>
      </w:pPr>
      <w:r>
        <w:rPr/>
        <w:t xml:space="preserve">Полный исходный код приложения: </w:t>
      </w:r>
      <w:hyperlink r:id="rId2">
        <w:r>
          <w:rPr>
            <w:rStyle w:val="Hyperlink"/>
          </w:rPr>
          <w:t>https://github.com/vvlaads/Image-Processing-</w:t>
        </w:r>
        <w:r>
          <w:rPr>
            <w:rStyle w:val="Hyperlink"/>
          </w:rPr>
          <w:t>2</w:t>
        </w:r>
      </w:hyperlink>
      <w:r>
        <w:rPr/>
        <w:t>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5" w:name="__RefHeading___Toc522_1614521587_Копия_1"/>
      <w:bookmarkEnd w:id="5"/>
      <w:r>
        <w:rPr>
          <w:rFonts w:eastAsia="Times New Roman" w:cs="Times New Roman"/>
          <w:bCs/>
          <w:color w:val="auto"/>
        </w:rPr>
        <w:t>Пример входных данных и результаты</w:t>
      </w:r>
    </w:p>
    <w:p>
      <w:pPr>
        <w:pStyle w:val="BodyText"/>
        <w:spacing w:before="0" w:after="159"/>
        <w:rPr/>
      </w:pPr>
      <w:bookmarkStart w:id="6" w:name="__RefHeading___Toc524_1614521587_Копия_2"/>
      <w:bookmarkEnd w:id="6"/>
      <w:r>
        <w:rPr/>
        <w:t>Текст.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7" w:name="__RefHeading___Toc644_3412834385"/>
      <w:bookmarkStart w:id="8" w:name="_Toc213488761"/>
      <w:bookmarkStart w:id="9" w:name="_Toc146616696"/>
      <w:bookmarkEnd w:id="7"/>
      <w:r>
        <w:rPr>
          <w:rFonts w:eastAsia="Times New Roman" w:cs="Times New Roman"/>
          <w:bCs/>
          <w:color w:val="auto"/>
        </w:rPr>
        <w:t>В</w:t>
      </w:r>
      <w:bookmarkEnd w:id="9"/>
      <w:r>
        <w:rPr>
          <w:rFonts w:eastAsia="Times New Roman" w:cs="Times New Roman"/>
          <w:bCs/>
          <w:color w:val="auto"/>
        </w:rPr>
        <w:t>ыводы</w:t>
      </w:r>
      <w:bookmarkEnd w:id="8"/>
    </w:p>
    <w:p>
      <w:pPr>
        <w:pStyle w:val="Normal"/>
        <w:spacing w:lineRule="auto" w:line="360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 ходе работы.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10" w:name="__RefHeading___Toc644_3412834385_Копия_1"/>
      <w:bookmarkStart w:id="11" w:name="_Toc213488761_Копия_1"/>
      <w:bookmarkEnd w:id="10"/>
      <w:r>
        <w:rPr>
          <w:rFonts w:eastAsia="Times New Roman" w:cs="Times New Roman"/>
          <w:bCs/>
          <w:color w:val="auto"/>
        </w:rPr>
        <w:t>И</w:t>
      </w:r>
      <w:bookmarkEnd w:id="11"/>
      <w:r>
        <w:rPr>
          <w:rFonts w:eastAsia="Times New Roman" w:cs="Times New Roman"/>
          <w:bCs/>
          <w:color w:val="auto"/>
        </w:rPr>
        <w:t>спользуемая литература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/>
      </w:pPr>
      <w:r>
        <w:rPr/>
        <w:t>Д. Д. Жданов, И. С. Потемин, А. Д. Жданов "Методы расчёта глобальной освещённости" учебно-методическое пособие ИТМО 2023</w:t>
        <w:br/>
      </w:r>
      <w:hyperlink r:id="rId3">
        <w:r>
          <w:rPr>
            <w:rStyle w:val="Hyperlink"/>
          </w:rPr>
          <w:t>https://books.ifmo.ru/file/pdf/3275.pdf</w:t>
        </w:r>
      </w:hyperlink>
      <w:r>
        <w:rPr/>
        <w:br/>
      </w:r>
    </w:p>
    <w:p>
      <w:pPr>
        <w:pStyle w:val="Normal"/>
        <w:spacing w:lineRule="auto" w:line="360" w:before="0" w:after="160"/>
        <w:ind w:firstLine="709"/>
        <w:jc w:val="both"/>
        <w:rPr/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8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2026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75"/>
  <w:defaultTabStop w:val="708"/>
  <w:autoHyphenation w:val="true"/>
  <w:hyphenationZone w:val="36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240" w:after="0"/>
      <w:outlineLvl w:val="0"/>
    </w:pPr>
    <w:rPr>
      <w:rFonts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Normal"/>
    <w:next w:val="BodyText"/>
    <w:qFormat/>
    <w:pPr>
      <w:spacing w:lineRule="auto" w:line="360" w:before="0" w:after="159"/>
      <w:ind w:firstLine="709"/>
      <w:outlineLvl w:val="1"/>
    </w:pPr>
    <w:rPr>
      <w:b/>
      <w:bCs/>
      <w:szCs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1" w:customStyle="1">
    <w:name w:val="Заголовок 1 Знак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Style11" w:customStyle="1">
    <w:name w:val="Верхний колонтитул Знак"/>
    <w:basedOn w:val="DefaultParagraphFont"/>
    <w:uiPriority w:val="99"/>
    <w:qFormat/>
    <w:rPr/>
  </w:style>
  <w:style w:type="character" w:styleId="Style12" w:customStyle="1">
    <w:name w:val="Нижний колонтитул Знак"/>
    <w:basedOn w:val="DefaultParagraphFont"/>
    <w:uiPriority w:val="99"/>
    <w:qFormat/>
    <w:rPr/>
  </w:style>
  <w:style w:type="character" w:styleId="user" w:customStyle="1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Символ нумерации (user)"/>
    <w:qFormat/>
    <w:rPr>
      <w:rFonts w:ascii="Times New Roman" w:hAnsi="Times New Roman"/>
      <w:position w:val="0"/>
      <w:sz w:val="28"/>
      <w:sz w:val="28"/>
      <w:szCs w:val="28"/>
      <w:vertAlign w:val="baselin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user3" w:customStyle="1">
    <w:name w:val="Исходный текст (user)"/>
    <w:qFormat/>
    <w:rPr>
      <w:rFonts w:ascii="Liberation Mono" w:hAnsi="Liberation Mono" w:eastAsia="Liberation Mono" w:cs="Liberation Mono"/>
    </w:rPr>
  </w:style>
  <w:style w:type="character" w:styleId="Style13">
    <w:name w:val="Символ нумерации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40"/>
      <w:ind w:firstLine="709"/>
      <w:jc w:val="both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user4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5">
    <w:name w:val="Указатель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jc w:val="center"/>
    </w:pPr>
    <w:rPr>
      <w:b/>
      <w:bCs/>
      <w:sz w:val="56"/>
      <w:szCs w:val="56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">
    <w:name w:val="index heading1"/>
    <w:basedOn w:val="Title"/>
    <w:qFormat/>
    <w:pPr/>
    <w:rPr/>
  </w:style>
  <w:style w:type="paragraph" w:styleId="caption11" w:customStyle="1">
    <w:name w:val="caption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1" w:customStyle="1">
    <w:name w:val="caption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1" w:customStyle="1">
    <w:name w:val="index heading11"/>
    <w:basedOn w:val="Title"/>
    <w:qFormat/>
    <w:pPr/>
    <w:rPr/>
  </w:style>
  <w:style w:type="paragraph" w:styleId="caption1111" w:customStyle="1">
    <w:name w:val="caption11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111" w:customStyle="1">
    <w:name w:val="index heading111"/>
    <w:basedOn w:val="Normal"/>
    <w:qFormat/>
    <w:pPr/>
    <w:rPr/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6" w:customStyle="1">
    <w:name w:val="Колонтитул"/>
    <w:basedOn w:val="Normal"/>
    <w:qFormat/>
    <w:pPr/>
    <w:rPr/>
  </w:style>
  <w:style w:type="paragraph" w:styleId="user6" w:customStyle="1">
    <w:name w:val="Колонтитулы (user)"/>
    <w:basedOn w:val="Normal"/>
    <w:qFormat/>
    <w:pPr/>
    <w:rPr/>
  </w:style>
  <w:style w:type="paragraph" w:styleId="Style17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2" w:customStyle="1">
    <w:name w:val="index heading2"/>
    <w:basedOn w:val="Title"/>
    <w:qFormat/>
    <w:pPr/>
    <w:rPr/>
  </w:style>
  <w:style w:type="paragraph" w:styleId="IndexHeading">
    <w:name w:val="index heading"/>
    <w:basedOn w:val="user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sz w:val="36"/>
      <w:lang w:val="en-US"/>
    </w:rPr>
  </w:style>
  <w:style w:type="paragraph" w:styleId="user7" w:customStyle="1">
    <w:name w:val="Рисунок (user)"/>
    <w:basedOn w:val="caption1111"/>
    <w:qFormat/>
    <w:pPr/>
    <w:rPr>
      <w:i w:val="false"/>
      <w:iCs w:val="false"/>
      <w:sz w:val="28"/>
      <w:szCs w:val="28"/>
    </w:rPr>
  </w:style>
  <w:style w:type="paragraph" w:styleId="user8" w:customStyle="1">
    <w:name w:val="Содержимое врезки (user)"/>
    <w:basedOn w:val="Normal"/>
    <w:qFormat/>
    <w:pPr/>
    <w:rPr/>
  </w:style>
  <w:style w:type="paragraph" w:styleId="user9" w:customStyle="1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10" w:customStyle="1">
    <w:name w:val="Заголовок таблицы (user)"/>
    <w:basedOn w:val="user9"/>
    <w:qFormat/>
    <w:pPr>
      <w:jc w:val="center"/>
    </w:pPr>
    <w:rPr>
      <w:b/>
      <w:bCs/>
    </w:rPr>
  </w:style>
  <w:style w:type="paragraph" w:styleId="user11" w:customStyle="1">
    <w:name w:val="Фигура (user)"/>
    <w:basedOn w:val="caption1111"/>
    <w:qFormat/>
    <w:pPr/>
    <w:rPr/>
  </w:style>
  <w:style w:type="paragraph" w:styleId="Style18" w:customStyle="1">
    <w:name w:val="График"/>
    <w:basedOn w:val="caption1111"/>
    <w:qFormat/>
    <w:pPr/>
    <w:rPr/>
  </w:style>
  <w:style w:type="paragraph" w:styleId="TOC2">
    <w:name w:val="toc 2"/>
    <w:basedOn w:val="Normal"/>
    <w:uiPriority w:val="39"/>
    <w:pPr>
      <w:tabs>
        <w:tab w:val="clear" w:pos="708"/>
        <w:tab w:val="right" w:pos="9072" w:leader="dot"/>
      </w:tabs>
      <w:ind w:left="283"/>
    </w:pPr>
    <w:rPr/>
  </w:style>
  <w:style w:type="paragraph" w:styleId="TOC3">
    <w:name w:val="toc 3"/>
    <w:basedOn w:val="Normal"/>
    <w:pPr>
      <w:tabs>
        <w:tab w:val="clear" w:pos="708"/>
        <w:tab w:val="right" w:pos="8788" w:leader="dot"/>
      </w:tabs>
      <w:ind w:left="567"/>
    </w:pPr>
    <w:rPr/>
  </w:style>
  <w:style w:type="paragraph" w:styleId="Style19">
    <w:name w:val="Содержимое врезки"/>
    <w:basedOn w:val="Normal"/>
    <w:qFormat/>
    <w:pPr/>
    <w:rPr/>
  </w:style>
  <w:style w:type="numbering" w:styleId="Style20" w:default="1">
    <w:name w:val="Без списка"/>
    <w:uiPriority w:val="99"/>
    <w:semiHidden/>
    <w:unhideWhenUsed/>
    <w:qFormat/>
  </w:style>
  <w:style w:type="numbering" w:styleId="user12" w:customStyle="1">
    <w:name w:val="Без списка (user)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vvlaads/Image-Processing-2" TargetMode="External"/><Relationship Id="rId3" Type="http://schemas.openxmlformats.org/officeDocument/2006/relationships/hyperlink" Target="https://books.ifmo.ru/file/pdf/3275.pdf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8344</TotalTime>
  <Application>LibreOffice/25.8.3.2$Windows_X86_64 LibreOffice_project/8ca8d55c161d602844f5428fa4b58097424e324e</Application>
  <AppVersion>15.0000</AppVersion>
  <Pages>8</Pages>
  <Words>252</Words>
  <Characters>1912</Characters>
  <CharactersWithSpaces>2126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2026-03-05T21:18:26Z</cp:lastPrinted>
  <dcterms:modified xsi:type="dcterms:W3CDTF">2026-03-05T21:20:25Z</dcterms:modified>
  <cp:revision>1468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