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ind w:left="709"/>
        <w:jc w:val="center"/>
        <w:rPr/>
      </w:pPr>
      <w:r>
        <w:rPr>
          <w:rFonts w:eastAsia="Times New Roman" w:cs="Times New Roman"/>
          <w:szCs w:val="28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  <w:r>
        <mc:AlternateContent>
          <mc:Choice Requires="wps">
            <w:drawing>
              <wp:anchor behindDoc="0" distT="0" distB="0" distL="0" distR="0" simplePos="0" locked="0" layoutInCell="1" allowOverlap="1" relativeHeight="2">
                <wp:simplePos x="0" y="0"/>
                <wp:positionH relativeFrom="column">
                  <wp:posOffset>-213360</wp:posOffset>
                </wp:positionH>
                <wp:positionV relativeFrom="paragraph">
                  <wp:posOffset>635</wp:posOffset>
                </wp:positionV>
                <wp:extent cx="213360" cy="213360"/>
                <wp:effectExtent l="0" t="0" r="0" b="0"/>
                <wp:wrapNone/>
                <wp:docPr id="1" name="Врезка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360" cy="21336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0" w:after="140"/>
                              <w:rPr>
                                <w:color w:val="000000"/>
                              </w:rPr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d="f" strokeweight="0pt" style="position:absolute;rotation:-0;width:16.8pt;height:16.8pt;mso-wrap-distance-left:0pt;mso-wrap-distance-right:0pt;mso-wrap-distance-top:0pt;mso-wrap-distance-bottom:0pt;margin-top:0.05pt;mso-position-vertical-relative:text;margin-left:-16.8pt;mso-position-horizontal-relative:text">
                <v:fill opacity="0f"/>
                <v:textbox inset="0in,0in,0in,0in">
                  <w:txbxContent>
                    <w:p>
                      <w:pPr>
                        <w:pStyle w:val="BodyText"/>
                        <w:spacing w:before="0" w:after="140"/>
                        <w:rPr>
                          <w:color w:val="000000"/>
                        </w:rPr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1" allowOverlap="1" relativeHeight="3">
                <wp:simplePos x="0" y="0"/>
                <wp:positionH relativeFrom="column">
                  <wp:posOffset>-213360</wp:posOffset>
                </wp:positionH>
                <wp:positionV relativeFrom="paragraph">
                  <wp:posOffset>635</wp:posOffset>
                </wp:positionV>
                <wp:extent cx="213360" cy="213360"/>
                <wp:effectExtent l="0" t="0" r="0" b="0"/>
                <wp:wrapNone/>
                <wp:docPr id="2" name="Врезка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360" cy="21336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0" w:after="140"/>
                              <w:rPr>
                                <w:color w:val="000000"/>
                              </w:rPr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d="f" strokeweight="0pt" style="position:absolute;rotation:-0;width:16.8pt;height:16.8pt;mso-wrap-distance-left:0pt;mso-wrap-distance-right:0pt;mso-wrap-distance-top:0pt;mso-wrap-distance-bottom:0pt;margin-top:0.05pt;mso-position-vertical-relative:text;margin-left:-16.8pt;mso-position-horizontal-relative:text">
                <v:fill opacity="0f"/>
                <v:textbox inset="0in,0in,0in,0in">
                  <w:txbxContent>
                    <w:p>
                      <w:pPr>
                        <w:pStyle w:val="BodyText"/>
                        <w:spacing w:before="0" w:after="140"/>
                        <w:rPr>
                          <w:color w:val="000000"/>
                        </w:rPr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1" allowOverlap="1" relativeHeight="4">
                <wp:simplePos x="0" y="0"/>
                <wp:positionH relativeFrom="column">
                  <wp:posOffset>-213360</wp:posOffset>
                </wp:positionH>
                <wp:positionV relativeFrom="paragraph">
                  <wp:posOffset>635</wp:posOffset>
                </wp:positionV>
                <wp:extent cx="213360" cy="213360"/>
                <wp:effectExtent l="0" t="0" r="0" b="0"/>
                <wp:wrapNone/>
                <wp:docPr id="3" name="Врезка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360" cy="21336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0" w:after="140"/>
                              <w:rPr>
                                <w:color w:val="000000"/>
                              </w:rPr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d="f" strokeweight="0pt" style="position:absolute;rotation:-0;width:16.8pt;height:16.8pt;mso-wrap-distance-left:0pt;mso-wrap-distance-right:0pt;mso-wrap-distance-top:0pt;mso-wrap-distance-bottom:0pt;margin-top:0.05pt;mso-position-vertical-relative:text;margin-left:-16.8pt;mso-position-horizontal-relative:text">
                <v:fill opacity="0f"/>
                <v:textbox inset="0in,0in,0in,0in">
                  <w:txbxContent>
                    <w:p>
                      <w:pPr>
                        <w:pStyle w:val="BodyText"/>
                        <w:spacing w:before="0" w:after="140"/>
                        <w:rPr>
                          <w:color w:val="000000"/>
                        </w:rPr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auto" w:line="360"/>
        <w:ind w:left="709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</w:r>
    </w:p>
    <w:p>
      <w:pPr>
        <w:pStyle w:val="Normal"/>
        <w:spacing w:lineRule="auto" w:line="360"/>
        <w:ind w:left="709"/>
        <w:jc w:val="center"/>
        <w:rPr/>
      </w:pPr>
      <w:r>
        <w:rPr>
          <w:rFonts w:eastAsia="Times New Roman" w:cs="Times New Roman"/>
          <w:szCs w:val="28"/>
        </w:rPr>
        <w:t>Факультет Программной инженерии и компьютерной техники</w:t>
      </w:r>
    </w:p>
    <w:p>
      <w:pPr>
        <w:pStyle w:val="Normal"/>
        <w:spacing w:lineRule="auto" w:line="360"/>
        <w:ind w:left="709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</w:r>
    </w:p>
    <w:p>
      <w:pPr>
        <w:pStyle w:val="Normal"/>
        <w:spacing w:lineRule="auto" w:line="360"/>
        <w:ind w:left="709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</w:r>
    </w:p>
    <w:p>
      <w:pPr>
        <w:pStyle w:val="Normal"/>
        <w:spacing w:lineRule="auto" w:line="360"/>
        <w:ind w:left="709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Методы обработки изображений</w:t>
      </w:r>
    </w:p>
    <w:p>
      <w:pPr>
        <w:pStyle w:val="Normal"/>
        <w:spacing w:lineRule="auto" w:line="360"/>
        <w:ind w:left="709"/>
        <w:jc w:val="center"/>
        <w:rPr/>
      </w:pPr>
      <w:r>
        <w:rPr>
          <w:rFonts w:eastAsia="Times New Roman" w:cs="Times New Roman"/>
          <w:szCs w:val="28"/>
        </w:rPr>
        <w:t>Лабораторная работа №2</w:t>
      </w:r>
    </w:p>
    <w:p>
      <w:pPr>
        <w:pStyle w:val="Normal"/>
        <w:spacing w:lineRule="auto" w:line="360"/>
        <w:ind w:left="709"/>
        <w:jc w:val="center"/>
        <w:rPr/>
      </w:pPr>
      <w:r>
        <w:rPr>
          <w:rFonts w:eastAsia="Times New Roman" w:cs="Times New Roman"/>
          <w:szCs w:val="28"/>
        </w:rPr>
        <w:t>«Расчет интеграла функции на заданном промежутке методом Монте-Карло»</w:t>
      </w:r>
    </w:p>
    <w:p>
      <w:pPr>
        <w:pStyle w:val="Normal"/>
        <w:spacing w:lineRule="auto" w:line="360"/>
        <w:ind w:left="709"/>
        <w:jc w:val="center"/>
        <w:rPr/>
      </w:pPr>
      <w:r>
        <w:rPr/>
      </w:r>
    </w:p>
    <w:p>
      <w:pPr>
        <w:pStyle w:val="Normal"/>
        <w:spacing w:lineRule="auto" w:line="360"/>
        <w:ind w:left="709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</w:r>
    </w:p>
    <w:p>
      <w:pPr>
        <w:pStyle w:val="Normal"/>
        <w:spacing w:lineRule="auto" w:line="360"/>
        <w:ind w:left="709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</w:r>
    </w:p>
    <w:p>
      <w:pPr>
        <w:pStyle w:val="Normal"/>
        <w:spacing w:lineRule="auto" w:line="360"/>
        <w:ind w:left="709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</w:r>
    </w:p>
    <w:p>
      <w:pPr>
        <w:pStyle w:val="Normal"/>
        <w:spacing w:lineRule="auto" w:line="360"/>
        <w:ind w:left="709"/>
        <w:jc w:val="right"/>
        <w:rPr/>
      </w:pPr>
      <w:r>
        <w:rPr>
          <w:rFonts w:eastAsia="Times New Roman" w:cs="Times New Roman"/>
          <w:szCs w:val="28"/>
        </w:rPr>
        <w:t>Выполнил студент:</w:t>
      </w:r>
    </w:p>
    <w:p>
      <w:pPr>
        <w:pStyle w:val="Normal"/>
        <w:spacing w:lineRule="auto" w:line="360"/>
        <w:ind w:left="709"/>
        <w:jc w:val="right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Силинцев Владислав Витальевич</w:t>
      </w:r>
    </w:p>
    <w:p>
      <w:pPr>
        <w:pStyle w:val="Normal"/>
        <w:spacing w:lineRule="auto" w:line="360"/>
        <w:ind w:left="709"/>
        <w:jc w:val="right"/>
        <w:rPr/>
      </w:pPr>
      <w:r>
        <w:rPr>
          <w:rFonts w:eastAsia="Times New Roman" w:cs="Times New Roman"/>
          <w:szCs w:val="28"/>
        </w:rPr>
        <w:t xml:space="preserve">Группа № </w:t>
      </w:r>
      <w:r>
        <w:rPr>
          <w:rFonts w:eastAsia="Times New Roman" w:cs="Times New Roman"/>
          <w:szCs w:val="28"/>
          <w:lang w:val="en-US"/>
        </w:rPr>
        <w:t>P</w:t>
      </w:r>
      <w:r>
        <w:rPr>
          <w:rFonts w:eastAsia="Times New Roman" w:cs="Times New Roman"/>
          <w:szCs w:val="28"/>
        </w:rPr>
        <w:t>3314</w:t>
      </w:r>
    </w:p>
    <w:p>
      <w:pPr>
        <w:pStyle w:val="Normal"/>
        <w:spacing w:lineRule="auto" w:line="360"/>
        <w:ind w:left="709"/>
        <w:jc w:val="right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Преподаватель: </w:t>
      </w:r>
    </w:p>
    <w:p>
      <w:pPr>
        <w:pStyle w:val="Normal"/>
        <w:spacing w:lineRule="auto" w:line="360"/>
        <w:ind w:left="709"/>
        <w:jc w:val="right"/>
        <w:rPr/>
      </w:pPr>
      <w:r>
        <w:rPr>
          <w:rFonts w:eastAsia="Times New Roman" w:cs="Times New Roman"/>
          <w:szCs w:val="28"/>
        </w:rPr>
        <w:t>Потемин Игорь Станиславович</w:t>
      </w:r>
    </w:p>
    <w:p>
      <w:pPr>
        <w:pStyle w:val="Normal"/>
        <w:ind w:left="709"/>
        <w:rPr/>
      </w:pPr>
      <w:r>
        <w:rPr/>
      </w:r>
    </w:p>
    <w:p>
      <w:pPr>
        <w:pStyle w:val="TOC1"/>
        <w:tabs>
          <w:tab w:val="clear" w:pos="708"/>
          <w:tab w:val="right" w:pos="9355" w:leader="dot"/>
        </w:tabs>
        <w:rPr/>
      </w:pPr>
      <w:r>
        <w:rPr/>
      </w:r>
    </w:p>
    <w:p>
      <w:pPr>
        <w:pStyle w:val="Heading1"/>
        <w:keepNext w:val="false"/>
        <w:keepLines w:val="false"/>
        <w:spacing w:lineRule="auto" w:line="360" w:before="0" w:after="0"/>
        <w:jc w:val="center"/>
        <w:rPr/>
      </w:pPr>
      <w:bookmarkStart w:id="0" w:name="__RefHeading___Toc636_3412834385"/>
      <w:bookmarkEnd w:id="0"/>
      <w:r>
        <w:rPr>
          <w:rFonts w:eastAsia="Times New Roman" w:cs="Times New Roman"/>
          <w:bCs/>
          <w:color w:themeColor="text1" w:val="000000"/>
        </w:rPr>
        <w:t>Цель работы</w:t>
      </w:r>
      <w:bookmarkStart w:id="1" w:name="_Toc213488749"/>
    </w:p>
    <w:p>
      <w:pPr>
        <w:pStyle w:val="BodyText"/>
        <w:spacing w:before="0" w:after="159"/>
        <w:rPr/>
      </w:pPr>
      <w:r>
        <w:rPr/>
        <w:t>Изучить базовые методы Монте-Карло, используемые для интегрирования функций на заданном интервале, и оценить точность интегрирования и основные преимущества и недостатки этих методов.</w:t>
      </w:r>
    </w:p>
    <w:p>
      <w:pPr>
        <w:pStyle w:val="Heading1"/>
        <w:keepNext w:val="false"/>
        <w:keepLines w:val="false"/>
        <w:spacing w:lineRule="auto" w:line="360" w:before="0" w:after="0"/>
        <w:jc w:val="center"/>
        <w:rPr>
          <w:rFonts w:eastAsia="Times New Roman" w:cs="Times New Roman"/>
          <w:bCs/>
          <w:color w:themeColor="text1" w:val="000000"/>
        </w:rPr>
      </w:pPr>
      <w:r>
        <w:rPr>
          <w:rFonts w:eastAsia="Times New Roman" w:cs="Times New Roman"/>
          <w:bCs/>
          <w:color w:themeColor="text1" w:val="000000"/>
        </w:rPr>
      </w:r>
      <w:r>
        <w:br w:type="page"/>
      </w:r>
    </w:p>
    <w:p>
      <w:pPr>
        <w:pStyle w:val="Heading1"/>
        <w:spacing w:lineRule="auto" w:line="360" w:before="0" w:after="0"/>
        <w:jc w:val="center"/>
        <w:rPr/>
      </w:pPr>
      <w:bookmarkStart w:id="2" w:name="__RefHeading___Toc638_3412834385"/>
      <w:bookmarkEnd w:id="2"/>
      <w:r>
        <w:rPr>
          <w:rFonts w:eastAsia="Times New Roman" w:cs="Times New Roman"/>
          <w:bCs/>
          <w:color w:themeColor="text1" w:val="000000"/>
        </w:rPr>
        <w:t>Задание</w:t>
      </w:r>
      <w:bookmarkEnd w:id="1"/>
    </w:p>
    <w:p>
      <w:pPr>
        <w:pStyle w:val="BodyText"/>
        <w:rPr/>
      </w:pPr>
      <w:r>
        <w:rPr/>
        <w:t xml:space="preserve">Задана функция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f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x</m:t>
            </m:r>
          </m:e>
        </m:d>
        <m:r>
          <w:rPr>
            <w:rFonts w:ascii="Cambria Math" w:hAnsi="Cambria Math"/>
          </w:rPr>
          <m:t xml:space="preserve">=</m:t>
        </m:r>
        <m:sSup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</m:oMath>
      <w:r>
        <w:rPr/>
        <w:t xml:space="preserve">. Вычислить интеграл данной функции на интервале </w:t>
      </w:r>
      <w:r>
        <w:rPr/>
      </w:r>
      <m:oMath xmlns:m="http://schemas.openxmlformats.org/officeDocument/2006/math">
        <m:d>
          <m:dPr>
            <m:begChr m:val="["/>
            <m:endChr m:val="]"/>
          </m:dPr>
          <m:e>
            <m:r>
              <w:rPr>
                <w:rFonts w:ascii="Cambria Math" w:hAnsi="Cambria Math"/>
              </w:rPr>
              <m:t xml:space="preserve">2</m:t>
            </m:r>
            <m:r>
              <w:rPr>
                <w:rFonts w:ascii="Cambria Math" w:hAnsi="Cambria Math"/>
              </w:rPr>
              <m:t xml:space="preserve">,5</m:t>
            </m:r>
          </m:e>
        </m:d>
      </m:oMath>
      <w:r>
        <w:rPr/>
        <w:t>. Интеграл вычисляется:</w:t>
      </w:r>
    </w:p>
    <w:p>
      <w:pPr>
        <w:pStyle w:val="BodyText"/>
        <w:numPr>
          <w:ilvl w:val="0"/>
          <w:numId w:val="2"/>
        </w:numPr>
        <w:rPr/>
      </w:pPr>
      <w:r>
        <w:rPr/>
        <w:t>Аналитически.</w:t>
      </w:r>
    </w:p>
    <w:p>
      <w:pPr>
        <w:pStyle w:val="BodyText"/>
        <w:numPr>
          <w:ilvl w:val="0"/>
          <w:numId w:val="2"/>
        </w:numPr>
        <w:rPr/>
      </w:pPr>
      <w:r>
        <w:rPr/>
        <w:t>Простым интегрированием методом Монте-Карло.</w:t>
      </w:r>
    </w:p>
    <w:p>
      <w:pPr>
        <w:pStyle w:val="BodyText"/>
        <w:numPr>
          <w:ilvl w:val="0"/>
          <w:numId w:val="2"/>
        </w:numPr>
        <w:rPr/>
      </w:pPr>
      <w:r>
        <w:rPr/>
        <w:t>Интегрированием методом Монте-Карло со стратификацией. Использовать два варианта разбиения: с шагом 1 и с шагом 0.5.</w:t>
      </w:r>
    </w:p>
    <w:p>
      <w:pPr>
        <w:pStyle w:val="BodyText"/>
        <w:numPr>
          <w:ilvl w:val="0"/>
          <w:numId w:val="2"/>
        </w:numPr>
        <w:rPr/>
      </w:pPr>
      <w:r>
        <w:rPr/>
        <w:t xml:space="preserve">Интегрированием методом Монте-Карло с выборкой по значимости. Использовать три варианта плотности вероятности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p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x</m:t>
            </m:r>
          </m:e>
        </m:d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,</m:t>
        </m:r>
        <m:sSub>
          <m:e>
            <m:r>
              <w:rPr>
                <w:rFonts w:ascii="Cambria Math" w:hAnsi="Cambria Math"/>
              </w:rPr>
              <m:t xml:space="preserve">p</m:t>
            </m:r>
          </m:e>
          <m:sub>
            <m:r>
              <w:rPr>
                <w:rFonts w:ascii="Cambria Math" w:hAnsi="Cambria Math"/>
              </w:rPr>
              <m:t xml:space="preserve">2</m:t>
            </m:r>
          </m:sub>
        </m:sSub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x</m:t>
            </m:r>
          </m:e>
        </m:d>
        <m:r>
          <w:rPr>
            <w:rFonts w:ascii="Cambria Math" w:hAnsi="Cambria Math"/>
          </w:rPr>
          <m:t xml:space="preserve">=</m:t>
        </m:r>
        <m:sSup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,</m:t>
        </m:r>
        <m:sSub>
          <m:e>
            <m:r>
              <w:rPr>
                <w:rFonts w:ascii="Cambria Math" w:hAnsi="Cambria Math"/>
              </w:rPr>
              <m:t xml:space="preserve">p</m:t>
            </m:r>
          </m:e>
          <m:sub>
            <m:r>
              <w:rPr>
                <w:rFonts w:ascii="Cambria Math" w:hAnsi="Cambria Math"/>
              </w:rPr>
              <m:t xml:space="preserve">3</m:t>
            </m:r>
          </m:sub>
        </m:sSub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x</m:t>
            </m:r>
          </m:e>
        </m:d>
        <m:r>
          <w:rPr>
            <w:rFonts w:ascii="Cambria Math" w:hAnsi="Cambria Math"/>
          </w:rPr>
          <m:t xml:space="preserve">=</m:t>
        </m:r>
        <m:sSup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3</m:t>
            </m:r>
          </m:sup>
        </m:sSup>
      </m:oMath>
      <w:r>
        <w:rPr/>
        <w:t>.</w:t>
      </w:r>
    </w:p>
    <w:p>
      <w:pPr>
        <w:pStyle w:val="BodyText"/>
        <w:numPr>
          <w:ilvl w:val="0"/>
          <w:numId w:val="2"/>
        </w:numPr>
        <w:rPr/>
      </w:pPr>
      <w:r>
        <w:rPr/>
        <w:t xml:space="preserve">Интегрированием методом Монте-Карло с многократной выборкой по значимости. Использовать две функции плотности вероятности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p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x</m:t>
            </m:r>
          </m:e>
        </m:d>
        <m:r>
          <m:rPr>
            <m:lit/>
            <m:nor/>
          </m:rP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,</m:t>
        </m:r>
        <m:r>
          <m:rPr>
            <m:lit/>
            <m:nor/>
          </m:rP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 xml:space="preserve">p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x</m:t>
            </m:r>
          </m:e>
        </m:d>
        <m:r>
          <m:rPr>
            <m:lit/>
            <m:nor/>
          </m:rPr>
          <w:rPr>
            <w:rFonts w:ascii="Cambria Math" w:hAnsi="Cambria Math"/>
          </w:rPr>
          <m:t xml:space="preserve">=</m:t>
        </m:r>
        <m:sSup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3</m:t>
            </m:r>
          </m:sup>
        </m:sSup>
      </m:oMath>
      <w:r>
        <w:rPr/>
        <w:t xml:space="preserve">. В качестве весов использовать среднюю плотность вероятности (первый вариант расчета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w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x</m:t>
            </m:r>
          </m:e>
        </m:d>
        <m:r>
          <m:rPr>
            <m:lit/>
            <m:nor/>
          </m:rPr>
          <w:rPr>
            <w:rFonts w:ascii="Cambria Math" w:hAnsi="Cambria Math"/>
          </w:rPr>
          <m:t xml:space="preserve">=</m:t>
        </m:r>
        <m:f>
          <m:num>
            <m:sSub>
              <m:e>
                <m:r>
                  <w:rPr>
                    <w:rFonts w:ascii="Cambria Math" w:hAnsi="Cambria Math"/>
                  </w:rPr>
                  <m:t xml:space="preserve">p</m:t>
                </m:r>
              </m:e>
              <m:sub>
                <m:r>
                  <w:rPr>
                    <w:rFonts w:ascii="Cambria Math" w:hAnsi="Cambria Math"/>
                  </w:rPr>
                  <m:t xml:space="preserve">1</m:t>
                </m:r>
              </m:sub>
            </m:sSub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</w:rPr>
                  <m:t xml:space="preserve">x</m:t>
                </m:r>
              </m:e>
            </m:d>
          </m:num>
          <m:den>
            <m:sSub>
              <m:e>
                <m:sSub>
                  <m:e>
                    <m:r>
                      <w:rPr>
                        <w:rFonts w:ascii="Cambria Math" w:hAnsi="Cambria Math"/>
                      </w:rPr>
                      <m:t xml:space="preserve"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1</m:t>
                    </m:r>
                  </m:sub>
                </m:sSub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x</m:t>
                    </m:r>
                  </m:e>
                </m:d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+</m:t>
                </m:r>
                <m:r>
                  <w:rPr>
                    <w:rFonts w:ascii="Cambria Math" w:hAnsi="Cambria Math"/>
                  </w:rPr>
                  <m:t xml:space="preserve">p</m:t>
                </m:r>
              </m:e>
              <m:sub>
                <m:r>
                  <w:rPr>
                    <w:rFonts w:ascii="Cambria Math" w:hAnsi="Cambria Math"/>
                  </w:rPr>
                  <m:t xml:space="preserve">2</m:t>
                </m:r>
              </m:sub>
            </m:sSub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</w:rPr>
                  <m:t xml:space="preserve">x</m:t>
                </m:r>
              </m:e>
            </m:d>
          </m:den>
        </m:f>
        <m:r>
          <w:rPr>
            <w:rFonts w:ascii="Cambria Math" w:hAnsi="Cambria Math"/>
          </w:rPr>
          <m:t xml:space="preserve">,</m:t>
        </m:r>
        <m:r>
          <m:rPr>
            <m:lit/>
            <m:nor/>
          </m:rPr>
          <w:rPr>
            <w:rFonts w:ascii="Cambria Math" w:hAnsi="Cambria Math"/>
          </w:rPr>
          <m:t xml:space="preserve"> </m:t>
        </m:r>
        <m:sSub>
          <m:e>
            <m:r>
              <w:rPr>
                <w:rFonts w:ascii="Cambria Math" w:hAnsi="Cambria Math"/>
              </w:rPr>
              <m:t xml:space="preserve">w</m:t>
            </m:r>
          </m:e>
          <m:sub>
            <m:r>
              <w:rPr>
                <w:rFonts w:ascii="Cambria Math" w:hAnsi="Cambria Math"/>
              </w:rPr>
              <m:t xml:space="preserve">2</m:t>
            </m:r>
          </m:sub>
        </m:sSub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x</m:t>
            </m:r>
          </m:e>
        </m:d>
        <m:r>
          <m:rPr>
            <m:lit/>
            <m:nor/>
          </m:rPr>
          <w:rPr>
            <w:rFonts w:ascii="Cambria Math" w:hAnsi="Cambria Math"/>
          </w:rPr>
          <m:t xml:space="preserve">=</m:t>
        </m:r>
        <m:f>
          <m:num>
            <m:sSub>
              <m:e>
                <m:r>
                  <w:rPr>
                    <w:rFonts w:ascii="Cambria Math" w:hAnsi="Cambria Math"/>
                  </w:rPr>
                  <m:t xml:space="preserve">p</m:t>
                </m:r>
              </m:e>
              <m:sub>
                <m:r>
                  <w:rPr>
                    <w:rFonts w:ascii="Cambria Math" w:hAnsi="Cambria Math"/>
                  </w:rPr>
                  <m:t xml:space="preserve">2</m:t>
                </m:r>
              </m:sub>
            </m:sSub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</w:rPr>
                  <m:t xml:space="preserve">x</m:t>
                </m:r>
              </m:e>
            </m:d>
          </m:num>
          <m:den>
            <m:sSub>
              <m:e>
                <m:sSub>
                  <m:e>
                    <m:r>
                      <w:rPr>
                        <w:rFonts w:ascii="Cambria Math" w:hAnsi="Cambria Math"/>
                      </w:rPr>
                      <m:t xml:space="preserve"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1</m:t>
                    </m:r>
                  </m:sub>
                </m:sSub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x</m:t>
                    </m:r>
                  </m:e>
                </m:d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+</m:t>
                </m:r>
                <m:r>
                  <w:rPr>
                    <w:rFonts w:ascii="Cambria Math" w:hAnsi="Cambria Math"/>
                  </w:rPr>
                  <m:t xml:space="preserve">p</m:t>
                </m:r>
              </m:e>
              <m:sub>
                <m:r>
                  <w:rPr>
                    <w:rFonts w:ascii="Cambria Math" w:hAnsi="Cambria Math"/>
                  </w:rPr>
                  <m:t xml:space="preserve">2</m:t>
                </m:r>
              </m:sub>
            </m:sSub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</w:rPr>
                  <m:t xml:space="preserve">x</m:t>
                </m:r>
              </m:e>
            </m:d>
          </m:den>
        </m:f>
      </m:oMath>
      <w:r>
        <w:rPr/>
        <w:t xml:space="preserve">) и средний квадрат двух плотностей вероятности (второй вариант расчета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w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x</m:t>
            </m:r>
          </m:e>
        </m:d>
        <m:r>
          <m:rPr>
            <m:lit/>
            <m:nor/>
          </m:rPr>
          <w:rPr>
            <w:rFonts w:ascii="Cambria Math" w:hAnsi="Cambria Math"/>
          </w:rPr>
          <m:t xml:space="preserve">=</m:t>
        </m:r>
        <m:f>
          <m:num>
            <m:sSubSup>
              <m:e>
                <m:r>
                  <w:rPr>
                    <w:rFonts w:ascii="Cambria Math" w:hAnsi="Cambria Math"/>
                  </w:rPr>
                  <m:t xml:space="preserve">p</m:t>
                </m:r>
              </m:e>
              <m:sub>
                <m:r>
                  <w:rPr>
                    <w:rFonts w:ascii="Cambria Math" w:hAnsi="Cambria Math"/>
                  </w:rPr>
                  <m:t xml:space="preserve">1</m:t>
                </m:r>
              </m:sub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bSup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</w:rPr>
                  <m:t xml:space="preserve">x</m:t>
                </m:r>
              </m:e>
            </m:d>
          </m:num>
          <m:den>
            <m:sSubSup>
              <m:e>
                <m:r>
                  <w:rPr>
                    <w:rFonts w:ascii="Cambria Math" w:hAnsi="Cambria Math"/>
                  </w:rPr>
                  <m:t xml:space="preserve">p</m:t>
                </m:r>
              </m:e>
              <m:sub>
                <m:r>
                  <w:rPr>
                    <w:rFonts w:ascii="Cambria Math" w:hAnsi="Cambria Math"/>
                  </w:rPr>
                  <m:t xml:space="preserve">1</m:t>
                </m:r>
              </m:sub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bSup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</w:rPr>
                  <m:t xml:space="preserve">x</m:t>
                </m:r>
              </m:e>
            </m:d>
            <m:r>
              <m:rPr>
                <m:lit/>
                <m:nor/>
              </m:rPr>
              <w:rPr>
                <w:rFonts w:ascii="Cambria Math" w:hAnsi="Cambria Math"/>
              </w:rPr>
              <m:t xml:space="preserve">+</m:t>
            </m:r>
            <m:sSubSup>
              <m:e>
                <m:r>
                  <w:rPr>
                    <w:rFonts w:ascii="Cambria Math" w:hAnsi="Cambria Math"/>
                  </w:rPr>
                  <m:t xml:space="preserve">p</m:t>
                </m:r>
              </m:e>
              <m:sub>
                <m:r>
                  <w:rPr>
                    <w:rFonts w:ascii="Cambria Math" w:hAnsi="Cambria Math"/>
                  </w:rPr>
                  <m:t xml:space="preserve">2</m:t>
                </m:r>
              </m:sub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bSup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</w:rPr>
                  <m:t xml:space="preserve">x</m:t>
                </m:r>
              </m:e>
            </m:d>
          </m:den>
        </m:f>
        <m:r>
          <w:rPr>
            <w:rFonts w:ascii="Cambria Math" w:hAnsi="Cambria Math"/>
          </w:rPr>
          <m:t xml:space="preserve">,</m:t>
        </m:r>
        <m:r>
          <m:rPr>
            <m:lit/>
            <m:nor/>
          </m:rPr>
          <w:rPr>
            <w:rFonts w:ascii="Cambria Math" w:hAnsi="Cambria Math"/>
          </w:rPr>
          <m:t xml:space="preserve"> </m:t>
        </m:r>
        <m:sSub>
          <m:e>
            <m:r>
              <w:rPr>
                <w:rFonts w:ascii="Cambria Math" w:hAnsi="Cambria Math"/>
              </w:rPr>
              <m:t xml:space="preserve">w</m:t>
            </m:r>
          </m:e>
          <m:sub>
            <m:r>
              <w:rPr>
                <w:rFonts w:ascii="Cambria Math" w:hAnsi="Cambria Math"/>
              </w:rPr>
              <m:t xml:space="preserve">2</m:t>
            </m:r>
          </m:sub>
        </m:sSub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x</m:t>
            </m:r>
          </m:e>
        </m:d>
        <m:r>
          <m:rPr>
            <m:lit/>
            <m:nor/>
          </m:rPr>
          <w:rPr>
            <w:rFonts w:ascii="Cambria Math" w:hAnsi="Cambria Math"/>
          </w:rPr>
          <m:t xml:space="preserve">=</m:t>
        </m:r>
        <m:f>
          <m:num>
            <m:sSubSup>
              <m:e>
                <m:r>
                  <w:rPr>
                    <w:rFonts w:ascii="Cambria Math" w:hAnsi="Cambria Math"/>
                  </w:rPr>
                  <m:t xml:space="preserve">p</m:t>
                </m:r>
              </m:e>
              <m:sub>
                <m:r>
                  <w:rPr>
                    <w:rFonts w:ascii="Cambria Math" w:hAnsi="Cambria Math"/>
                  </w:rPr>
                  <m:t xml:space="preserve">2</m:t>
                </m:r>
              </m:sub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bSup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</w:rPr>
                  <m:t xml:space="preserve">x</m:t>
                </m:r>
              </m:e>
            </m:d>
          </m:num>
          <m:den>
            <m:sSubSup>
              <m:e>
                <m:r>
                  <w:rPr>
                    <w:rFonts w:ascii="Cambria Math" w:hAnsi="Cambria Math"/>
                  </w:rPr>
                  <m:t xml:space="preserve">p</m:t>
                </m:r>
              </m:e>
              <m:sub>
                <m:r>
                  <w:rPr>
                    <w:rFonts w:ascii="Cambria Math" w:hAnsi="Cambria Math"/>
                  </w:rPr>
                  <m:t xml:space="preserve">1</m:t>
                </m:r>
              </m:sub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bSup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</w:rPr>
                  <m:t xml:space="preserve">x</m:t>
                </m:r>
              </m:e>
            </m:d>
            <m:r>
              <m:rPr>
                <m:lit/>
                <m:nor/>
              </m:rPr>
              <w:rPr>
                <w:rFonts w:ascii="Cambria Math" w:hAnsi="Cambria Math"/>
              </w:rPr>
              <m:t xml:space="preserve">+</m:t>
            </m:r>
            <m:sSubSup>
              <m:e>
                <m:r>
                  <w:rPr>
                    <w:rFonts w:ascii="Cambria Math" w:hAnsi="Cambria Math"/>
                  </w:rPr>
                  <m:t xml:space="preserve">p</m:t>
                </m:r>
              </m:e>
              <m:sub>
                <m:r>
                  <w:rPr>
                    <w:rFonts w:ascii="Cambria Math" w:hAnsi="Cambria Math"/>
                  </w:rPr>
                  <m:t xml:space="preserve">2</m:t>
                </m:r>
              </m:sub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bSup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</w:rPr>
                  <m:t xml:space="preserve">x</m:t>
                </m:r>
              </m:e>
            </m:d>
          </m:den>
        </m:f>
      </m:oMath>
      <w:r>
        <w:rPr/>
        <w:t>).</w:t>
      </w:r>
    </w:p>
    <w:p>
      <w:pPr>
        <w:pStyle w:val="BodyText"/>
        <w:numPr>
          <w:ilvl w:val="0"/>
          <w:numId w:val="2"/>
        </w:numPr>
        <w:rPr/>
      </w:pPr>
      <w:r>
        <w:rPr/>
        <w:t xml:space="preserve">Интегрированием методом Монте-Карло с использованием русской рулетки. Использовать три точки отсечки: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R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  <m:r>
          <m:rPr>
            <m:lit/>
            <m:nor/>
          </m:rP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0.5</m:t>
        </m:r>
        <m:r>
          <w:rPr>
            <w:rFonts w:ascii="Cambria Math" w:hAnsi="Cambria Math"/>
          </w:rPr>
          <m:t xml:space="preserve">,</m:t>
        </m:r>
        <m:r>
          <m:rPr>
            <m:lit/>
            <m:nor/>
          </m:rPr>
          <w:rPr>
            <w:rFonts w:ascii="Cambria Math" w:hAnsi="Cambria Math"/>
          </w:rPr>
          <m:t xml:space="preserve"> </m:t>
        </m:r>
        <m:sSub>
          <m:e>
            <m:r>
              <w:rPr>
                <w:rFonts w:ascii="Cambria Math" w:hAnsi="Cambria Math"/>
              </w:rPr>
              <m:t xml:space="preserve">R</m:t>
            </m:r>
          </m:e>
          <m:sub>
            <m:r>
              <w:rPr>
                <w:rFonts w:ascii="Cambria Math" w:hAnsi="Cambria Math"/>
              </w:rPr>
              <m:t xml:space="preserve">2</m:t>
            </m:r>
          </m:sub>
        </m:sSub>
        <m:r>
          <m:rPr>
            <m:lit/>
            <m:nor/>
          </m:rP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0.75</m:t>
        </m:r>
        <m:r>
          <w:rPr>
            <w:rFonts w:ascii="Cambria Math" w:hAnsi="Cambria Math"/>
          </w:rPr>
          <m:t xml:space="preserve">,</m:t>
        </m:r>
        <m:r>
          <m:rPr>
            <m:lit/>
            <m:nor/>
          </m:rPr>
          <w:rPr>
            <w:rFonts w:ascii="Cambria Math" w:hAnsi="Cambria Math"/>
          </w:rPr>
          <m:t xml:space="preserve"> </m:t>
        </m:r>
        <m:sSub>
          <m:e>
            <m:r>
              <w:rPr>
                <w:rFonts w:ascii="Cambria Math" w:hAnsi="Cambria Math"/>
              </w:rPr>
              <m:t xml:space="preserve">R</m:t>
            </m:r>
          </m:e>
          <m:sub>
            <m:r>
              <w:rPr>
                <w:rFonts w:ascii="Cambria Math" w:hAnsi="Cambria Math"/>
              </w:rPr>
              <m:t xml:space="preserve">3</m:t>
            </m:r>
          </m:sub>
        </m:sSub>
        <m:r>
          <m:rPr>
            <m:lit/>
            <m:nor/>
          </m:rP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0.95</m:t>
        </m:r>
      </m:oMath>
      <w:r>
        <w:rPr/>
        <w:t>.</w:t>
      </w:r>
    </w:p>
    <w:p>
      <w:pPr>
        <w:pStyle w:val="BodyText"/>
        <w:rPr/>
      </w:pPr>
      <w:r>
        <w:rPr/>
        <w:t xml:space="preserve">При вычислении использовать программный генератор псевдослучайных чисел. Использовать разное число выборок при расчете интеграла: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N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  <m:r>
          <m:rPr>
            <m:lit/>
            <m:nor/>
          </m:rP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100</m:t>
        </m:r>
        <m:r>
          <w:rPr>
            <w:rFonts w:ascii="Cambria Math" w:hAnsi="Cambria Math"/>
          </w:rPr>
          <m:t xml:space="preserve">,</m:t>
        </m:r>
        <m:r>
          <m:rPr>
            <m:lit/>
            <m:nor/>
          </m:rPr>
          <w:rPr>
            <w:rFonts w:ascii="Cambria Math" w:hAnsi="Cambria Math"/>
          </w:rPr>
          <m:t xml:space="preserve"> </m:t>
        </m:r>
        <m:sSub>
          <m:e>
            <m:r>
              <w:rPr>
                <w:rFonts w:ascii="Cambria Math" w:hAnsi="Cambria Math"/>
              </w:rPr>
              <m:t xml:space="preserve">N</m:t>
            </m:r>
          </m:e>
          <m:sub>
            <m:r>
              <w:rPr>
                <w:rFonts w:ascii="Cambria Math" w:hAnsi="Cambria Math"/>
              </w:rPr>
              <m:t xml:space="preserve">2</m:t>
            </m:r>
          </m:sub>
        </m:sSub>
        <m:r>
          <m:rPr>
            <m:lit/>
            <m:nor/>
          </m:rP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1000</m:t>
        </m:r>
        <m:r>
          <w:rPr>
            <w:rFonts w:ascii="Cambria Math" w:hAnsi="Cambria Math"/>
          </w:rPr>
          <m:t xml:space="preserve">,</m:t>
        </m:r>
        <m:r>
          <m:rPr>
            <m:lit/>
            <m:nor/>
          </m:rPr>
          <w:rPr>
            <w:rFonts w:ascii="Cambria Math" w:hAnsi="Cambria Math"/>
          </w:rPr>
          <m:t xml:space="preserve"> </m:t>
        </m:r>
        <m:sSub>
          <m:e>
            <m:r>
              <w:rPr>
                <w:rFonts w:ascii="Cambria Math" w:hAnsi="Cambria Math"/>
              </w:rPr>
              <m:t xml:space="preserve">N</m:t>
            </m:r>
          </m:e>
          <m:sub>
            <m:r>
              <w:rPr>
                <w:rFonts w:ascii="Cambria Math" w:hAnsi="Cambria Math"/>
              </w:rPr>
              <m:t xml:space="preserve">3</m:t>
            </m:r>
          </m:sub>
        </m:sSub>
        <m:r>
          <m:rPr>
            <m:lit/>
            <m:nor/>
          </m:rP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10000</m:t>
        </m:r>
        <m:r>
          <w:rPr>
            <w:rFonts w:ascii="Cambria Math" w:hAnsi="Cambria Math"/>
          </w:rPr>
          <m:t xml:space="preserve">,</m:t>
        </m:r>
        <m:r>
          <m:rPr>
            <m:lit/>
            <m:nor/>
          </m:rPr>
          <w:rPr>
            <w:rFonts w:ascii="Cambria Math" w:hAnsi="Cambria Math"/>
          </w:rPr>
          <m:t xml:space="preserve"> </m:t>
        </m:r>
        <m:sSub>
          <m:e>
            <m:r>
              <w:rPr>
                <w:rFonts w:ascii="Cambria Math" w:hAnsi="Cambria Math"/>
              </w:rPr>
              <m:t xml:space="preserve">N</m:t>
            </m:r>
          </m:e>
          <m:sub>
            <m:r>
              <w:rPr>
                <w:rFonts w:ascii="Cambria Math" w:hAnsi="Cambria Math"/>
              </w:rPr>
              <m:t xml:space="preserve">5</m:t>
            </m:r>
          </m:sub>
        </m:sSub>
        <m:r>
          <m:rPr>
            <m:lit/>
            <m:nor/>
          </m:rP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100000</m:t>
        </m:r>
      </m:oMath>
      <w:r>
        <w:rPr/>
        <w:t>.</w:t>
      </w:r>
    </w:p>
    <w:p>
      <w:pPr>
        <w:pStyle w:val="BodyText"/>
        <w:rPr/>
      </w:pPr>
      <w:r>
        <w:rPr/>
        <w:t xml:space="preserve">Результаты представить в виде отчета, который содержит таблицы значений истинного интеграла, интеграла, вычисленного каждым из методов Монте-Карло, погрешности вычислений и оценки погрешности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∆</m:t>
        </m:r>
        <m:r>
          <w:rPr>
            <w:rFonts w:ascii="Cambria Math" w:hAnsi="Cambria Math"/>
          </w:rPr>
          <m:t xml:space="preserve">I</m:t>
        </m:r>
        <m:r>
          <m:rPr>
            <m:lit/>
            <m:nor/>
          </m:rPr>
          <w:rPr>
            <w:rFonts w:ascii="Cambria Math" w:hAnsi="Cambria Math"/>
          </w:rPr>
          <m:t xml:space="preserve">=</m:t>
        </m:r>
        <m:f>
          <m:num>
            <m:sSub>
              <m:e>
                <m:r>
                  <w:rPr>
                    <w:rFonts w:ascii="Cambria Math" w:hAnsi="Cambria Math"/>
                  </w:rPr>
                  <m:t xml:space="preserve">I</m:t>
                </m:r>
              </m:e>
              <m:sub>
                <m:r>
                  <w:rPr>
                    <w:rFonts w:ascii="Cambria Math" w:hAnsi="Cambria Math"/>
                  </w:rPr>
                  <m:t xml:space="preserve">true</m:t>
                </m:r>
              </m:sub>
            </m:sSub>
          </m:num>
          <m:den>
            <m:rad>
              <m:radPr>
                <m:degHide m:val="1"/>
              </m:radPr>
              <m:deg/>
              <m:e>
                <m:r>
                  <w:rPr>
                    <w:rFonts w:ascii="Cambria Math" w:hAnsi="Cambria Math"/>
                  </w:rPr>
                  <m:t xml:space="preserve">N</m:t>
                </m:r>
              </m:e>
            </m:rad>
          </m:den>
        </m:f>
      </m:oMath>
      <w:r>
        <w:rPr/>
        <w:t>.</w:t>
      </w:r>
    </w:p>
    <w:p>
      <w:pPr>
        <w:pStyle w:val="BodyText"/>
        <w:rPr/>
      </w:pPr>
      <w:r>
        <w:rPr/>
        <w:t>Представить код программы. Язык программирования произвольный.</w:t>
      </w:r>
      <w:r>
        <w:br w:type="page"/>
      </w:r>
    </w:p>
    <w:p>
      <w:pPr>
        <w:pStyle w:val="Heading1"/>
        <w:spacing w:lineRule="auto" w:line="360" w:before="0" w:after="0"/>
        <w:ind w:left="709"/>
        <w:jc w:val="center"/>
        <w:rPr/>
      </w:pPr>
      <w:bookmarkStart w:id="3" w:name="__RefHeading___Toc522_1614521587_Копия_4"/>
      <w:bookmarkStart w:id="4" w:name="_Toc213488756"/>
      <w:bookmarkEnd w:id="3"/>
      <w:r>
        <w:rPr>
          <w:rFonts w:eastAsia="Times New Roman" w:cs="Times New Roman"/>
          <w:bCs/>
          <w:color w:val="auto"/>
        </w:rPr>
        <w:t>Листинг программы</w:t>
      </w:r>
      <w:bookmarkEnd w:id="4"/>
    </w:p>
    <w:p>
      <w:pPr>
        <w:pStyle w:val="BodyText"/>
        <w:spacing w:before="0" w:after="159"/>
        <w:rPr/>
      </w:pPr>
      <w:r>
        <w:rPr/>
        <w:t xml:space="preserve">Полный исходный код приложения: </w:t>
      </w:r>
      <w:hyperlink r:id="rId2">
        <w:r>
          <w:rPr>
            <w:rStyle w:val="Hyperlink"/>
          </w:rPr>
          <w:t>https://github.com/vvlaads/Image-Processing-2</w:t>
        </w:r>
      </w:hyperlink>
      <w:r>
        <w:rPr/>
        <w:t>.</w:t>
      </w:r>
      <w:r>
        <w:br w:type="page"/>
      </w:r>
    </w:p>
    <w:p>
      <w:pPr>
        <w:pStyle w:val="Heading1"/>
        <w:spacing w:lineRule="auto" w:line="360" w:before="0" w:after="0"/>
        <w:jc w:val="center"/>
        <w:rPr/>
      </w:pPr>
      <w:bookmarkStart w:id="5" w:name="__RefHeading___Toc638_3412834385_Копия_1"/>
      <w:bookmarkEnd w:id="5"/>
      <w:r>
        <w:rPr>
          <w:rFonts w:eastAsia="Times New Roman" w:cs="Times New Roman"/>
          <w:bCs/>
          <w:color w:themeColor="text1" w:val="000000"/>
        </w:rPr>
        <w:t>Алгоритм работы</w:t>
      </w:r>
    </w:p>
    <w:p>
      <w:pPr>
        <w:pStyle w:val="BodyText"/>
        <w:numPr>
          <w:ilvl w:val="0"/>
          <w:numId w:val="4"/>
        </w:numPr>
        <w:spacing w:before="0" w:after="159"/>
        <w:rPr/>
      </w:pPr>
      <w:r>
        <w:rPr/>
        <w:t xml:space="preserve">Задается исходная функция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f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x</m:t>
            </m:r>
          </m:e>
        </m:d>
        <m:r>
          <w:rPr>
            <w:rFonts w:ascii="Cambria Math" w:hAnsi="Cambria Math"/>
          </w:rPr>
          <m:t xml:space="preserve">=</m:t>
        </m:r>
        <m:sSup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</m:oMath>
      <w:r>
        <w:rPr/>
        <w:t xml:space="preserve"> на интервале от a=2 до b=5. Точное значение интеграла на этом интервале равно 39. Это значение используется как эталон для вычисления ошибок.</w:t>
      </w:r>
    </w:p>
    <w:p>
      <w:pPr>
        <w:pStyle w:val="BodyText"/>
        <w:numPr>
          <w:ilvl w:val="0"/>
          <w:numId w:val="4"/>
        </w:numPr>
        <w:spacing w:before="0" w:after="159"/>
        <w:rPr/>
      </w:pPr>
      <w:r>
        <w:rPr/>
        <w:t xml:space="preserve">Определяются три нормированные функции плотности вероятности на том же интервале: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p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x</m:t>
            </m:r>
          </m:e>
        </m:d>
        <m:r>
          <w:rPr>
            <w:rFonts w:ascii="Cambria Math" w:hAnsi="Cambria Math"/>
          </w:rPr>
          <m:t xml:space="preserve">∼</m:t>
        </m:r>
        <m:r>
          <w:rPr>
            <w:rFonts w:ascii="Cambria Math" w:hAnsi="Cambria Math"/>
          </w:rPr>
          <m:t xml:space="preserve">x</m:t>
        </m:r>
      </m:oMath>
      <w:r>
        <w:rPr/>
        <w:t xml:space="preserve">,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p</m:t>
            </m:r>
          </m:e>
          <m:sub>
            <m:r>
              <w:rPr>
                <w:rFonts w:ascii="Cambria Math" w:hAnsi="Cambria Math"/>
              </w:rPr>
              <m:t xml:space="preserve">2</m:t>
            </m:r>
          </m:sub>
        </m:sSub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x</m:t>
            </m:r>
          </m:e>
        </m:d>
        <m:r>
          <w:rPr>
            <w:rFonts w:ascii="Cambria Math" w:hAnsi="Cambria Math"/>
          </w:rPr>
          <m:t xml:space="preserve">∼</m:t>
        </m:r>
        <m:sSup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</m:oMath>
      <w:r>
        <w:rPr/>
        <w:t xml:space="preserve"> и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p</m:t>
            </m:r>
          </m:e>
          <m:sub>
            <m:r>
              <w:rPr>
                <w:rFonts w:ascii="Cambria Math" w:hAnsi="Cambria Math"/>
              </w:rPr>
              <m:t xml:space="preserve">3</m:t>
            </m:r>
          </m:sub>
        </m:sSub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x</m:t>
            </m:r>
          </m:e>
        </m:d>
        <m:r>
          <w:rPr>
            <w:rFonts w:ascii="Cambria Math" w:hAnsi="Cambria Math"/>
          </w:rPr>
          <m:t xml:space="preserve">∼</m:t>
        </m:r>
        <m:sSup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3</m:t>
            </m:r>
          </m:sup>
        </m:sSup>
      </m:oMath>
      <w:r>
        <w:rPr/>
        <w:t>. Для каждой из них аналитически вычисляются нормировочные коэффициенты и обратные функции распределения, которые позволяют преобразовывать равномерно распределенные случайные числа в числа, распределенные согласно этим плотностям.</w:t>
      </w:r>
    </w:p>
    <w:p>
      <w:pPr>
        <w:pStyle w:val="BodyText"/>
        <w:numPr>
          <w:ilvl w:val="0"/>
          <w:numId w:val="4"/>
        </w:numPr>
        <w:spacing w:before="0" w:after="159"/>
        <w:rPr/>
      </w:pPr>
      <w:r>
        <w:rPr/>
        <w:t>Программа выполняет вычисления для четырех объемов выборки: 100, 1000, 10000 и 100000 точек. Для каждого объема запускаются все методы интегрирования.</w:t>
      </w:r>
    </w:p>
    <w:p>
      <w:pPr>
        <w:pStyle w:val="BodyText"/>
        <w:numPr>
          <w:ilvl w:val="0"/>
          <w:numId w:val="4"/>
        </w:numPr>
        <w:spacing w:before="0" w:after="159"/>
        <w:rPr/>
      </w:pPr>
      <w:r>
        <w:rPr/>
        <w:t>Для каждого метода и каждого объема работает функция estimate. Она многократно вызывает соответствующий метод интегрирования, суммирует полученные значения, делит сумму на количество вызовов и получает оценку интеграла. Затем вычисляет абсолютную ошибку как модуль разности между полученной оценкой и точным значением 39. Оценка погрешности считается как истинное значение интеграла, деленная на корень из размера выборки.</w:t>
      </w:r>
    </w:p>
    <w:p>
      <w:pPr>
        <w:pStyle w:val="BodyText"/>
        <w:numPr>
          <w:ilvl w:val="0"/>
          <w:numId w:val="4"/>
        </w:numPr>
        <w:spacing w:before="0" w:after="159"/>
        <w:rPr/>
      </w:pPr>
      <w:r>
        <w:rPr/>
        <w:t>Простой метод Монте-Карло генерирует случайную точку равномерно на интервале, вычисляет в ней значение функции и умножает на длину интервала.</w:t>
      </w:r>
    </w:p>
    <w:p>
      <w:pPr>
        <w:pStyle w:val="BodyText"/>
        <w:numPr>
          <w:ilvl w:val="0"/>
          <w:numId w:val="4"/>
        </w:numPr>
        <w:spacing w:before="0" w:after="159"/>
        <w:rPr/>
      </w:pPr>
      <w:r>
        <w:rPr/>
        <w:t>Метод со стратификацией разбивает интервал на отрезки длиной 0.5, на каждом отрезке применяет простой метод с одной точкой и суммирует результаты.</w:t>
      </w:r>
    </w:p>
    <w:p>
      <w:pPr>
        <w:pStyle w:val="BodyText"/>
        <w:numPr>
          <w:ilvl w:val="0"/>
          <w:numId w:val="4"/>
        </w:numPr>
        <w:spacing w:before="0" w:after="159"/>
        <w:rPr/>
      </w:pPr>
      <w:r>
        <w:rPr/>
        <w:t xml:space="preserve">Метод с выборкой по значимости для каждой из трех плотностей генерирует случайное число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τ</m:t>
        </m:r>
      </m:oMath>
      <w:r>
        <w:rPr/>
        <w:t xml:space="preserve"> от 0 до 1, через обратную функцию получает точку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ξ</m:t>
        </m:r>
      </m:oMath>
      <w:r>
        <w:rPr/>
        <w:t>, распределенную согласно нужной плотности, и вычисляет отношение значения функции к плотности в этой точке.</w:t>
      </w:r>
    </w:p>
    <w:p>
      <w:pPr>
        <w:pStyle w:val="BodyText"/>
        <w:numPr>
          <w:ilvl w:val="0"/>
          <w:numId w:val="4"/>
        </w:numPr>
        <w:spacing w:before="0" w:after="159"/>
        <w:rPr/>
      </w:pPr>
      <w:r>
        <w:rPr/>
        <w:t xml:space="preserve">Метод с многократной выборкой комбинирует две стратегии: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p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</m:oMath>
      <w:r>
        <w:rPr/>
        <w:t xml:space="preserve"> и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p</m:t>
            </m:r>
          </m:e>
          <m:sub>
            <m:r>
              <w:rPr>
                <w:rFonts w:ascii="Cambria Math" w:hAnsi="Cambria Math"/>
              </w:rPr>
              <m:t xml:space="preserve">3</m:t>
            </m:r>
          </m:sub>
        </m:sSub>
      </m:oMath>
      <w:r>
        <w:rPr/>
        <w:t>. По одному случайному числу тау генерируются две точки из разных распределений. Для каждой точки вычисляются весовые коэффициенты по балансной или степенной эвристике. Результат получается как взвешенная сумма вкладов от обеих точек.</w:t>
      </w:r>
    </w:p>
    <w:p>
      <w:pPr>
        <w:pStyle w:val="BodyText"/>
        <w:numPr>
          <w:ilvl w:val="0"/>
          <w:numId w:val="4"/>
        </w:numPr>
        <w:spacing w:before="0" w:after="159"/>
        <w:rPr/>
      </w:pPr>
      <w:r>
        <w:rPr/>
        <w:t>Метод с русской рулеткой генерирует случайную точку равномерно на интервале. Задается вероятность продолжения r. Вычисляется порог r1. Если точка оказалась правее порога, вклад считается нулевым. Иначе вклад вычисляется с поправочным коэффициентом, компенсирующим оборванные траектории. Метод тестируется с вероятностями 0.5, 0.75 и 0.9.</w:t>
      </w:r>
    </w:p>
    <w:p>
      <w:pPr>
        <w:pStyle w:val="BodyText"/>
        <w:numPr>
          <w:ilvl w:val="0"/>
          <w:numId w:val="4"/>
        </w:numPr>
        <w:spacing w:before="0" w:after="159"/>
        <w:rPr/>
      </w:pPr>
      <w:r>
        <w:rPr/>
        <w:t>Для каждого объема выборки программа выводит результаты всех методов: вычисленное значение интеграла, абсолютную ошибку и оценку погрешности.</w:t>
      </w:r>
    </w:p>
    <w:p>
      <w:pPr>
        <w:pStyle w:val="BodyText"/>
        <w:spacing w:before="0" w:after="159"/>
        <w:rPr/>
      </w:pPr>
      <w:r>
        <w:rPr/>
      </w:r>
      <w:r>
        <w:br w:type="page"/>
      </w:r>
    </w:p>
    <w:p>
      <w:pPr>
        <w:pStyle w:val="Heading1"/>
        <w:spacing w:lineRule="auto" w:line="360" w:before="0" w:after="0"/>
        <w:ind w:left="709"/>
        <w:jc w:val="center"/>
        <w:rPr/>
      </w:pPr>
      <w:bookmarkStart w:id="6" w:name="__RefHeading___Toc522_1614521587_Копия_1"/>
      <w:bookmarkEnd w:id="6"/>
      <w:r>
        <w:rPr>
          <w:rFonts w:eastAsia="Times New Roman" w:cs="Times New Roman"/>
          <w:bCs/>
          <w:color w:val="auto"/>
        </w:rPr>
        <w:t>Результаты в виде таблицы</w:t>
      </w:r>
    </w:p>
    <w:tbl>
      <w:tblPr>
        <w:tblStyle w:val="afe"/>
        <w:tblW w:w="956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285"/>
        <w:gridCol w:w="2700"/>
        <w:gridCol w:w="1851"/>
        <w:gridCol w:w="1834"/>
        <w:gridCol w:w="1896"/>
      </w:tblGrid>
      <w:tr>
        <w:trPr/>
        <w:tc>
          <w:tcPr>
            <w:tcW w:w="1285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spacing w:before="0" w:after="159"/>
              <w:ind w:hanging="0"/>
              <w:jc w:val="center"/>
              <w:rPr>
                <w:rFonts w:eastAsia="Calibri"/>
              </w:rPr>
            </w:pPr>
            <w:bookmarkStart w:id="7" w:name="__RefHeading___Toc524_1614521587_Копия_2"/>
            <w:bookmarkEnd w:id="7"/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N</w:t>
            </w:r>
          </w:p>
        </w:tc>
        <w:tc>
          <w:tcPr>
            <w:tcW w:w="2700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spacing w:before="0" w:after="159"/>
              <w:ind w:hanging="0"/>
              <w:jc w:val="center"/>
              <w:rPr>
                <w:rFonts w:eastAsia="Calibri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Метод</w:t>
            </w:r>
          </w:p>
        </w:tc>
        <w:tc>
          <w:tcPr>
            <w:tcW w:w="1851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spacing w:before="0" w:after="159"/>
              <w:ind w:hanging="0"/>
              <w:jc w:val="center"/>
              <w:rPr>
                <w:rFonts w:eastAsia="Calibri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Интеграл (I)</w:t>
            </w:r>
          </w:p>
        </w:tc>
        <w:tc>
          <w:tcPr>
            <w:tcW w:w="1834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spacing w:before="0" w:after="159"/>
              <w:ind w:hanging="0"/>
              <w:jc w:val="center"/>
              <w:rPr>
                <w:rFonts w:eastAsia="Calibri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Ошибка (err)</w:t>
            </w:r>
          </w:p>
        </w:tc>
        <w:tc>
          <w:tcPr>
            <w:tcW w:w="1896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spacing w:before="0" w:after="159"/>
              <w:ind w:hanging="0"/>
              <w:jc w:val="center"/>
              <w:rPr>
                <w:rFonts w:eastAsia="Calibri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Оценка погрешности (delta)</w:t>
            </w:r>
          </w:p>
        </w:tc>
      </w:tr>
      <w:tr>
        <w:trPr/>
        <w:tc>
          <w:tcPr>
            <w:tcW w:w="1285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spacing w:before="0" w:after="159"/>
              <w:ind w:hanging="0"/>
              <w:jc w:val="center"/>
              <w:rPr>
                <w:rFonts w:eastAsia="Calibri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100</w:t>
            </w:r>
          </w:p>
        </w:tc>
        <w:tc>
          <w:tcPr>
            <w:tcW w:w="2700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spacing w:before="0" w:after="159"/>
              <w:ind w:hanging="0"/>
              <w:jc w:val="center"/>
              <w:rPr>
                <w:rFonts w:eastAsia="Calibri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Простой Монте-Карло</w:t>
            </w:r>
          </w:p>
        </w:tc>
        <w:tc>
          <w:tcPr>
            <w:tcW w:w="1851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spacing w:before="0" w:after="159"/>
              <w:ind w:hanging="0"/>
              <w:jc w:val="center"/>
              <w:rPr>
                <w:rFonts w:eastAsia="Calibri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37.8004</w:t>
            </w:r>
          </w:p>
        </w:tc>
        <w:tc>
          <w:tcPr>
            <w:tcW w:w="1834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spacing w:before="0" w:after="159"/>
              <w:ind w:hanging="0"/>
              <w:jc w:val="center"/>
              <w:rPr>
                <w:rFonts w:eastAsia="Calibri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1.1996</w:t>
            </w:r>
          </w:p>
        </w:tc>
        <w:tc>
          <w:tcPr>
            <w:tcW w:w="1896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spacing w:before="0" w:after="159"/>
              <w:ind w:hanging="0"/>
              <w:jc w:val="center"/>
              <w:rPr>
                <w:rFonts w:eastAsia="Calibri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3.90000</w:t>
            </w:r>
          </w:p>
        </w:tc>
      </w:tr>
      <w:tr>
        <w:trPr/>
        <w:tc>
          <w:tcPr>
            <w:tcW w:w="1285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spacing w:before="0" w:after="159"/>
              <w:ind w:hanging="0"/>
              <w:jc w:val="center"/>
              <w:rPr>
                <w:rFonts w:eastAsia="Calibri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100</w:t>
            </w:r>
          </w:p>
        </w:tc>
        <w:tc>
          <w:tcPr>
            <w:tcW w:w="2700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spacing w:before="0" w:after="159"/>
              <w:ind w:hanging="0"/>
              <w:jc w:val="center"/>
              <w:rPr>
                <w:rFonts w:eastAsia="Calibri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Монте-Карло со стратификацией</w:t>
            </w:r>
          </w:p>
        </w:tc>
        <w:tc>
          <w:tcPr>
            <w:tcW w:w="1851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spacing w:before="0" w:after="159"/>
              <w:ind w:hanging="0"/>
              <w:jc w:val="center"/>
              <w:rPr>
                <w:rFonts w:eastAsia="Calibri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39.0462</w:t>
            </w:r>
          </w:p>
        </w:tc>
        <w:tc>
          <w:tcPr>
            <w:tcW w:w="1834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spacing w:before="0" w:after="159"/>
              <w:ind w:hanging="0"/>
              <w:jc w:val="center"/>
              <w:rPr>
                <w:rFonts w:eastAsia="Calibri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0.0462</w:t>
            </w:r>
          </w:p>
        </w:tc>
        <w:tc>
          <w:tcPr>
            <w:tcW w:w="1896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spacing w:before="0" w:after="159"/>
              <w:ind w:hanging="0"/>
              <w:jc w:val="center"/>
              <w:rPr>
                <w:rFonts w:eastAsia="Calibri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3.90000</w:t>
            </w:r>
          </w:p>
        </w:tc>
      </w:tr>
      <w:tr>
        <w:trPr/>
        <w:tc>
          <w:tcPr>
            <w:tcW w:w="1285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spacing w:before="0" w:after="159"/>
              <w:ind w:hanging="0"/>
              <w:jc w:val="center"/>
              <w:rPr>
                <w:rFonts w:eastAsia="Calibri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100</w:t>
            </w:r>
          </w:p>
        </w:tc>
        <w:tc>
          <w:tcPr>
            <w:tcW w:w="2700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spacing w:before="0" w:after="159"/>
              <w:ind w:hanging="0"/>
              <w:jc w:val="center"/>
              <w:rPr>
                <w:rFonts w:eastAsia="Calibri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Выборка по значимости (x)</w:t>
            </w:r>
          </w:p>
        </w:tc>
        <w:tc>
          <w:tcPr>
            <w:tcW w:w="1851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spacing w:before="0" w:after="159"/>
              <w:ind w:hanging="0"/>
              <w:jc w:val="center"/>
              <w:rPr>
                <w:rFonts w:eastAsia="Calibri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40.4981</w:t>
            </w:r>
          </w:p>
        </w:tc>
        <w:tc>
          <w:tcPr>
            <w:tcW w:w="1834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spacing w:before="0" w:after="159"/>
              <w:ind w:hanging="0"/>
              <w:jc w:val="center"/>
              <w:rPr>
                <w:rFonts w:eastAsia="Calibri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1.4981</w:t>
            </w:r>
          </w:p>
        </w:tc>
        <w:tc>
          <w:tcPr>
            <w:tcW w:w="1896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spacing w:before="0" w:after="159"/>
              <w:ind w:hanging="0"/>
              <w:jc w:val="center"/>
              <w:rPr>
                <w:rFonts w:eastAsia="Calibri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3.90000</w:t>
            </w:r>
          </w:p>
        </w:tc>
      </w:tr>
      <w:tr>
        <w:trPr/>
        <w:tc>
          <w:tcPr>
            <w:tcW w:w="1285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spacing w:before="0" w:after="159"/>
              <w:ind w:hanging="0"/>
              <w:jc w:val="center"/>
              <w:rPr>
                <w:rFonts w:eastAsia="Calibri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100</w:t>
            </w:r>
          </w:p>
        </w:tc>
        <w:tc>
          <w:tcPr>
            <w:tcW w:w="2700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spacing w:before="0" w:after="159"/>
              <w:ind w:hanging="0"/>
              <w:jc w:val="center"/>
              <w:rPr>
                <w:rFonts w:eastAsia="Calibri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Выборка по значимости (x^2)</w:t>
            </w:r>
          </w:p>
        </w:tc>
        <w:tc>
          <w:tcPr>
            <w:tcW w:w="1851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spacing w:before="0" w:after="159"/>
              <w:ind w:hanging="0"/>
              <w:jc w:val="center"/>
              <w:rPr>
                <w:rFonts w:eastAsia="Calibri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39.0000</w:t>
            </w:r>
          </w:p>
        </w:tc>
        <w:tc>
          <w:tcPr>
            <w:tcW w:w="1834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spacing w:before="0" w:after="159"/>
              <w:ind w:hanging="0"/>
              <w:jc w:val="center"/>
              <w:rPr>
                <w:rFonts w:eastAsia="Calibri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0.0000</w:t>
            </w:r>
          </w:p>
        </w:tc>
        <w:tc>
          <w:tcPr>
            <w:tcW w:w="1896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spacing w:before="0" w:after="159"/>
              <w:ind w:hanging="0"/>
              <w:jc w:val="center"/>
              <w:rPr>
                <w:rFonts w:eastAsia="Calibri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3.90000</w:t>
            </w:r>
          </w:p>
        </w:tc>
      </w:tr>
      <w:tr>
        <w:trPr/>
        <w:tc>
          <w:tcPr>
            <w:tcW w:w="1285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spacing w:before="0" w:after="159"/>
              <w:ind w:hanging="0"/>
              <w:jc w:val="center"/>
              <w:rPr>
                <w:rFonts w:eastAsia="Calibri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100</w:t>
            </w:r>
          </w:p>
        </w:tc>
        <w:tc>
          <w:tcPr>
            <w:tcW w:w="2700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spacing w:before="0" w:after="159"/>
              <w:ind w:hanging="0"/>
              <w:jc w:val="center"/>
              <w:rPr>
                <w:rFonts w:eastAsia="Calibri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Выборка по значимости (x^3)</w:t>
            </w:r>
          </w:p>
        </w:tc>
        <w:tc>
          <w:tcPr>
            <w:tcW w:w="1851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spacing w:before="0" w:after="159"/>
              <w:ind w:hanging="0"/>
              <w:jc w:val="center"/>
              <w:rPr>
                <w:rFonts w:eastAsia="Calibri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37.4944</w:t>
            </w:r>
          </w:p>
        </w:tc>
        <w:tc>
          <w:tcPr>
            <w:tcW w:w="1834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spacing w:before="0" w:after="159"/>
              <w:ind w:hanging="0"/>
              <w:jc w:val="center"/>
              <w:rPr>
                <w:rFonts w:eastAsia="Calibri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1.5056</w:t>
            </w:r>
          </w:p>
        </w:tc>
        <w:tc>
          <w:tcPr>
            <w:tcW w:w="1896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spacing w:before="0" w:after="159"/>
              <w:ind w:hanging="0"/>
              <w:jc w:val="center"/>
              <w:rPr>
                <w:rFonts w:eastAsia="Calibri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3.90000</w:t>
            </w:r>
          </w:p>
        </w:tc>
      </w:tr>
      <w:tr>
        <w:trPr/>
        <w:tc>
          <w:tcPr>
            <w:tcW w:w="1285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spacing w:before="0" w:after="159"/>
              <w:ind w:hanging="0"/>
              <w:jc w:val="center"/>
              <w:rPr>
                <w:rFonts w:eastAsia="Calibri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100</w:t>
            </w:r>
          </w:p>
        </w:tc>
        <w:tc>
          <w:tcPr>
            <w:tcW w:w="2700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spacing w:before="0" w:after="159"/>
              <w:ind w:hanging="0"/>
              <w:jc w:val="center"/>
              <w:rPr>
                <w:rFonts w:eastAsia="Calibri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Многократная выборка (среднее)</w:t>
            </w:r>
          </w:p>
        </w:tc>
        <w:tc>
          <w:tcPr>
            <w:tcW w:w="1851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spacing w:before="0" w:after="159"/>
              <w:ind w:hanging="0"/>
              <w:jc w:val="center"/>
              <w:rPr>
                <w:rFonts w:eastAsia="Calibri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38.8546</w:t>
            </w:r>
          </w:p>
        </w:tc>
        <w:tc>
          <w:tcPr>
            <w:tcW w:w="1834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spacing w:before="0" w:after="159"/>
              <w:ind w:hanging="0"/>
              <w:jc w:val="center"/>
              <w:rPr>
                <w:rFonts w:eastAsia="Calibri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0.1454</w:t>
            </w:r>
          </w:p>
        </w:tc>
        <w:tc>
          <w:tcPr>
            <w:tcW w:w="1896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spacing w:before="0" w:after="159"/>
              <w:ind w:hanging="0"/>
              <w:jc w:val="center"/>
              <w:rPr>
                <w:rFonts w:eastAsia="Calibri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3.90000</w:t>
            </w:r>
          </w:p>
        </w:tc>
      </w:tr>
      <w:tr>
        <w:trPr/>
        <w:tc>
          <w:tcPr>
            <w:tcW w:w="1285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spacing w:before="0" w:after="159"/>
              <w:ind w:hanging="0"/>
              <w:jc w:val="center"/>
              <w:rPr>
                <w:rFonts w:eastAsia="Calibri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100</w:t>
            </w:r>
          </w:p>
        </w:tc>
        <w:tc>
          <w:tcPr>
            <w:tcW w:w="2700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spacing w:before="0" w:after="159"/>
              <w:ind w:hanging="0"/>
              <w:jc w:val="center"/>
              <w:rPr>
                <w:rFonts w:eastAsia="Calibri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Многократная выборка (квадрат)</w:t>
            </w:r>
          </w:p>
        </w:tc>
        <w:tc>
          <w:tcPr>
            <w:tcW w:w="1851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spacing w:before="0" w:after="159"/>
              <w:ind w:hanging="0"/>
              <w:jc w:val="center"/>
              <w:rPr>
                <w:rFonts w:eastAsia="Calibri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38.6488</w:t>
            </w:r>
          </w:p>
        </w:tc>
        <w:tc>
          <w:tcPr>
            <w:tcW w:w="1834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spacing w:before="0" w:after="159"/>
              <w:ind w:hanging="0"/>
              <w:jc w:val="center"/>
              <w:rPr>
                <w:rFonts w:eastAsia="Calibri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0.3512</w:t>
            </w:r>
          </w:p>
        </w:tc>
        <w:tc>
          <w:tcPr>
            <w:tcW w:w="1896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spacing w:before="0" w:after="159"/>
              <w:ind w:hanging="0"/>
              <w:jc w:val="center"/>
              <w:rPr>
                <w:rFonts w:eastAsia="Calibri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3.90000</w:t>
            </w:r>
          </w:p>
        </w:tc>
      </w:tr>
      <w:tr>
        <w:trPr/>
        <w:tc>
          <w:tcPr>
            <w:tcW w:w="1285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spacing w:before="0" w:after="159"/>
              <w:ind w:hanging="0"/>
              <w:jc w:val="center"/>
              <w:rPr>
                <w:rFonts w:eastAsia="Calibri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100</w:t>
            </w:r>
          </w:p>
        </w:tc>
        <w:tc>
          <w:tcPr>
            <w:tcW w:w="2700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spacing w:before="0" w:after="159"/>
              <w:ind w:hanging="0"/>
              <w:jc w:val="center"/>
              <w:rPr>
                <w:rFonts w:eastAsia="Calibri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Русская рулетка (0.5)</w:t>
            </w:r>
          </w:p>
        </w:tc>
        <w:tc>
          <w:tcPr>
            <w:tcW w:w="1851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spacing w:before="0" w:after="159"/>
              <w:ind w:hanging="0"/>
              <w:jc w:val="center"/>
              <w:rPr>
                <w:rFonts w:eastAsia="Calibri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48.7683</w:t>
            </w:r>
          </w:p>
        </w:tc>
        <w:tc>
          <w:tcPr>
            <w:tcW w:w="1834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spacing w:before="0" w:after="159"/>
              <w:ind w:hanging="0"/>
              <w:jc w:val="center"/>
              <w:rPr>
                <w:rFonts w:eastAsia="Calibri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9.7683</w:t>
            </w:r>
          </w:p>
        </w:tc>
        <w:tc>
          <w:tcPr>
            <w:tcW w:w="1896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spacing w:before="0" w:after="159"/>
              <w:ind w:hanging="0"/>
              <w:jc w:val="center"/>
              <w:rPr>
                <w:rFonts w:eastAsia="Calibri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3.90000</w:t>
            </w:r>
          </w:p>
        </w:tc>
      </w:tr>
      <w:tr>
        <w:trPr/>
        <w:tc>
          <w:tcPr>
            <w:tcW w:w="1285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spacing w:before="0" w:after="159"/>
              <w:ind w:hanging="0"/>
              <w:jc w:val="center"/>
              <w:rPr>
                <w:rFonts w:eastAsia="Calibri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100</w:t>
            </w:r>
          </w:p>
        </w:tc>
        <w:tc>
          <w:tcPr>
            <w:tcW w:w="2700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spacing w:before="0" w:after="159"/>
              <w:ind w:hanging="0"/>
              <w:jc w:val="center"/>
              <w:rPr>
                <w:rFonts w:eastAsia="Calibri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Русская рулетка (0.75)</w:t>
            </w:r>
          </w:p>
        </w:tc>
        <w:tc>
          <w:tcPr>
            <w:tcW w:w="1851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spacing w:before="0" w:after="159"/>
              <w:ind w:hanging="0"/>
              <w:jc w:val="center"/>
              <w:rPr>
                <w:rFonts w:eastAsia="Calibri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36.3923</w:t>
            </w:r>
          </w:p>
        </w:tc>
        <w:tc>
          <w:tcPr>
            <w:tcW w:w="1834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spacing w:before="0" w:after="159"/>
              <w:ind w:hanging="0"/>
              <w:jc w:val="center"/>
              <w:rPr>
                <w:rFonts w:eastAsia="Calibri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2.6077</w:t>
            </w:r>
          </w:p>
        </w:tc>
        <w:tc>
          <w:tcPr>
            <w:tcW w:w="1896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spacing w:before="0" w:after="159"/>
              <w:ind w:hanging="0"/>
              <w:jc w:val="center"/>
              <w:rPr>
                <w:rFonts w:eastAsia="Calibri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3.90000</w:t>
            </w:r>
          </w:p>
        </w:tc>
      </w:tr>
      <w:tr>
        <w:trPr/>
        <w:tc>
          <w:tcPr>
            <w:tcW w:w="1285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spacing w:before="0" w:after="159"/>
              <w:ind w:hanging="0"/>
              <w:jc w:val="center"/>
              <w:rPr>
                <w:rFonts w:eastAsia="Calibri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100</w:t>
            </w:r>
          </w:p>
        </w:tc>
        <w:tc>
          <w:tcPr>
            <w:tcW w:w="2700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spacing w:before="0" w:after="159"/>
              <w:ind w:hanging="0"/>
              <w:jc w:val="center"/>
              <w:rPr>
                <w:rFonts w:eastAsia="Calibri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Русская рулетка (0.9)</w:t>
            </w:r>
          </w:p>
        </w:tc>
        <w:tc>
          <w:tcPr>
            <w:tcW w:w="1851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spacing w:before="0" w:after="159"/>
              <w:ind w:hanging="0"/>
              <w:jc w:val="center"/>
              <w:rPr>
                <w:rFonts w:eastAsia="Calibri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39.3933</w:t>
            </w:r>
          </w:p>
        </w:tc>
        <w:tc>
          <w:tcPr>
            <w:tcW w:w="1834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spacing w:before="0" w:after="159"/>
              <w:ind w:hanging="0"/>
              <w:jc w:val="center"/>
              <w:rPr>
                <w:rFonts w:eastAsia="Calibri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0.3933</w:t>
            </w:r>
          </w:p>
        </w:tc>
        <w:tc>
          <w:tcPr>
            <w:tcW w:w="1896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spacing w:before="0" w:after="159"/>
              <w:ind w:hanging="0"/>
              <w:jc w:val="center"/>
              <w:rPr>
                <w:rFonts w:eastAsia="Calibri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3.90000</w:t>
            </w:r>
          </w:p>
        </w:tc>
      </w:tr>
      <w:tr>
        <w:trPr/>
        <w:tc>
          <w:tcPr>
            <w:tcW w:w="1285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spacing w:before="0" w:after="159"/>
              <w:ind w:hanging="0"/>
              <w:jc w:val="center"/>
              <w:rPr>
                <w:rFonts w:eastAsia="Calibri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1000</w:t>
            </w:r>
          </w:p>
        </w:tc>
        <w:tc>
          <w:tcPr>
            <w:tcW w:w="2700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spacing w:before="0" w:after="159"/>
              <w:ind w:hanging="0"/>
              <w:jc w:val="center"/>
              <w:rPr>
                <w:rFonts w:eastAsia="Calibri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Простой Монте-Карло</w:t>
            </w:r>
          </w:p>
        </w:tc>
        <w:tc>
          <w:tcPr>
            <w:tcW w:w="1851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spacing w:before="0" w:after="159"/>
              <w:ind w:hanging="0"/>
              <w:jc w:val="center"/>
              <w:rPr>
                <w:rFonts w:eastAsia="Calibri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39.3850</w:t>
            </w:r>
          </w:p>
        </w:tc>
        <w:tc>
          <w:tcPr>
            <w:tcW w:w="1834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spacing w:before="0" w:after="159"/>
              <w:ind w:hanging="0"/>
              <w:jc w:val="center"/>
              <w:rPr>
                <w:rFonts w:eastAsia="Calibri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0.3850</w:t>
            </w:r>
          </w:p>
        </w:tc>
        <w:tc>
          <w:tcPr>
            <w:tcW w:w="1896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spacing w:before="0" w:after="159"/>
              <w:ind w:hanging="0"/>
              <w:jc w:val="center"/>
              <w:rPr>
                <w:rFonts w:eastAsia="Calibri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1.23329</w:t>
            </w:r>
          </w:p>
        </w:tc>
      </w:tr>
      <w:tr>
        <w:trPr/>
        <w:tc>
          <w:tcPr>
            <w:tcW w:w="1285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spacing w:before="0" w:after="159"/>
              <w:ind w:hanging="0"/>
              <w:jc w:val="center"/>
              <w:rPr>
                <w:rFonts w:eastAsia="Calibri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1000</w:t>
            </w:r>
          </w:p>
        </w:tc>
        <w:tc>
          <w:tcPr>
            <w:tcW w:w="2700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spacing w:before="0" w:after="159"/>
              <w:ind w:hanging="0"/>
              <w:jc w:val="center"/>
              <w:rPr>
                <w:rFonts w:eastAsia="Calibri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Монте-Карло со стратификацией</w:t>
            </w:r>
          </w:p>
        </w:tc>
        <w:tc>
          <w:tcPr>
            <w:tcW w:w="1851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spacing w:before="0" w:after="159"/>
              <w:ind w:hanging="0"/>
              <w:jc w:val="center"/>
              <w:rPr>
                <w:rFonts w:eastAsia="Calibri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39.0001</w:t>
            </w:r>
          </w:p>
        </w:tc>
        <w:tc>
          <w:tcPr>
            <w:tcW w:w="1834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spacing w:before="0" w:after="159"/>
              <w:ind w:hanging="0"/>
              <w:jc w:val="center"/>
              <w:rPr>
                <w:rFonts w:eastAsia="Calibri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0.0001</w:t>
            </w:r>
          </w:p>
        </w:tc>
        <w:tc>
          <w:tcPr>
            <w:tcW w:w="1896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spacing w:before="0" w:after="159"/>
              <w:ind w:hanging="0"/>
              <w:jc w:val="center"/>
              <w:rPr>
                <w:rFonts w:eastAsia="Calibri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1.23329</w:t>
            </w:r>
          </w:p>
        </w:tc>
      </w:tr>
      <w:tr>
        <w:trPr/>
        <w:tc>
          <w:tcPr>
            <w:tcW w:w="1285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spacing w:before="0" w:after="159"/>
              <w:ind w:hanging="0"/>
              <w:jc w:val="center"/>
              <w:rPr>
                <w:rFonts w:eastAsia="Calibri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1000</w:t>
            </w:r>
          </w:p>
        </w:tc>
        <w:tc>
          <w:tcPr>
            <w:tcW w:w="2700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spacing w:before="0" w:after="159"/>
              <w:ind w:hanging="0"/>
              <w:jc w:val="center"/>
              <w:rPr>
                <w:rFonts w:eastAsia="Calibri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Выборка по значимости (x)</w:t>
            </w:r>
          </w:p>
        </w:tc>
        <w:tc>
          <w:tcPr>
            <w:tcW w:w="1851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spacing w:before="0" w:after="159"/>
              <w:ind w:hanging="0"/>
              <w:jc w:val="center"/>
              <w:rPr>
                <w:rFonts w:eastAsia="Calibri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38.8141</w:t>
            </w:r>
          </w:p>
        </w:tc>
        <w:tc>
          <w:tcPr>
            <w:tcW w:w="1834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spacing w:before="0" w:after="159"/>
              <w:ind w:hanging="0"/>
              <w:jc w:val="center"/>
              <w:rPr>
                <w:rFonts w:eastAsia="Calibri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0.1859</w:t>
            </w:r>
          </w:p>
        </w:tc>
        <w:tc>
          <w:tcPr>
            <w:tcW w:w="1896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spacing w:before="0" w:after="159"/>
              <w:ind w:hanging="0"/>
              <w:jc w:val="center"/>
              <w:rPr>
                <w:rFonts w:eastAsia="Calibri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1.23329</w:t>
            </w:r>
          </w:p>
        </w:tc>
      </w:tr>
      <w:tr>
        <w:trPr/>
        <w:tc>
          <w:tcPr>
            <w:tcW w:w="1285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spacing w:before="0" w:after="159"/>
              <w:ind w:hanging="0"/>
              <w:jc w:val="center"/>
              <w:rPr>
                <w:rFonts w:eastAsia="Calibri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1000</w:t>
            </w:r>
          </w:p>
        </w:tc>
        <w:tc>
          <w:tcPr>
            <w:tcW w:w="2700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spacing w:before="0" w:after="159"/>
              <w:ind w:hanging="0"/>
              <w:jc w:val="center"/>
              <w:rPr>
                <w:rFonts w:eastAsia="Calibri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Выборка по значимости (x^2)</w:t>
            </w:r>
          </w:p>
        </w:tc>
        <w:tc>
          <w:tcPr>
            <w:tcW w:w="1851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spacing w:before="0" w:after="159"/>
              <w:ind w:hanging="0"/>
              <w:jc w:val="center"/>
              <w:rPr>
                <w:rFonts w:eastAsia="Calibri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39.0000</w:t>
            </w:r>
          </w:p>
        </w:tc>
        <w:tc>
          <w:tcPr>
            <w:tcW w:w="1834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spacing w:before="0" w:after="159"/>
              <w:ind w:hanging="0"/>
              <w:jc w:val="center"/>
              <w:rPr>
                <w:rFonts w:eastAsia="Calibri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0.0000</w:t>
            </w:r>
          </w:p>
        </w:tc>
        <w:tc>
          <w:tcPr>
            <w:tcW w:w="1896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spacing w:before="0" w:after="159"/>
              <w:ind w:hanging="0"/>
              <w:jc w:val="center"/>
              <w:rPr>
                <w:rFonts w:eastAsia="Calibri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1.23329</w:t>
            </w:r>
          </w:p>
        </w:tc>
      </w:tr>
      <w:tr>
        <w:trPr/>
        <w:tc>
          <w:tcPr>
            <w:tcW w:w="1285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spacing w:before="0" w:after="159"/>
              <w:ind w:hanging="0"/>
              <w:jc w:val="center"/>
              <w:rPr>
                <w:rFonts w:eastAsia="Calibri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1000</w:t>
            </w:r>
          </w:p>
        </w:tc>
        <w:tc>
          <w:tcPr>
            <w:tcW w:w="2700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spacing w:before="0" w:after="159"/>
              <w:ind w:hanging="0"/>
              <w:jc w:val="center"/>
              <w:rPr>
                <w:rFonts w:eastAsia="Calibri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Выборка по значимости (x^3)</w:t>
            </w:r>
          </w:p>
        </w:tc>
        <w:tc>
          <w:tcPr>
            <w:tcW w:w="1851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spacing w:before="0" w:after="159"/>
              <w:ind w:hanging="0"/>
              <w:jc w:val="center"/>
              <w:rPr>
                <w:rFonts w:eastAsia="Calibri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38.8539</w:t>
            </w:r>
          </w:p>
        </w:tc>
        <w:tc>
          <w:tcPr>
            <w:tcW w:w="1834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spacing w:before="0" w:after="159"/>
              <w:ind w:hanging="0"/>
              <w:jc w:val="center"/>
              <w:rPr>
                <w:rFonts w:eastAsia="Calibri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0.1461</w:t>
            </w:r>
          </w:p>
        </w:tc>
        <w:tc>
          <w:tcPr>
            <w:tcW w:w="1896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spacing w:before="0" w:after="159"/>
              <w:ind w:hanging="0"/>
              <w:jc w:val="center"/>
              <w:rPr>
                <w:rFonts w:eastAsia="Calibri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1.23329</w:t>
            </w:r>
          </w:p>
        </w:tc>
      </w:tr>
      <w:tr>
        <w:trPr/>
        <w:tc>
          <w:tcPr>
            <w:tcW w:w="1285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spacing w:before="0" w:after="159"/>
              <w:ind w:hanging="0"/>
              <w:jc w:val="center"/>
              <w:rPr>
                <w:rFonts w:eastAsia="Calibri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1000</w:t>
            </w:r>
          </w:p>
        </w:tc>
        <w:tc>
          <w:tcPr>
            <w:tcW w:w="2700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spacing w:before="0" w:after="159"/>
              <w:ind w:hanging="0"/>
              <w:jc w:val="center"/>
              <w:rPr>
                <w:rFonts w:eastAsia="Calibri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Многократная выборка (среднее)</w:t>
            </w:r>
          </w:p>
        </w:tc>
        <w:tc>
          <w:tcPr>
            <w:tcW w:w="1851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spacing w:before="0" w:after="159"/>
              <w:ind w:hanging="0"/>
              <w:jc w:val="center"/>
              <w:rPr>
                <w:rFonts w:eastAsia="Calibri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39.0499</w:t>
            </w:r>
          </w:p>
        </w:tc>
        <w:tc>
          <w:tcPr>
            <w:tcW w:w="1834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spacing w:before="0" w:after="159"/>
              <w:ind w:hanging="0"/>
              <w:jc w:val="center"/>
              <w:rPr>
                <w:rFonts w:eastAsia="Calibri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0.0499</w:t>
            </w:r>
          </w:p>
        </w:tc>
        <w:tc>
          <w:tcPr>
            <w:tcW w:w="1896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spacing w:before="0" w:after="159"/>
              <w:ind w:hanging="0"/>
              <w:jc w:val="center"/>
              <w:rPr>
                <w:rFonts w:eastAsia="Calibri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1.23329</w:t>
            </w:r>
          </w:p>
        </w:tc>
      </w:tr>
      <w:tr>
        <w:trPr/>
        <w:tc>
          <w:tcPr>
            <w:tcW w:w="1285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spacing w:before="0" w:after="159"/>
              <w:ind w:hanging="0"/>
              <w:jc w:val="center"/>
              <w:rPr>
                <w:rFonts w:eastAsia="Calibri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1000</w:t>
            </w:r>
          </w:p>
        </w:tc>
        <w:tc>
          <w:tcPr>
            <w:tcW w:w="2700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spacing w:before="0" w:after="159"/>
              <w:ind w:hanging="0"/>
              <w:jc w:val="center"/>
              <w:rPr>
                <w:rFonts w:eastAsia="Calibri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Многократная выборка (квадрат)</w:t>
            </w:r>
          </w:p>
        </w:tc>
        <w:tc>
          <w:tcPr>
            <w:tcW w:w="1851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spacing w:before="0" w:after="159"/>
              <w:ind w:hanging="0"/>
              <w:jc w:val="center"/>
              <w:rPr>
                <w:rFonts w:eastAsia="Calibri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38.8669</w:t>
            </w:r>
          </w:p>
        </w:tc>
        <w:tc>
          <w:tcPr>
            <w:tcW w:w="1834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spacing w:before="0" w:after="159"/>
              <w:ind w:hanging="0"/>
              <w:jc w:val="center"/>
              <w:rPr>
                <w:rFonts w:eastAsia="Calibri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0.1331</w:t>
            </w:r>
          </w:p>
        </w:tc>
        <w:tc>
          <w:tcPr>
            <w:tcW w:w="1896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spacing w:before="0" w:after="159"/>
              <w:ind w:hanging="0"/>
              <w:jc w:val="center"/>
              <w:rPr>
                <w:rFonts w:eastAsia="Calibri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1.23329</w:t>
            </w:r>
          </w:p>
        </w:tc>
      </w:tr>
      <w:tr>
        <w:trPr/>
        <w:tc>
          <w:tcPr>
            <w:tcW w:w="1285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spacing w:before="0" w:after="159"/>
              <w:ind w:hanging="0"/>
              <w:jc w:val="center"/>
              <w:rPr>
                <w:rFonts w:eastAsia="Calibri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1000</w:t>
            </w:r>
          </w:p>
        </w:tc>
        <w:tc>
          <w:tcPr>
            <w:tcW w:w="2700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spacing w:before="0" w:after="159"/>
              <w:ind w:hanging="0"/>
              <w:jc w:val="center"/>
              <w:rPr>
                <w:rFonts w:eastAsia="Calibri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Русская рулетка (0.5)</w:t>
            </w:r>
          </w:p>
        </w:tc>
        <w:tc>
          <w:tcPr>
            <w:tcW w:w="1851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spacing w:before="0" w:after="159"/>
              <w:ind w:hanging="0"/>
              <w:jc w:val="center"/>
              <w:rPr>
                <w:rFonts w:eastAsia="Calibri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47.3765</w:t>
            </w:r>
          </w:p>
        </w:tc>
        <w:tc>
          <w:tcPr>
            <w:tcW w:w="1834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spacing w:before="0" w:after="159"/>
              <w:ind w:hanging="0"/>
              <w:jc w:val="center"/>
              <w:rPr>
                <w:rFonts w:eastAsia="Calibri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8.3765</w:t>
            </w:r>
          </w:p>
        </w:tc>
        <w:tc>
          <w:tcPr>
            <w:tcW w:w="1896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spacing w:before="0" w:after="159"/>
              <w:ind w:hanging="0"/>
              <w:jc w:val="center"/>
              <w:rPr>
                <w:rFonts w:eastAsia="Calibri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1.23329</w:t>
            </w:r>
          </w:p>
        </w:tc>
      </w:tr>
      <w:tr>
        <w:trPr/>
        <w:tc>
          <w:tcPr>
            <w:tcW w:w="1285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spacing w:before="0" w:after="159"/>
              <w:ind w:hanging="0"/>
              <w:jc w:val="center"/>
              <w:rPr>
                <w:rFonts w:eastAsia="Calibri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1000</w:t>
            </w:r>
          </w:p>
        </w:tc>
        <w:tc>
          <w:tcPr>
            <w:tcW w:w="2700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spacing w:before="0" w:after="159"/>
              <w:ind w:hanging="0"/>
              <w:jc w:val="center"/>
              <w:rPr>
                <w:rFonts w:eastAsia="Calibri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Русская рулетка (0.75)</w:t>
            </w:r>
          </w:p>
        </w:tc>
        <w:tc>
          <w:tcPr>
            <w:tcW w:w="1851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spacing w:before="0" w:after="159"/>
              <w:ind w:hanging="0"/>
              <w:jc w:val="center"/>
              <w:rPr>
                <w:rFonts w:eastAsia="Calibri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40.5664</w:t>
            </w:r>
          </w:p>
        </w:tc>
        <w:tc>
          <w:tcPr>
            <w:tcW w:w="1834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spacing w:before="0" w:after="159"/>
              <w:ind w:hanging="0"/>
              <w:jc w:val="center"/>
              <w:rPr>
                <w:rFonts w:eastAsia="Calibri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1.5664</w:t>
            </w:r>
          </w:p>
        </w:tc>
        <w:tc>
          <w:tcPr>
            <w:tcW w:w="1896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spacing w:before="0" w:after="159"/>
              <w:ind w:hanging="0"/>
              <w:jc w:val="center"/>
              <w:rPr>
                <w:rFonts w:eastAsia="Calibri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1.23329</w:t>
            </w:r>
          </w:p>
        </w:tc>
      </w:tr>
      <w:tr>
        <w:trPr/>
        <w:tc>
          <w:tcPr>
            <w:tcW w:w="1285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spacing w:before="0" w:after="159"/>
              <w:ind w:hanging="0"/>
              <w:jc w:val="center"/>
              <w:rPr>
                <w:rFonts w:eastAsia="Calibri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1000</w:t>
            </w:r>
          </w:p>
        </w:tc>
        <w:tc>
          <w:tcPr>
            <w:tcW w:w="2700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spacing w:before="0" w:after="159"/>
              <w:ind w:hanging="0"/>
              <w:jc w:val="center"/>
              <w:rPr>
                <w:rFonts w:eastAsia="Calibri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Русская рулетка (0.9)</w:t>
            </w:r>
          </w:p>
        </w:tc>
        <w:tc>
          <w:tcPr>
            <w:tcW w:w="1851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spacing w:before="0" w:after="159"/>
              <w:ind w:hanging="0"/>
              <w:jc w:val="center"/>
              <w:rPr>
                <w:rFonts w:eastAsia="Calibri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40.2536</w:t>
            </w:r>
          </w:p>
        </w:tc>
        <w:tc>
          <w:tcPr>
            <w:tcW w:w="1834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spacing w:before="0" w:after="159"/>
              <w:ind w:hanging="0"/>
              <w:jc w:val="center"/>
              <w:rPr>
                <w:rFonts w:eastAsia="Calibri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1.2536</w:t>
            </w:r>
          </w:p>
        </w:tc>
        <w:tc>
          <w:tcPr>
            <w:tcW w:w="1896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spacing w:before="0" w:after="159"/>
              <w:ind w:hanging="0"/>
              <w:jc w:val="center"/>
              <w:rPr>
                <w:rFonts w:eastAsia="Calibri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1.23329</w:t>
            </w:r>
          </w:p>
        </w:tc>
      </w:tr>
      <w:tr>
        <w:trPr/>
        <w:tc>
          <w:tcPr>
            <w:tcW w:w="1285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spacing w:before="0" w:after="159"/>
              <w:ind w:hanging="0"/>
              <w:jc w:val="center"/>
              <w:rPr>
                <w:rFonts w:eastAsia="Calibri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10000</w:t>
            </w:r>
          </w:p>
        </w:tc>
        <w:tc>
          <w:tcPr>
            <w:tcW w:w="2700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spacing w:before="0" w:after="159"/>
              <w:ind w:hanging="0"/>
              <w:jc w:val="center"/>
              <w:rPr>
                <w:rFonts w:eastAsia="Calibri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Простой Монте-Карло</w:t>
            </w:r>
          </w:p>
        </w:tc>
        <w:tc>
          <w:tcPr>
            <w:tcW w:w="1851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spacing w:before="0" w:after="159"/>
              <w:ind w:hanging="0"/>
              <w:jc w:val="center"/>
              <w:rPr>
                <w:rFonts w:eastAsia="Calibri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38.9053</w:t>
            </w:r>
          </w:p>
        </w:tc>
        <w:tc>
          <w:tcPr>
            <w:tcW w:w="1834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spacing w:before="0" w:after="159"/>
              <w:ind w:hanging="0"/>
              <w:jc w:val="center"/>
              <w:rPr>
                <w:rFonts w:eastAsia="Calibri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0.0947</w:t>
            </w:r>
          </w:p>
        </w:tc>
        <w:tc>
          <w:tcPr>
            <w:tcW w:w="1896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spacing w:before="0" w:after="159"/>
              <w:ind w:hanging="0"/>
              <w:jc w:val="center"/>
              <w:rPr>
                <w:rFonts w:eastAsia="Calibri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0.39000</w:t>
            </w:r>
          </w:p>
        </w:tc>
      </w:tr>
      <w:tr>
        <w:trPr/>
        <w:tc>
          <w:tcPr>
            <w:tcW w:w="1285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spacing w:before="0" w:after="159"/>
              <w:ind w:hanging="0"/>
              <w:jc w:val="center"/>
              <w:rPr>
                <w:rFonts w:eastAsia="Calibri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10000</w:t>
            </w:r>
          </w:p>
        </w:tc>
        <w:tc>
          <w:tcPr>
            <w:tcW w:w="2700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spacing w:before="0" w:after="159"/>
              <w:ind w:hanging="0"/>
              <w:jc w:val="center"/>
              <w:rPr>
                <w:rFonts w:eastAsia="Calibri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Монте-Карло со стратификацией</w:t>
            </w:r>
          </w:p>
        </w:tc>
        <w:tc>
          <w:tcPr>
            <w:tcW w:w="1851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spacing w:before="0" w:after="159"/>
              <w:ind w:hanging="0"/>
              <w:jc w:val="center"/>
              <w:rPr>
                <w:rFonts w:eastAsia="Calibri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39.0063</w:t>
            </w:r>
          </w:p>
        </w:tc>
        <w:tc>
          <w:tcPr>
            <w:tcW w:w="1834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spacing w:before="0" w:after="159"/>
              <w:ind w:hanging="0"/>
              <w:jc w:val="center"/>
              <w:rPr>
                <w:rFonts w:eastAsia="Calibri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0.0063</w:t>
            </w:r>
          </w:p>
        </w:tc>
        <w:tc>
          <w:tcPr>
            <w:tcW w:w="1896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spacing w:before="0" w:after="159"/>
              <w:ind w:hanging="0"/>
              <w:jc w:val="center"/>
              <w:rPr>
                <w:rFonts w:eastAsia="Calibri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0.39000</w:t>
            </w:r>
          </w:p>
        </w:tc>
      </w:tr>
      <w:tr>
        <w:trPr/>
        <w:tc>
          <w:tcPr>
            <w:tcW w:w="1285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spacing w:before="0" w:after="159"/>
              <w:ind w:hanging="0"/>
              <w:jc w:val="center"/>
              <w:rPr>
                <w:rFonts w:eastAsia="Calibri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10000</w:t>
            </w:r>
          </w:p>
        </w:tc>
        <w:tc>
          <w:tcPr>
            <w:tcW w:w="2700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spacing w:before="0" w:after="159"/>
              <w:ind w:hanging="0"/>
              <w:jc w:val="center"/>
              <w:rPr>
                <w:rFonts w:eastAsia="Calibri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Выборка по значимости (x)</w:t>
            </w:r>
          </w:p>
        </w:tc>
        <w:tc>
          <w:tcPr>
            <w:tcW w:w="1851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spacing w:before="0" w:after="159"/>
              <w:ind w:hanging="0"/>
              <w:jc w:val="center"/>
              <w:rPr>
                <w:rFonts w:eastAsia="Calibri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38.9347</w:t>
            </w:r>
          </w:p>
        </w:tc>
        <w:tc>
          <w:tcPr>
            <w:tcW w:w="1834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spacing w:before="0" w:after="159"/>
              <w:ind w:hanging="0"/>
              <w:jc w:val="center"/>
              <w:rPr>
                <w:rFonts w:eastAsia="Calibri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0.0653</w:t>
            </w:r>
          </w:p>
        </w:tc>
        <w:tc>
          <w:tcPr>
            <w:tcW w:w="1896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spacing w:before="0" w:after="159"/>
              <w:ind w:hanging="0"/>
              <w:jc w:val="center"/>
              <w:rPr>
                <w:rFonts w:eastAsia="Calibri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0.39000</w:t>
            </w:r>
          </w:p>
        </w:tc>
      </w:tr>
      <w:tr>
        <w:trPr/>
        <w:tc>
          <w:tcPr>
            <w:tcW w:w="1285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spacing w:before="0" w:after="159"/>
              <w:ind w:hanging="0"/>
              <w:jc w:val="center"/>
              <w:rPr>
                <w:rFonts w:eastAsia="Calibri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10000</w:t>
            </w:r>
          </w:p>
        </w:tc>
        <w:tc>
          <w:tcPr>
            <w:tcW w:w="2700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spacing w:before="0" w:after="159"/>
              <w:ind w:hanging="0"/>
              <w:jc w:val="center"/>
              <w:rPr>
                <w:rFonts w:eastAsia="Calibri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Выборка по значимости (x^2)</w:t>
            </w:r>
          </w:p>
        </w:tc>
        <w:tc>
          <w:tcPr>
            <w:tcW w:w="1851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spacing w:before="0" w:after="159"/>
              <w:ind w:hanging="0"/>
              <w:jc w:val="center"/>
              <w:rPr>
                <w:rFonts w:eastAsia="Calibri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39.0000</w:t>
            </w:r>
          </w:p>
        </w:tc>
        <w:tc>
          <w:tcPr>
            <w:tcW w:w="1834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spacing w:before="0" w:after="159"/>
              <w:ind w:hanging="0"/>
              <w:jc w:val="center"/>
              <w:rPr>
                <w:rFonts w:eastAsia="Calibri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0.0000</w:t>
            </w:r>
          </w:p>
        </w:tc>
        <w:tc>
          <w:tcPr>
            <w:tcW w:w="1896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spacing w:before="0" w:after="159"/>
              <w:ind w:hanging="0"/>
              <w:jc w:val="center"/>
              <w:rPr>
                <w:rFonts w:eastAsia="Calibri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0.39000</w:t>
            </w:r>
          </w:p>
        </w:tc>
      </w:tr>
      <w:tr>
        <w:trPr/>
        <w:tc>
          <w:tcPr>
            <w:tcW w:w="1285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spacing w:before="0" w:after="159"/>
              <w:ind w:hanging="0"/>
              <w:jc w:val="center"/>
              <w:rPr>
                <w:rFonts w:eastAsia="Calibri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10000</w:t>
            </w:r>
          </w:p>
        </w:tc>
        <w:tc>
          <w:tcPr>
            <w:tcW w:w="2700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spacing w:before="0" w:after="159"/>
              <w:ind w:hanging="0"/>
              <w:jc w:val="center"/>
              <w:rPr>
                <w:rFonts w:eastAsia="Calibri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Выборка по значимости (x^3)</w:t>
            </w:r>
          </w:p>
        </w:tc>
        <w:tc>
          <w:tcPr>
            <w:tcW w:w="1851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spacing w:before="0" w:after="159"/>
              <w:ind w:hanging="0"/>
              <w:jc w:val="center"/>
              <w:rPr>
                <w:rFonts w:eastAsia="Calibri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38.9967</w:t>
            </w:r>
          </w:p>
        </w:tc>
        <w:tc>
          <w:tcPr>
            <w:tcW w:w="1834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spacing w:before="0" w:after="159"/>
              <w:ind w:hanging="0"/>
              <w:jc w:val="center"/>
              <w:rPr>
                <w:rFonts w:eastAsia="Calibri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0.0033</w:t>
            </w:r>
          </w:p>
        </w:tc>
        <w:tc>
          <w:tcPr>
            <w:tcW w:w="1896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spacing w:before="0" w:after="159"/>
              <w:ind w:hanging="0"/>
              <w:jc w:val="center"/>
              <w:rPr>
                <w:rFonts w:eastAsia="Calibri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0.39000</w:t>
            </w:r>
          </w:p>
        </w:tc>
      </w:tr>
      <w:tr>
        <w:trPr/>
        <w:tc>
          <w:tcPr>
            <w:tcW w:w="1285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spacing w:before="0" w:after="159"/>
              <w:ind w:hanging="0"/>
              <w:jc w:val="center"/>
              <w:rPr>
                <w:rFonts w:eastAsia="Calibri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10000</w:t>
            </w:r>
          </w:p>
        </w:tc>
        <w:tc>
          <w:tcPr>
            <w:tcW w:w="2700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spacing w:before="0" w:after="159"/>
              <w:ind w:hanging="0"/>
              <w:jc w:val="center"/>
              <w:rPr>
                <w:rFonts w:eastAsia="Calibri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Многократная выборка (среднее)</w:t>
            </w:r>
          </w:p>
        </w:tc>
        <w:tc>
          <w:tcPr>
            <w:tcW w:w="1851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spacing w:before="0" w:after="159"/>
              <w:ind w:hanging="0"/>
              <w:jc w:val="center"/>
              <w:rPr>
                <w:rFonts w:eastAsia="Calibri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39.0133</w:t>
            </w:r>
          </w:p>
        </w:tc>
        <w:tc>
          <w:tcPr>
            <w:tcW w:w="1834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spacing w:before="0" w:after="159"/>
              <w:ind w:hanging="0"/>
              <w:jc w:val="center"/>
              <w:rPr>
                <w:rFonts w:eastAsia="Calibri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0.0133</w:t>
            </w:r>
          </w:p>
        </w:tc>
        <w:tc>
          <w:tcPr>
            <w:tcW w:w="1896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spacing w:before="0" w:after="159"/>
              <w:ind w:hanging="0"/>
              <w:jc w:val="center"/>
              <w:rPr>
                <w:rFonts w:eastAsia="Calibri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0.39000</w:t>
            </w:r>
          </w:p>
        </w:tc>
      </w:tr>
      <w:tr>
        <w:trPr/>
        <w:tc>
          <w:tcPr>
            <w:tcW w:w="1285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spacing w:before="0" w:after="159"/>
              <w:ind w:hanging="0"/>
              <w:jc w:val="center"/>
              <w:rPr>
                <w:rFonts w:eastAsia="Calibri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10000</w:t>
            </w:r>
          </w:p>
        </w:tc>
        <w:tc>
          <w:tcPr>
            <w:tcW w:w="2700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spacing w:before="0" w:after="159"/>
              <w:ind w:hanging="0"/>
              <w:jc w:val="center"/>
              <w:rPr>
                <w:rFonts w:eastAsia="Calibri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Многократная выборка (квадрат)</w:t>
            </w:r>
          </w:p>
        </w:tc>
        <w:tc>
          <w:tcPr>
            <w:tcW w:w="1851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spacing w:before="0" w:after="159"/>
              <w:ind w:hanging="0"/>
              <w:jc w:val="center"/>
              <w:rPr>
                <w:rFonts w:eastAsia="Calibri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39.0375</w:t>
            </w:r>
          </w:p>
        </w:tc>
        <w:tc>
          <w:tcPr>
            <w:tcW w:w="1834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spacing w:before="0" w:after="159"/>
              <w:ind w:hanging="0"/>
              <w:jc w:val="center"/>
              <w:rPr>
                <w:rFonts w:eastAsia="Calibri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0.0375</w:t>
            </w:r>
          </w:p>
        </w:tc>
        <w:tc>
          <w:tcPr>
            <w:tcW w:w="1896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spacing w:before="0" w:after="159"/>
              <w:ind w:hanging="0"/>
              <w:jc w:val="center"/>
              <w:rPr>
                <w:rFonts w:eastAsia="Calibri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0.39000</w:t>
            </w:r>
          </w:p>
        </w:tc>
      </w:tr>
      <w:tr>
        <w:trPr/>
        <w:tc>
          <w:tcPr>
            <w:tcW w:w="1285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spacing w:before="0" w:after="159"/>
              <w:ind w:hanging="0"/>
              <w:jc w:val="center"/>
              <w:rPr>
                <w:rFonts w:eastAsia="Calibri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10000</w:t>
            </w:r>
          </w:p>
        </w:tc>
        <w:tc>
          <w:tcPr>
            <w:tcW w:w="2700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spacing w:before="0" w:after="159"/>
              <w:ind w:hanging="0"/>
              <w:jc w:val="center"/>
              <w:rPr>
                <w:rFonts w:eastAsia="Calibri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Русская рулетка (0.5)</w:t>
            </w:r>
          </w:p>
        </w:tc>
        <w:tc>
          <w:tcPr>
            <w:tcW w:w="1851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spacing w:before="0" w:after="159"/>
              <w:ind w:hanging="0"/>
              <w:jc w:val="center"/>
              <w:rPr>
                <w:rFonts w:eastAsia="Calibri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45.6362</w:t>
            </w:r>
          </w:p>
        </w:tc>
        <w:tc>
          <w:tcPr>
            <w:tcW w:w="1834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spacing w:before="0" w:after="159"/>
              <w:ind w:hanging="0"/>
              <w:jc w:val="center"/>
              <w:rPr>
                <w:rFonts w:eastAsia="Calibri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6.6362</w:t>
            </w:r>
          </w:p>
        </w:tc>
        <w:tc>
          <w:tcPr>
            <w:tcW w:w="1896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spacing w:before="0" w:after="159"/>
              <w:ind w:hanging="0"/>
              <w:jc w:val="center"/>
              <w:rPr>
                <w:rFonts w:eastAsia="Calibri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0.39000</w:t>
            </w:r>
          </w:p>
        </w:tc>
      </w:tr>
      <w:tr>
        <w:trPr/>
        <w:tc>
          <w:tcPr>
            <w:tcW w:w="1285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spacing w:before="0" w:after="159"/>
              <w:ind w:hanging="0"/>
              <w:jc w:val="center"/>
              <w:rPr>
                <w:rFonts w:eastAsia="Calibri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10000</w:t>
            </w:r>
          </w:p>
        </w:tc>
        <w:tc>
          <w:tcPr>
            <w:tcW w:w="2700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spacing w:before="0" w:after="159"/>
              <w:ind w:hanging="0"/>
              <w:jc w:val="center"/>
              <w:rPr>
                <w:rFonts w:eastAsia="Calibri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Русская рулетка (0.75)</w:t>
            </w:r>
          </w:p>
        </w:tc>
        <w:tc>
          <w:tcPr>
            <w:tcW w:w="1851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spacing w:before="0" w:after="159"/>
              <w:ind w:hanging="0"/>
              <w:jc w:val="center"/>
              <w:rPr>
                <w:rFonts w:eastAsia="Calibri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40.1551</w:t>
            </w:r>
          </w:p>
        </w:tc>
        <w:tc>
          <w:tcPr>
            <w:tcW w:w="1834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spacing w:before="0" w:after="159"/>
              <w:ind w:hanging="0"/>
              <w:jc w:val="center"/>
              <w:rPr>
                <w:rFonts w:eastAsia="Calibri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1.1551</w:t>
            </w:r>
          </w:p>
        </w:tc>
        <w:tc>
          <w:tcPr>
            <w:tcW w:w="1896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spacing w:before="0" w:after="159"/>
              <w:ind w:hanging="0"/>
              <w:jc w:val="center"/>
              <w:rPr>
                <w:rFonts w:eastAsia="Calibri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0.39000</w:t>
            </w:r>
          </w:p>
        </w:tc>
      </w:tr>
      <w:tr>
        <w:trPr/>
        <w:tc>
          <w:tcPr>
            <w:tcW w:w="1285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spacing w:before="0" w:after="159"/>
              <w:ind w:hanging="0"/>
              <w:jc w:val="center"/>
              <w:rPr>
                <w:rFonts w:eastAsia="Calibri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10000</w:t>
            </w:r>
          </w:p>
        </w:tc>
        <w:tc>
          <w:tcPr>
            <w:tcW w:w="2700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spacing w:before="0" w:after="159"/>
              <w:ind w:hanging="0"/>
              <w:jc w:val="center"/>
              <w:rPr>
                <w:rFonts w:eastAsia="Calibri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Русская рулетка (0.9)</w:t>
            </w:r>
          </w:p>
        </w:tc>
        <w:tc>
          <w:tcPr>
            <w:tcW w:w="1851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spacing w:before="0" w:after="159"/>
              <w:ind w:hanging="0"/>
              <w:jc w:val="center"/>
              <w:rPr>
                <w:rFonts w:eastAsia="Calibri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39.6087</w:t>
            </w:r>
          </w:p>
        </w:tc>
        <w:tc>
          <w:tcPr>
            <w:tcW w:w="1834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spacing w:before="0" w:after="159"/>
              <w:ind w:hanging="0"/>
              <w:jc w:val="center"/>
              <w:rPr>
                <w:rFonts w:eastAsia="Calibri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0.6087</w:t>
            </w:r>
          </w:p>
        </w:tc>
        <w:tc>
          <w:tcPr>
            <w:tcW w:w="1896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spacing w:before="0" w:after="159"/>
              <w:ind w:hanging="0"/>
              <w:jc w:val="center"/>
              <w:rPr>
                <w:rFonts w:eastAsia="Calibri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0.39000</w:t>
            </w:r>
          </w:p>
        </w:tc>
      </w:tr>
      <w:tr>
        <w:trPr/>
        <w:tc>
          <w:tcPr>
            <w:tcW w:w="1285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spacing w:before="0" w:after="159"/>
              <w:ind w:hanging="0"/>
              <w:jc w:val="center"/>
              <w:rPr>
                <w:rFonts w:eastAsia="Calibri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100000</w:t>
            </w:r>
          </w:p>
        </w:tc>
        <w:tc>
          <w:tcPr>
            <w:tcW w:w="2700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spacing w:before="0" w:after="159"/>
              <w:ind w:hanging="0"/>
              <w:jc w:val="center"/>
              <w:rPr>
                <w:rFonts w:eastAsia="Calibri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Простой Монте-Карло</w:t>
            </w:r>
          </w:p>
        </w:tc>
        <w:tc>
          <w:tcPr>
            <w:tcW w:w="1851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spacing w:before="0" w:after="159"/>
              <w:ind w:hanging="0"/>
              <w:jc w:val="center"/>
              <w:rPr>
                <w:rFonts w:eastAsia="Calibri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39.0930</w:t>
            </w:r>
          </w:p>
        </w:tc>
        <w:tc>
          <w:tcPr>
            <w:tcW w:w="1834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spacing w:before="0" w:after="159"/>
              <w:ind w:hanging="0"/>
              <w:jc w:val="center"/>
              <w:rPr>
                <w:rFonts w:eastAsia="Calibri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0.0930</w:t>
            </w:r>
          </w:p>
        </w:tc>
        <w:tc>
          <w:tcPr>
            <w:tcW w:w="1896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spacing w:before="0" w:after="159"/>
              <w:ind w:hanging="0"/>
              <w:jc w:val="center"/>
              <w:rPr>
                <w:rFonts w:eastAsia="Calibri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0.12333</w:t>
            </w:r>
          </w:p>
        </w:tc>
      </w:tr>
      <w:tr>
        <w:trPr/>
        <w:tc>
          <w:tcPr>
            <w:tcW w:w="1285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spacing w:before="0" w:after="159"/>
              <w:ind w:hanging="0"/>
              <w:jc w:val="center"/>
              <w:rPr>
                <w:rFonts w:eastAsia="Calibri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100000</w:t>
            </w:r>
          </w:p>
        </w:tc>
        <w:tc>
          <w:tcPr>
            <w:tcW w:w="2700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spacing w:before="0" w:after="159"/>
              <w:ind w:hanging="0"/>
              <w:jc w:val="center"/>
              <w:rPr>
                <w:rFonts w:eastAsia="Calibri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Монте-Карло со стратификацией</w:t>
            </w:r>
          </w:p>
        </w:tc>
        <w:tc>
          <w:tcPr>
            <w:tcW w:w="1851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spacing w:before="0" w:after="159"/>
              <w:ind w:hanging="0"/>
              <w:jc w:val="center"/>
              <w:rPr>
                <w:rFonts w:eastAsia="Calibri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38.9977</w:t>
            </w:r>
          </w:p>
        </w:tc>
        <w:tc>
          <w:tcPr>
            <w:tcW w:w="1834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spacing w:before="0" w:after="159"/>
              <w:ind w:hanging="0"/>
              <w:jc w:val="center"/>
              <w:rPr>
                <w:rFonts w:eastAsia="Calibri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0.0023</w:t>
            </w:r>
          </w:p>
        </w:tc>
        <w:tc>
          <w:tcPr>
            <w:tcW w:w="1896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spacing w:before="0" w:after="159"/>
              <w:ind w:hanging="0"/>
              <w:jc w:val="center"/>
              <w:rPr>
                <w:rFonts w:eastAsia="Calibri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0.12333</w:t>
            </w:r>
          </w:p>
        </w:tc>
      </w:tr>
      <w:tr>
        <w:trPr/>
        <w:tc>
          <w:tcPr>
            <w:tcW w:w="1285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spacing w:before="0" w:after="159"/>
              <w:ind w:hanging="0"/>
              <w:jc w:val="center"/>
              <w:rPr>
                <w:rFonts w:eastAsia="Calibri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100000</w:t>
            </w:r>
          </w:p>
        </w:tc>
        <w:tc>
          <w:tcPr>
            <w:tcW w:w="2700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spacing w:before="0" w:after="159"/>
              <w:ind w:hanging="0"/>
              <w:jc w:val="center"/>
              <w:rPr>
                <w:rFonts w:eastAsia="Calibri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Выборка по значимости (x)</w:t>
            </w:r>
          </w:p>
        </w:tc>
        <w:tc>
          <w:tcPr>
            <w:tcW w:w="1851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spacing w:before="0" w:after="159"/>
              <w:ind w:hanging="0"/>
              <w:jc w:val="center"/>
              <w:rPr>
                <w:rFonts w:eastAsia="Calibri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38.9708</w:t>
            </w:r>
          </w:p>
        </w:tc>
        <w:tc>
          <w:tcPr>
            <w:tcW w:w="1834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spacing w:before="0" w:after="159"/>
              <w:ind w:hanging="0"/>
              <w:jc w:val="center"/>
              <w:rPr>
                <w:rFonts w:eastAsia="Calibri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0.0292</w:t>
            </w:r>
          </w:p>
        </w:tc>
        <w:tc>
          <w:tcPr>
            <w:tcW w:w="1896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spacing w:before="0" w:after="159"/>
              <w:ind w:hanging="0"/>
              <w:jc w:val="center"/>
              <w:rPr>
                <w:rFonts w:eastAsia="Calibri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0.12333</w:t>
            </w:r>
          </w:p>
        </w:tc>
      </w:tr>
      <w:tr>
        <w:trPr/>
        <w:tc>
          <w:tcPr>
            <w:tcW w:w="1285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spacing w:before="0" w:after="159"/>
              <w:ind w:hanging="0"/>
              <w:jc w:val="center"/>
              <w:rPr>
                <w:rFonts w:eastAsia="Calibri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100000</w:t>
            </w:r>
          </w:p>
        </w:tc>
        <w:tc>
          <w:tcPr>
            <w:tcW w:w="2700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spacing w:before="0" w:after="159"/>
              <w:ind w:hanging="0"/>
              <w:jc w:val="center"/>
              <w:rPr>
                <w:rFonts w:eastAsia="Calibri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Выборка по значимости (x^2)</w:t>
            </w:r>
          </w:p>
        </w:tc>
        <w:tc>
          <w:tcPr>
            <w:tcW w:w="1851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spacing w:before="0" w:after="159"/>
              <w:ind w:hanging="0"/>
              <w:jc w:val="center"/>
              <w:rPr>
                <w:rFonts w:eastAsia="Calibri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39.0000</w:t>
            </w:r>
          </w:p>
        </w:tc>
        <w:tc>
          <w:tcPr>
            <w:tcW w:w="1834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spacing w:before="0" w:after="159"/>
              <w:ind w:hanging="0"/>
              <w:jc w:val="center"/>
              <w:rPr>
                <w:rFonts w:eastAsia="Calibri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0.0000</w:t>
            </w:r>
          </w:p>
        </w:tc>
        <w:tc>
          <w:tcPr>
            <w:tcW w:w="1896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spacing w:before="0" w:after="159"/>
              <w:ind w:hanging="0"/>
              <w:jc w:val="center"/>
              <w:rPr>
                <w:rFonts w:eastAsia="Calibri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0.12333</w:t>
            </w:r>
          </w:p>
        </w:tc>
      </w:tr>
      <w:tr>
        <w:trPr/>
        <w:tc>
          <w:tcPr>
            <w:tcW w:w="1285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spacing w:before="0" w:after="159"/>
              <w:ind w:hanging="0"/>
              <w:jc w:val="center"/>
              <w:rPr>
                <w:rFonts w:eastAsia="Calibri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100000</w:t>
            </w:r>
          </w:p>
        </w:tc>
        <w:tc>
          <w:tcPr>
            <w:tcW w:w="2700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spacing w:before="0" w:after="159"/>
              <w:ind w:hanging="0"/>
              <w:jc w:val="center"/>
              <w:rPr>
                <w:rFonts w:eastAsia="Calibri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Выборка по значимости (x^3)</w:t>
            </w:r>
          </w:p>
        </w:tc>
        <w:tc>
          <w:tcPr>
            <w:tcW w:w="1851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spacing w:before="0" w:after="159"/>
              <w:ind w:hanging="0"/>
              <w:jc w:val="center"/>
              <w:rPr>
                <w:rFonts w:eastAsia="Calibri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39.0052</w:t>
            </w:r>
          </w:p>
        </w:tc>
        <w:tc>
          <w:tcPr>
            <w:tcW w:w="1834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spacing w:before="0" w:after="159"/>
              <w:ind w:hanging="0"/>
              <w:jc w:val="center"/>
              <w:rPr>
                <w:rFonts w:eastAsia="Calibri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0.0052</w:t>
            </w:r>
          </w:p>
        </w:tc>
        <w:tc>
          <w:tcPr>
            <w:tcW w:w="1896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spacing w:before="0" w:after="159"/>
              <w:ind w:hanging="0"/>
              <w:jc w:val="center"/>
              <w:rPr>
                <w:rFonts w:eastAsia="Calibri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0.12333</w:t>
            </w:r>
          </w:p>
        </w:tc>
      </w:tr>
      <w:tr>
        <w:trPr/>
        <w:tc>
          <w:tcPr>
            <w:tcW w:w="1285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spacing w:before="0" w:after="159"/>
              <w:ind w:hanging="0"/>
              <w:jc w:val="center"/>
              <w:rPr>
                <w:rFonts w:eastAsia="Calibri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100000</w:t>
            </w:r>
          </w:p>
        </w:tc>
        <w:tc>
          <w:tcPr>
            <w:tcW w:w="2700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spacing w:before="0" w:after="159"/>
              <w:ind w:hanging="0"/>
              <w:jc w:val="center"/>
              <w:rPr>
                <w:rFonts w:eastAsia="Calibri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Многократная выборка (среднее)</w:t>
            </w:r>
          </w:p>
        </w:tc>
        <w:tc>
          <w:tcPr>
            <w:tcW w:w="1851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spacing w:before="0" w:after="159"/>
              <w:ind w:hanging="0"/>
              <w:jc w:val="center"/>
              <w:rPr>
                <w:rFonts w:eastAsia="Calibri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38.9981</w:t>
            </w:r>
          </w:p>
        </w:tc>
        <w:tc>
          <w:tcPr>
            <w:tcW w:w="1834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spacing w:before="0" w:after="159"/>
              <w:ind w:hanging="0"/>
              <w:jc w:val="center"/>
              <w:rPr>
                <w:rFonts w:eastAsia="Calibri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0.0019</w:t>
            </w:r>
          </w:p>
        </w:tc>
        <w:tc>
          <w:tcPr>
            <w:tcW w:w="1896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spacing w:before="0" w:after="159"/>
              <w:ind w:hanging="0"/>
              <w:jc w:val="center"/>
              <w:rPr>
                <w:rFonts w:eastAsia="Calibri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0.12333</w:t>
            </w:r>
          </w:p>
        </w:tc>
      </w:tr>
      <w:tr>
        <w:trPr/>
        <w:tc>
          <w:tcPr>
            <w:tcW w:w="1285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spacing w:before="0" w:after="159"/>
              <w:ind w:hanging="0"/>
              <w:jc w:val="center"/>
              <w:rPr>
                <w:rFonts w:eastAsia="Calibri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100000</w:t>
            </w:r>
          </w:p>
        </w:tc>
        <w:tc>
          <w:tcPr>
            <w:tcW w:w="2700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spacing w:before="0" w:after="159"/>
              <w:ind w:hanging="0"/>
              <w:jc w:val="center"/>
              <w:rPr>
                <w:rFonts w:eastAsia="Calibri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Многократная выборка (квадрат)</w:t>
            </w:r>
          </w:p>
        </w:tc>
        <w:tc>
          <w:tcPr>
            <w:tcW w:w="1851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spacing w:before="0" w:after="159"/>
              <w:ind w:hanging="0"/>
              <w:jc w:val="center"/>
              <w:rPr>
                <w:rFonts w:eastAsia="Calibri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38.9981</w:t>
            </w:r>
          </w:p>
        </w:tc>
        <w:tc>
          <w:tcPr>
            <w:tcW w:w="1834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spacing w:before="0" w:after="159"/>
              <w:ind w:hanging="0"/>
              <w:jc w:val="center"/>
              <w:rPr>
                <w:rFonts w:eastAsia="Calibri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0.0019</w:t>
            </w:r>
          </w:p>
        </w:tc>
        <w:tc>
          <w:tcPr>
            <w:tcW w:w="1896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spacing w:before="0" w:after="159"/>
              <w:ind w:hanging="0"/>
              <w:jc w:val="center"/>
              <w:rPr>
                <w:rFonts w:eastAsia="Calibri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0.12333</w:t>
            </w:r>
          </w:p>
        </w:tc>
      </w:tr>
      <w:tr>
        <w:trPr/>
        <w:tc>
          <w:tcPr>
            <w:tcW w:w="1285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spacing w:before="0" w:after="159"/>
              <w:ind w:hanging="0"/>
              <w:jc w:val="center"/>
              <w:rPr>
                <w:rFonts w:eastAsia="Calibri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100000</w:t>
            </w:r>
          </w:p>
        </w:tc>
        <w:tc>
          <w:tcPr>
            <w:tcW w:w="2700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spacing w:before="0" w:after="159"/>
              <w:ind w:hanging="0"/>
              <w:jc w:val="center"/>
              <w:rPr>
                <w:rFonts w:eastAsia="Calibri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Русская рулетка (0.5)</w:t>
            </w:r>
          </w:p>
        </w:tc>
        <w:tc>
          <w:tcPr>
            <w:tcW w:w="1851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spacing w:before="0" w:after="159"/>
              <w:ind w:hanging="0"/>
              <w:jc w:val="center"/>
              <w:rPr>
                <w:rFonts w:eastAsia="Calibri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46.5107</w:t>
            </w:r>
          </w:p>
        </w:tc>
        <w:tc>
          <w:tcPr>
            <w:tcW w:w="1834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spacing w:before="0" w:after="159"/>
              <w:ind w:hanging="0"/>
              <w:jc w:val="center"/>
              <w:rPr>
                <w:rFonts w:eastAsia="Calibri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7.5107</w:t>
            </w:r>
          </w:p>
        </w:tc>
        <w:tc>
          <w:tcPr>
            <w:tcW w:w="1896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spacing w:before="0" w:after="159"/>
              <w:ind w:hanging="0"/>
              <w:jc w:val="center"/>
              <w:rPr>
                <w:rFonts w:eastAsia="Calibri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0.12333</w:t>
            </w:r>
          </w:p>
        </w:tc>
      </w:tr>
      <w:tr>
        <w:trPr/>
        <w:tc>
          <w:tcPr>
            <w:tcW w:w="1285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spacing w:before="0" w:after="159"/>
              <w:ind w:hanging="0"/>
              <w:jc w:val="center"/>
              <w:rPr>
                <w:rFonts w:eastAsia="Calibri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100000</w:t>
            </w:r>
          </w:p>
        </w:tc>
        <w:tc>
          <w:tcPr>
            <w:tcW w:w="2700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spacing w:before="0" w:after="159"/>
              <w:ind w:hanging="0"/>
              <w:jc w:val="center"/>
              <w:rPr>
                <w:rFonts w:eastAsia="Calibri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Русская рулетка (0.75)</w:t>
            </w:r>
          </w:p>
        </w:tc>
        <w:tc>
          <w:tcPr>
            <w:tcW w:w="1851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spacing w:before="0" w:after="159"/>
              <w:ind w:hanging="0"/>
              <w:jc w:val="center"/>
              <w:rPr>
                <w:rFonts w:eastAsia="Calibri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40.6068</w:t>
            </w:r>
          </w:p>
        </w:tc>
        <w:tc>
          <w:tcPr>
            <w:tcW w:w="1834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spacing w:before="0" w:after="159"/>
              <w:ind w:hanging="0"/>
              <w:jc w:val="center"/>
              <w:rPr>
                <w:rFonts w:eastAsia="Calibri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1.6068</w:t>
            </w:r>
          </w:p>
        </w:tc>
        <w:tc>
          <w:tcPr>
            <w:tcW w:w="1896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spacing w:before="0" w:after="159"/>
              <w:ind w:hanging="0"/>
              <w:jc w:val="center"/>
              <w:rPr>
                <w:rFonts w:eastAsia="Calibri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0.12333</w:t>
            </w:r>
          </w:p>
        </w:tc>
      </w:tr>
      <w:tr>
        <w:trPr/>
        <w:tc>
          <w:tcPr>
            <w:tcW w:w="1285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spacing w:before="0" w:after="159"/>
              <w:ind w:hanging="0"/>
              <w:jc w:val="center"/>
              <w:rPr>
                <w:rFonts w:eastAsia="Calibri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100000</w:t>
            </w:r>
          </w:p>
        </w:tc>
        <w:tc>
          <w:tcPr>
            <w:tcW w:w="2700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spacing w:before="0" w:after="159"/>
              <w:ind w:hanging="0"/>
              <w:jc w:val="center"/>
              <w:rPr>
                <w:rFonts w:eastAsia="Calibri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Русская рулетка (0.9)</w:t>
            </w:r>
          </w:p>
        </w:tc>
        <w:tc>
          <w:tcPr>
            <w:tcW w:w="1851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spacing w:before="0" w:after="159"/>
              <w:ind w:hanging="0"/>
              <w:jc w:val="center"/>
              <w:rPr>
                <w:rFonts w:eastAsia="Calibri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39.4354</w:t>
            </w:r>
          </w:p>
        </w:tc>
        <w:tc>
          <w:tcPr>
            <w:tcW w:w="1834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spacing w:before="0" w:after="159"/>
              <w:ind w:hanging="0"/>
              <w:jc w:val="center"/>
              <w:rPr>
                <w:rFonts w:eastAsia="Calibri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0.4354</w:t>
            </w:r>
          </w:p>
        </w:tc>
        <w:tc>
          <w:tcPr>
            <w:tcW w:w="1896" w:type="dxa"/>
            <w:tcBorders/>
            <w:vAlign w:val="center"/>
          </w:tcPr>
          <w:p>
            <w:pPr>
              <w:pStyle w:val="BodyText"/>
              <w:widowControl/>
              <w:suppressAutoHyphens w:val="true"/>
              <w:spacing w:before="0" w:after="159"/>
              <w:ind w:hanging="0"/>
              <w:jc w:val="center"/>
              <w:rPr>
                <w:rFonts w:eastAsia="Calibri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0.12333</w:t>
            </w:r>
          </w:p>
        </w:tc>
      </w:tr>
    </w:tbl>
    <w:p>
      <w:pPr>
        <w:pStyle w:val="Heading1"/>
        <w:spacing w:lineRule="auto" w:line="360" w:before="0" w:after="0"/>
        <w:ind w:left="709"/>
        <w:jc w:val="center"/>
        <w:rPr>
          <w:rFonts w:eastAsia="Times New Roman" w:cs="Times New Roman"/>
          <w:bCs/>
          <w:color w:val="auto"/>
        </w:rPr>
      </w:pPr>
      <w:r>
        <w:rPr>
          <w:rFonts w:eastAsia="Times New Roman" w:cs="Times New Roman"/>
          <w:bCs/>
          <w:color w:val="auto"/>
        </w:rPr>
      </w:r>
      <w:r>
        <w:br w:type="page"/>
      </w:r>
    </w:p>
    <w:p>
      <w:pPr>
        <w:pStyle w:val="Heading1"/>
        <w:spacing w:lineRule="auto" w:line="360" w:before="0" w:after="0"/>
        <w:ind w:left="709"/>
        <w:jc w:val="center"/>
        <w:rPr/>
      </w:pPr>
      <w:bookmarkStart w:id="8" w:name="__RefHeading___Toc644_3412834385"/>
      <w:bookmarkStart w:id="9" w:name="_Toc213488761"/>
      <w:bookmarkStart w:id="10" w:name="_Toc146616696"/>
      <w:bookmarkEnd w:id="8"/>
      <w:r>
        <w:rPr>
          <w:rFonts w:eastAsia="Times New Roman" w:cs="Times New Roman"/>
          <w:bCs/>
          <w:color w:val="auto"/>
        </w:rPr>
        <w:t>В</w:t>
      </w:r>
      <w:bookmarkEnd w:id="10"/>
      <w:r>
        <w:rPr>
          <w:rFonts w:eastAsia="Times New Roman" w:cs="Times New Roman"/>
          <w:bCs/>
          <w:color w:val="auto"/>
        </w:rPr>
        <w:t>ыводы</w:t>
      </w:r>
      <w:bookmarkEnd w:id="9"/>
    </w:p>
    <w:p>
      <w:pPr>
        <w:pStyle w:val="Normal"/>
        <w:spacing w:lineRule="auto" w:line="360"/>
        <w:ind w:firstLine="709"/>
        <w:jc w:val="both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В ходе работы я познакомился с различными методами интегрирования методом Монте-Карло и реализовал их на практике. Я вычислил интеграл функции разными способами, используя простой метод, метод со стратификацией, выборку по значимости, многократную выборку с разными весами и метод с русской рулеткой. Для каждого метода были измерены </w:t>
      </w:r>
      <w:r>
        <w:rPr>
          <w:rFonts w:eastAsia="Times New Roman" w:cs="Times New Roman"/>
          <w:szCs w:val="28"/>
        </w:rPr>
        <w:t xml:space="preserve">абсолютные </w:t>
      </w:r>
      <w:r>
        <w:rPr>
          <w:rFonts w:eastAsia="Times New Roman" w:cs="Times New Roman"/>
          <w:szCs w:val="28"/>
        </w:rPr>
        <w:t xml:space="preserve">погрешности и оценка </w:t>
      </w:r>
      <w:r>
        <w:rPr>
          <w:rFonts w:eastAsia="Times New Roman" w:cs="Times New Roman"/>
          <w:szCs w:val="28"/>
        </w:rPr>
        <w:t>погрешности</w:t>
      </w:r>
      <w:r>
        <w:rPr>
          <w:rFonts w:eastAsia="Times New Roman" w:cs="Times New Roman"/>
          <w:szCs w:val="28"/>
        </w:rPr>
        <w:t>.</w:t>
      </w:r>
      <w:r>
        <w:br w:type="page"/>
      </w:r>
    </w:p>
    <w:p>
      <w:pPr>
        <w:pStyle w:val="Heading1"/>
        <w:spacing w:lineRule="auto" w:line="360" w:before="0" w:after="0"/>
        <w:ind w:left="709"/>
        <w:jc w:val="center"/>
        <w:rPr/>
      </w:pPr>
      <w:bookmarkStart w:id="11" w:name="__RefHeading___Toc644_3412834385_Копия_1"/>
      <w:bookmarkStart w:id="12" w:name="_Toc213488761_Копия_1"/>
      <w:bookmarkEnd w:id="11"/>
      <w:r>
        <w:rPr>
          <w:rFonts w:eastAsia="Times New Roman" w:cs="Times New Roman"/>
          <w:bCs/>
          <w:color w:val="auto"/>
        </w:rPr>
        <w:t>И</w:t>
      </w:r>
      <w:bookmarkEnd w:id="12"/>
      <w:r>
        <w:rPr>
          <w:rFonts w:eastAsia="Times New Roman" w:cs="Times New Roman"/>
          <w:bCs/>
          <w:color w:val="auto"/>
        </w:rPr>
        <w:t>спользуемая литература</w:t>
      </w:r>
    </w:p>
    <w:p>
      <w:pPr>
        <w:pStyle w:val="Normal"/>
        <w:numPr>
          <w:ilvl w:val="0"/>
          <w:numId w:val="3"/>
        </w:numPr>
        <w:spacing w:lineRule="auto" w:line="360"/>
        <w:jc w:val="both"/>
        <w:rPr/>
      </w:pPr>
      <w:r>
        <w:rPr/>
        <w:t>Д. Д. Жданов, И. С. Потемин, А. Д. Жданов "Методы расчёта глобальной освещённости" учебно-методическое пособие ИТМО 2023</w:t>
        <w:br/>
      </w:r>
      <w:hyperlink r:id="rId3">
        <w:r>
          <w:rPr>
            <w:rStyle w:val="Hyperlink"/>
          </w:rPr>
          <w:t>https://books.ifmo.ru/file/pdf/3275.pdf</w:t>
        </w:r>
      </w:hyperlink>
      <w:r>
        <w:rPr/>
        <w:br/>
      </w:r>
    </w:p>
    <w:p>
      <w:pPr>
        <w:pStyle w:val="Normal"/>
        <w:spacing w:lineRule="auto" w:line="360" w:before="0" w:after="160"/>
        <w:ind w:firstLine="709"/>
        <w:jc w:val="both"/>
        <w:rPr/>
      </w:pPr>
      <w:r>
        <w:rPr/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1906" w:h="16838"/>
      <w:pgMar w:left="1701" w:right="850" w:gutter="0" w:header="1134" w:top="1548" w:footer="1134" w:bottom="1548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Calibri Light">
    <w:charset w:val="cc"/>
    <w:family w:val="roman"/>
    <w:pitch w:val="variable"/>
  </w:font>
  <w:font w:name="OpenSymbol">
    <w:altName w:val="Arial Unicode MS"/>
    <w:charset w:val="cc"/>
    <w:family w:val="roman"/>
    <w:pitch w:val="variable"/>
  </w:font>
  <w:font w:name="Liberation Mono">
    <w:altName w:val="Courier New"/>
    <w:charset w:val="cc"/>
    <w:family w:val="roman"/>
    <w:pitch w:val="variable"/>
  </w:font>
  <w:font w:name="Liberation Sans">
    <w:altName w:val="Arial"/>
    <w:charset w:val="cc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345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firstRow="1" w:noVBand="1" w:lastRow="0" w:firstColumn="1" w:lastColumn="0" w:noHBand="1" w:val="06a0"/>
    </w:tblPr>
    <w:tblGrid>
      <w:gridCol w:w="3115"/>
      <w:gridCol w:w="3115"/>
      <w:gridCol w:w="3115"/>
    </w:tblGrid>
    <w:tr>
      <w:trPr>
        <w:trHeight w:val="300" w:hRule="atLeast"/>
      </w:trPr>
      <w:tc>
        <w:tcPr>
          <w:tcW w:w="3115" w:type="dxa"/>
          <w:tcBorders/>
        </w:tcPr>
        <w:p>
          <w:pPr>
            <w:pStyle w:val="Header"/>
            <w:ind w:left="-115"/>
            <w:rPr/>
          </w:pPr>
          <w:r>
            <w:rPr/>
          </w:r>
        </w:p>
      </w:tc>
      <w:tc>
        <w:tcPr>
          <w:tcW w:w="3115" w:type="dxa"/>
          <w:tcBorders/>
        </w:tcPr>
        <w:p>
          <w:pPr>
            <w:pStyle w:val="Header"/>
            <w:jc w:val="center"/>
            <w:rPr/>
          </w:pP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13</w:t>
          </w:r>
          <w:r>
            <w:rPr/>
            <w:fldChar w:fldCharType="end"/>
          </w:r>
        </w:p>
        <w:p>
          <w:pPr>
            <w:pStyle w:val="Header"/>
            <w:jc w:val="center"/>
            <w:rPr/>
          </w:pPr>
          <w:r>
            <w:rPr/>
          </w:r>
        </w:p>
      </w:tc>
      <w:tc>
        <w:tcPr>
          <w:tcW w:w="3115" w:type="dxa"/>
          <w:tcBorders/>
        </w:tcPr>
        <w:p>
          <w:pPr>
            <w:pStyle w:val="Header"/>
            <w:ind w:right="-115"/>
            <w:jc w:val="right"/>
            <w:rPr/>
          </w:pPr>
          <w:r>
            <w:rPr/>
          </w:r>
        </w:p>
      </w:tc>
    </w:tr>
  </w:tbl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345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firstRow="1" w:noVBand="1" w:lastRow="0" w:firstColumn="1" w:lastColumn="0" w:noHBand="1" w:val="06a0"/>
    </w:tblPr>
    <w:tblGrid>
      <w:gridCol w:w="3115"/>
      <w:gridCol w:w="3115"/>
      <w:gridCol w:w="3115"/>
    </w:tblGrid>
    <w:tr>
      <w:trPr>
        <w:trHeight w:val="300" w:hRule="atLeast"/>
      </w:trPr>
      <w:tc>
        <w:tcPr>
          <w:tcW w:w="3115" w:type="dxa"/>
          <w:tcBorders/>
        </w:tcPr>
        <w:p>
          <w:pPr>
            <w:pStyle w:val="Header"/>
            <w:ind w:left="-115"/>
            <w:rPr/>
          </w:pPr>
          <w:r>
            <w:rPr/>
          </w:r>
        </w:p>
      </w:tc>
      <w:tc>
        <w:tcPr>
          <w:tcW w:w="3115" w:type="dxa"/>
          <w:tcBorders/>
        </w:tcPr>
        <w:p>
          <w:pPr>
            <w:pStyle w:val="Header"/>
            <w:jc w:val="center"/>
            <w:rPr>
              <w:rFonts w:eastAsia="Times New Roman" w:cs="Times New Roman"/>
              <w:sz w:val="24"/>
              <w:szCs w:val="24"/>
            </w:rPr>
          </w:pPr>
          <w:r>
            <w:rPr>
              <w:rFonts w:eastAsia="Times New Roman" w:cs="Times New Roman"/>
              <w:sz w:val="24"/>
              <w:szCs w:val="24"/>
            </w:rPr>
            <w:t>Санкт-Петербург 2026</w:t>
          </w:r>
        </w:p>
      </w:tc>
      <w:tc>
        <w:tcPr>
          <w:tcW w:w="3115" w:type="dxa"/>
          <w:tcBorders/>
        </w:tcPr>
        <w:p>
          <w:pPr>
            <w:pStyle w:val="Header"/>
            <w:ind w:right="-115"/>
            <w:jc w:val="right"/>
            <w:rPr/>
          </w:pPr>
          <w:r>
            <w:rPr/>
          </w:r>
        </w:p>
      </w:tc>
    </w:tr>
  </w:tbl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345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firstRow="1" w:noVBand="1" w:lastRow="0" w:firstColumn="1" w:lastColumn="0" w:noHBand="1" w:val="06a0"/>
    </w:tblPr>
    <w:tblGrid>
      <w:gridCol w:w="3115"/>
      <w:gridCol w:w="3115"/>
      <w:gridCol w:w="3115"/>
    </w:tblGrid>
    <w:tr>
      <w:trPr>
        <w:trHeight w:val="300" w:hRule="atLeast"/>
      </w:trPr>
      <w:tc>
        <w:tcPr>
          <w:tcW w:w="3115" w:type="dxa"/>
          <w:tcBorders/>
        </w:tcPr>
        <w:p>
          <w:pPr>
            <w:pStyle w:val="Header"/>
            <w:ind w:left="-115"/>
            <w:rPr/>
          </w:pPr>
          <w:r>
            <w:rPr/>
          </w:r>
        </w:p>
      </w:tc>
      <w:tc>
        <w:tcPr>
          <w:tcW w:w="3115" w:type="dxa"/>
          <w:tcBorders/>
        </w:tcPr>
        <w:p>
          <w:pPr>
            <w:pStyle w:val="Header"/>
            <w:jc w:val="center"/>
            <w:rPr/>
          </w:pPr>
          <w:r>
            <w:rPr/>
          </w:r>
        </w:p>
      </w:tc>
      <w:tc>
        <w:tcPr>
          <w:tcW w:w="3115" w:type="dxa"/>
          <w:tcBorders/>
        </w:tcPr>
        <w:p>
          <w:pPr>
            <w:pStyle w:val="Header"/>
            <w:ind w:right="-115"/>
            <w:jc w:val="right"/>
            <w:rPr/>
          </w:pPr>
          <w:r>
            <w:rPr/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345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firstRow="1" w:noVBand="1" w:lastRow="0" w:firstColumn="1" w:lastColumn="0" w:noHBand="1" w:val="06a0"/>
    </w:tblPr>
    <w:tblGrid>
      <w:gridCol w:w="3115"/>
      <w:gridCol w:w="3115"/>
      <w:gridCol w:w="3115"/>
    </w:tblGrid>
    <w:tr>
      <w:trPr>
        <w:trHeight w:val="300" w:hRule="atLeast"/>
      </w:trPr>
      <w:tc>
        <w:tcPr>
          <w:tcW w:w="3115" w:type="dxa"/>
          <w:tcBorders/>
        </w:tcPr>
        <w:p>
          <w:pPr>
            <w:pStyle w:val="Header"/>
            <w:ind w:left="-115"/>
            <w:rPr/>
          </w:pPr>
          <w:r>
            <w:rPr/>
          </w:r>
        </w:p>
      </w:tc>
      <w:tc>
        <w:tcPr>
          <w:tcW w:w="3115" w:type="dxa"/>
          <w:tcBorders/>
        </w:tcPr>
        <w:p>
          <w:pPr>
            <w:pStyle w:val="Header"/>
            <w:jc w:val="center"/>
            <w:rPr/>
          </w:pPr>
          <w:r>
            <w:rPr/>
          </w:r>
        </w:p>
      </w:tc>
      <w:tc>
        <w:tcPr>
          <w:tcW w:w="3115" w:type="dxa"/>
          <w:tcBorders/>
        </w:tcPr>
        <w:p>
          <w:pPr>
            <w:pStyle w:val="Header"/>
            <w:ind w:right="-115"/>
            <w:jc w:val="right"/>
            <w:rPr/>
          </w:pPr>
          <w:r>
            <w:rPr/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70"/>
  <w:defaultTabStop w:val="708"/>
  <w:autoHyphenation w:val="true"/>
  <w:compat>
    <w:doNotBreakWrappedTab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Times New Roman" w:hAnsi="Times New Roman" w:eastAsia="Calibri" w:cs="" w:cstheme="minorBidi" w:eastAsiaTheme="minorHAnsi"/>
      <w:color w:val="auto"/>
      <w:kern w:val="0"/>
      <w:sz w:val="28"/>
      <w:szCs w:val="22"/>
      <w:lang w:val="ru-RU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pPr>
      <w:keepNext w:val="true"/>
      <w:keepLines/>
      <w:spacing w:before="240" w:after="0"/>
      <w:outlineLvl w:val="0"/>
    </w:pPr>
    <w:rPr>
      <w:rFonts w:eastAsia="" w:cs="" w:cstheme="majorBidi" w:eastAsiaTheme="majorEastAsia"/>
      <w:b/>
      <w:color w:val="000000"/>
      <w:sz w:val="32"/>
      <w:szCs w:val="32"/>
    </w:rPr>
  </w:style>
  <w:style w:type="paragraph" w:styleId="Heading2">
    <w:name w:val="Heading 2"/>
    <w:basedOn w:val="Normal"/>
    <w:next w:val="BodyText"/>
    <w:qFormat/>
    <w:pPr>
      <w:spacing w:lineRule="auto" w:line="360" w:before="0" w:after="159"/>
      <w:ind w:firstLine="709"/>
      <w:outlineLvl w:val="1"/>
    </w:pPr>
    <w:rPr>
      <w:b/>
      <w:bCs/>
      <w:szCs w:val="28"/>
    </w:rPr>
  </w:style>
  <w:style w:type="paragraph" w:styleId="Heading3">
    <w:name w:val="Heading 3"/>
    <w:basedOn w:val="Normal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Pr>
      <w:color w:themeColor="hyperlink" w:val="0563C1"/>
      <w:u w:val="single"/>
    </w:rPr>
  </w:style>
  <w:style w:type="character" w:styleId="1" w:customStyle="1">
    <w:name w:val="Заголовок 1 Знак"/>
    <w:basedOn w:val="DefaultParagraphFont"/>
    <w:uiPriority w:val="9"/>
    <w:qFormat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Style11" w:customStyle="1">
    <w:name w:val="Верхний колонтитул Знак"/>
    <w:basedOn w:val="DefaultParagraphFont"/>
    <w:uiPriority w:val="99"/>
    <w:qFormat/>
    <w:rPr/>
  </w:style>
  <w:style w:type="character" w:styleId="Style12" w:customStyle="1">
    <w:name w:val="Нижний колонтитул Знак"/>
    <w:basedOn w:val="DefaultParagraphFont"/>
    <w:uiPriority w:val="99"/>
    <w:qFormat/>
    <w:rPr/>
  </w:style>
  <w:style w:type="character" w:styleId="Style13" w:customStyle="1">
    <w:name w:val="Ссылка указателя"/>
    <w:qFormat/>
    <w:rPr/>
  </w:style>
  <w:style w:type="character" w:styleId="Style14" w:customStyle="1">
    <w:name w:val="Маркеры"/>
    <w:qFormat/>
    <w:rPr>
      <w:rFonts w:ascii="OpenSymbol" w:hAnsi="OpenSymbol" w:eastAsia="OpenSymbol" w:cs="OpenSymbol"/>
    </w:rPr>
  </w:style>
  <w:style w:type="character" w:styleId="Style15" w:customStyle="1">
    <w:name w:val="Символ нумерации"/>
    <w:qFormat/>
    <w:rPr/>
  </w:style>
  <w:style w:type="character" w:styleId="Strong">
    <w:name w:val="Strong"/>
    <w:qFormat/>
    <w:rPr>
      <w:b/>
      <w:bCs/>
    </w:rPr>
  </w:style>
  <w:style w:type="character" w:styleId="FollowedHyperlink">
    <w:name w:val="FollowedHyperlink"/>
    <w:rPr>
      <w:color w:val="800000"/>
      <w:u w:val="single"/>
    </w:rPr>
  </w:style>
  <w:style w:type="character" w:styleId="Style16" w:customStyle="1">
    <w:name w:val="Исходный текст"/>
    <w:qFormat/>
    <w:rPr>
      <w:rFonts w:ascii="Liberation Mono" w:hAnsi="Liberation Mono" w:eastAsia="Liberation Mono" w:cs="Liberation Mono"/>
    </w:rPr>
  </w:style>
  <w:style w:type="paragraph" w:styleId="Style17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360" w:before="0" w:after="140"/>
      <w:ind w:firstLine="709"/>
      <w:jc w:val="both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BodyText"/>
    <w:qFormat/>
    <w:pPr>
      <w:jc w:val="center"/>
    </w:pPr>
    <w:rPr>
      <w:b/>
      <w:bCs/>
      <w:sz w:val="56"/>
      <w:szCs w:val="56"/>
    </w:rPr>
  </w:style>
  <w:style w:type="paragraph" w:styleId="Caption1">
    <w:name w:val="caption1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heading1">
    <w:name w:val="index heading1"/>
    <w:basedOn w:val="Title"/>
    <w:qFormat/>
    <w:pPr/>
    <w:rPr/>
  </w:style>
  <w:style w:type="paragraph" w:styleId="Caption11" w:customStyle="1">
    <w:name w:val="caption11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heading11" w:customStyle="1">
    <w:name w:val="index heading11"/>
    <w:basedOn w:val="Title"/>
    <w:qFormat/>
    <w:pPr/>
    <w:rPr/>
  </w:style>
  <w:style w:type="paragraph" w:styleId="Caption111" w:customStyle="1">
    <w:name w:val="caption111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Caption1111" w:customStyle="1">
    <w:name w:val="caption1111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heading111" w:customStyle="1">
    <w:name w:val="index heading111"/>
    <w:basedOn w:val="Title"/>
    <w:qFormat/>
    <w:pPr/>
    <w:rPr/>
  </w:style>
  <w:style w:type="paragraph" w:styleId="Caption11111" w:customStyle="1">
    <w:name w:val="caption11111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Caption111111" w:customStyle="1">
    <w:name w:val="caption111111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heading1111" w:customStyle="1">
    <w:name w:val="index heading1111"/>
    <w:basedOn w:val="Title"/>
    <w:qFormat/>
    <w:pPr/>
    <w:rPr/>
  </w:style>
  <w:style w:type="paragraph" w:styleId="Caption1111111" w:customStyle="1">
    <w:name w:val="caption1111111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heading11111" w:customStyle="1">
    <w:name w:val="index heading11111"/>
    <w:basedOn w:val="Normal"/>
    <w:qFormat/>
    <w:pPr/>
    <w:rPr/>
  </w:style>
  <w:style w:type="paragraph" w:styleId="TOC1">
    <w:name w:val="TOC 1"/>
    <w:basedOn w:val="Normal"/>
    <w:next w:val="Normal"/>
    <w:autoRedefine/>
    <w:uiPriority w:val="39"/>
    <w:unhideWhenUsed/>
    <w:pPr>
      <w:spacing w:before="0" w:after="100"/>
    </w:pPr>
    <w:rPr/>
  </w:style>
  <w:style w:type="paragraph" w:styleId="Style19" w:customStyle="1">
    <w:name w:val="Колонтитул"/>
    <w:basedOn w:val="Normal"/>
    <w:qFormat/>
    <w:pPr/>
    <w:rPr/>
  </w:style>
  <w:style w:type="paragraph" w:styleId="Style20" w:customStyle="1">
    <w:name w:val="Колонтитулы"/>
    <w:basedOn w:val="Normal"/>
    <w:qFormat/>
    <w:pPr/>
    <w:rPr/>
  </w:style>
  <w:style w:type="paragraph" w:styleId="Header">
    <w:name w:val="Header"/>
    <w:basedOn w:val="Normal"/>
    <w:link w:val="Style11"/>
    <w:uiPriority w:val="99"/>
    <w:unhideWhenUsed/>
    <w:pPr>
      <w:tabs>
        <w:tab w:val="clear" w:pos="708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12"/>
    <w:uiPriority w:val="99"/>
    <w:unhideWhenUsed/>
    <w:pPr>
      <w:tabs>
        <w:tab w:val="clear" w:pos="708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pPr>
      <w:spacing w:before="0" w:after="160"/>
      <w:ind w:left="720"/>
      <w:contextualSpacing/>
    </w:pPr>
    <w:rPr/>
  </w:style>
  <w:style w:type="paragraph" w:styleId="Indexheading2" w:customStyle="1">
    <w:name w:val="index heading2"/>
    <w:basedOn w:val="Title"/>
    <w:qFormat/>
    <w:pPr/>
    <w:rPr/>
  </w:style>
  <w:style w:type="paragraph" w:styleId="Indexheading3" w:customStyle="1">
    <w:name w:val="index heading3"/>
    <w:basedOn w:val="Title"/>
    <w:qFormat/>
    <w:pPr/>
    <w:rPr/>
  </w:style>
  <w:style w:type="paragraph" w:styleId="IndexHeading">
    <w:name w:val="Index Heading"/>
    <w:basedOn w:val="Style17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6c3421"/>
    <w:pPr>
      <w:outlineLvl w:val="9"/>
    </w:pPr>
    <w:rPr>
      <w:sz w:val="36"/>
      <w:lang w:val="en-US"/>
    </w:rPr>
  </w:style>
  <w:style w:type="paragraph" w:styleId="Style21" w:customStyle="1">
    <w:name w:val="Рисунок"/>
    <w:basedOn w:val="Caption1111111"/>
    <w:qFormat/>
    <w:pPr/>
    <w:rPr>
      <w:i w:val="false"/>
      <w:iCs w:val="false"/>
      <w:sz w:val="28"/>
      <w:szCs w:val="28"/>
    </w:rPr>
  </w:style>
  <w:style w:type="paragraph" w:styleId="Style22" w:customStyle="1">
    <w:name w:val="Содержимое врезки"/>
    <w:basedOn w:val="Normal"/>
    <w:qFormat/>
    <w:pPr/>
    <w:rPr/>
  </w:style>
  <w:style w:type="paragraph" w:styleId="Style23" w:customStyle="1">
    <w:name w:val="Содержимое таблицы"/>
    <w:basedOn w:val="Normal"/>
    <w:qFormat/>
    <w:pPr>
      <w:widowControl w:val="false"/>
      <w:suppressLineNumbers/>
    </w:pPr>
    <w:rPr/>
  </w:style>
  <w:style w:type="paragraph" w:styleId="Style24" w:customStyle="1">
    <w:name w:val="Заголовок таблицы"/>
    <w:basedOn w:val="Style23"/>
    <w:qFormat/>
    <w:pPr>
      <w:jc w:val="center"/>
    </w:pPr>
    <w:rPr>
      <w:b/>
      <w:bCs/>
    </w:rPr>
  </w:style>
  <w:style w:type="paragraph" w:styleId="Style25" w:customStyle="1">
    <w:name w:val="Фигура"/>
    <w:basedOn w:val="Caption1111111"/>
    <w:qFormat/>
    <w:pPr/>
    <w:rPr/>
  </w:style>
  <w:style w:type="paragraph" w:styleId="Style26" w:customStyle="1">
    <w:name w:val="График"/>
    <w:basedOn w:val="Caption1111111"/>
    <w:qFormat/>
    <w:pPr/>
    <w:rPr/>
  </w:style>
  <w:style w:type="paragraph" w:styleId="TOC2">
    <w:name w:val="TOC 2"/>
    <w:basedOn w:val="Normal"/>
    <w:uiPriority w:val="39"/>
    <w:pPr>
      <w:tabs>
        <w:tab w:val="clear" w:pos="708"/>
        <w:tab w:val="right" w:pos="9072" w:leader="dot"/>
      </w:tabs>
      <w:ind w:left="283"/>
    </w:pPr>
    <w:rPr/>
  </w:style>
  <w:style w:type="paragraph" w:styleId="TOC3">
    <w:name w:val="TOC 3"/>
    <w:basedOn w:val="Normal"/>
    <w:pPr>
      <w:tabs>
        <w:tab w:val="clear" w:pos="708"/>
        <w:tab w:val="right" w:pos="8788" w:leader="dot"/>
      </w:tabs>
      <w:ind w:left="567"/>
    </w:pPr>
    <w:rPr/>
  </w:style>
  <w:style w:type="numbering" w:styleId="NoList" w:default="1">
    <w:name w:val="No List"/>
    <w:uiPriority w:val="99"/>
    <w:semiHidden/>
    <w:unhideWhenUsed/>
    <w:qFormat/>
  </w:style>
  <w:style w:type="numbering" w:styleId="Style27" w:customStyle="1">
    <w:name w:val="Без списка"/>
    <w:uiPriority w:val="99"/>
    <w:semiHidden/>
    <w:unhideWhenUsed/>
    <w:qFormat/>
  </w:style>
  <w:style w:type="table" w:default="1" w:styleId="a2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e">
    <w:name w:val="Table Grid"/>
    <w:basedOn w:val="a2"/>
    <w:uiPriority w:val="59"/>
    <w:rsid w:val="00fb4123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vvlaads/Image-Processing-2" TargetMode="External"/><Relationship Id="rId3" Type="http://schemas.openxmlformats.org/officeDocument/2006/relationships/hyperlink" Target="https://books.ifmo.ru/file/pdf/3275.pdf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<Relationship Id="rId14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90CCF9-F181-4287-BAF5-046F620861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8645</TotalTime>
  <Application>LibreOffice/7.6.2.1$Windows_X86_64 LibreOffice_project/56f7684011345957bbf33a7ee678afaf4d2ba333</Application>
  <AppVersion>15.0000</AppVersion>
  <Pages>13</Pages>
  <Words>920</Words>
  <Characters>6254</Characters>
  <CharactersWithSpaces>6915</CharactersWithSpaces>
  <Paragraphs>248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2023-09-12T11:01:00Z</dcterms:created>
  <dc:creator>Sil Vlad</dc:creator>
  <dc:description/>
  <dc:language>ru-RU</dc:language>
  <cp:lastModifiedBy/>
  <cp:lastPrinted>2026-03-16T18:29:34Z</cp:lastPrinted>
  <dcterms:modified xsi:type="dcterms:W3CDTF">2026-03-16T18:30:04Z</dcterms:modified>
  <cp:revision>1508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