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стартовая-страница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основная-страница-приложения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дополнительные-требования-к-приложению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Отчёт по лабораторной работе №</w:t>
      </w:r>
      <w:r>
        <w:rPr>
          <w:rFonts w:eastAsia="Times New Roman" w:cs="Times New Roman"/>
          <w:sz w:val="28"/>
          <w:szCs w:val="28"/>
          <w:lang w:val="en-US"/>
        </w:rPr>
        <w:t>2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Тестирование программного обеспечения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Вариант №4546734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520_1614521587">
            <w:r>
              <w:rPr>
                <w:rStyle w:val="Style11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2_1614521587_%25D0%2">
            <w:r>
              <w:rPr>
                <w:rStyle w:val="Style11"/>
              </w:rPr>
              <w:t>Разработанное приложение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">
            <w:r>
              <w:rPr>
                <w:rStyle w:val="Style11"/>
              </w:rPr>
              <w:t>Анализ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2">
            <w:r>
              <w:rPr>
                <w:rStyle w:val="Style11"/>
              </w:rPr>
              <w:t>Графики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1">
            <w:r>
              <w:rPr>
                <w:rStyle w:val="Style11"/>
              </w:rPr>
              <w:t>Выводы</w:t>
              <w:tab/>
              <w:t>18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Провести интеграционное тестирование программы, осуществляющей вычисление системы функций (в соответствии с вариантом).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x &lt;= 0 : ((((((((((((cot(x) ^ 2) - sin(x)) + (csc(x) ^ 3)) / (tan(x) - cot(x))) * csc(x)) + cot(x)) / (sec(x) ^ 3)) + (csc(x) / (sec(x) / (sin(x) / tan(x))))) / sec(x)) * (((cot(x) * tan(x)) + (tan(x) + cos(x))) + ((((sin(x) * sin(x)) + cos(x)) / (tan(x) / tan(x))) * (csc(x) ^ 2)))) - sec(x)) * ((tan(x) + (((cot(x) + (sec(x) + cot(x))) / (cot(x) ^ 3)) / (cos(x) * sin(x)))) - sec(x)))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x &gt; 0 : (((((log_10(x) - log_3(x)) ^ 2) ^ 3) * log_10(x)) + (((log_3(x) + (ln(x) ^ 3)) / (log_10(x) ^ 3)) * log_3(x)))</w:t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</w:rPr>
      </w:pPr>
      <w:r>
        <w:rPr/>
      </w:r>
      <w:r>
        <w:br w:type="page"/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</w:rPr>
      </w:pPr>
      <w:r>
        <w:rPr>
          <w:b/>
          <w:bCs/>
        </w:rPr>
        <w:t>Правила выполнения работы: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Все составляющие систему функции (как тригонометрические, так и логарифмические) должны быть выражены через базовые (тригонометрическая зависит от варианта; логарифмическая - натуральный логарифм).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962660</wp:posOffset>
            </wp:positionV>
            <wp:extent cx="4013835" cy="3388995"/>
            <wp:effectExtent l="0" t="0" r="0" b="0"/>
            <wp:wrapTopAndBottom/>
            <wp:docPr id="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83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Структура приложения, тестируемого в рамках лабораторной работы, должна выглядеть следующим образом (пример приведён для базовой тригонометрической функции sin(x)):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Обе "базовые" функции (в примере выше - sin(x) и ln(x)) должны быть реализованы при помощи разложения в ряд с задаваемой погрешностью. Использовать тригонометрические / логарифмические преобразования для упрощения функций ЗАПРЕЩЕНО.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Для КАЖДОГО модуля должны быть реализованы табличные заглушки. При этом, необходимо найти область допустимых значений функций, и, при необходимости, определить взаимозависимые точки в модулях.</w:t>
      </w:r>
    </w:p>
    <w:p>
      <w:pPr>
        <w:pStyle w:val="BodyText"/>
        <w:numPr>
          <w:ilvl w:val="0"/>
          <w:numId w:val="2"/>
        </w:numPr>
        <w:spacing w:lineRule="auto" w:line="360" w:before="0" w:after="159"/>
        <w:jc w:val="both"/>
        <w:rPr/>
      </w:pPr>
      <w:r>
        <w:rPr/>
        <w:t>Разработанное приложение должно позволять выводить значения, выдаваемое любым модулем системы, в сsv файл вида «X, Результаты модуля (X)», позволяющее произвольно менять шаг наращивания Х. Разделитель в файле csv можно использовать произвольный.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BodyText"/>
        <w:spacing w:lineRule="auto" w:line="360" w:before="0" w:after="159"/>
        <w:ind w:firstLine="709"/>
        <w:jc w:val="both"/>
        <w:rPr>
          <w:lang w:val="ru-RU"/>
        </w:rPr>
      </w:pPr>
      <w:r>
        <w:rPr>
          <w:lang w:val="ru-RU"/>
        </w:rPr>
        <w:t>Дополнительные требования: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JUnit 5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Не забываем про экстремумы, асимптоты и окрестности выколотых точек, а также про то, что функция может быть периодической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Делаем графики по выгрузкам для всех функций, включая базовые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параметризованные тесты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Используем Mockito для реализации заглушек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Для значений заглушек используем значения, найденные Вами по графику, а не из java.lang.Math</w:t>
      </w:r>
    </w:p>
    <w:p>
      <w:pPr>
        <w:pStyle w:val="BodyText"/>
        <w:rPr/>
      </w:pPr>
      <w:r>
        <w:rPr/>
        <w:br/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1" w:name="__RefHeading___Toc522_1614521587_Копия_4"/>
      <w:bookmarkEnd w:id="1"/>
      <w:r>
        <w:rPr>
          <w:rFonts w:eastAsia="Times New Roman" w:cs="Times New Roman"/>
          <w:b/>
          <w:bCs/>
          <w:color w:val="auto"/>
        </w:rPr>
        <w:t>Разработанное приложение</w:t>
      </w:r>
    </w:p>
    <w:p>
      <w:pPr>
        <w:pStyle w:val="BodyText"/>
        <w:spacing w:lineRule="auto" w:line="360"/>
        <w:ind w:firstLine="709"/>
        <w:jc w:val="both"/>
        <w:rPr/>
      </w:pPr>
      <w:r>
        <w:rPr>
          <w:lang w:val="ru-RU"/>
        </w:rPr>
        <w:t xml:space="preserve">Полный исходный код приложения: </w:t>
      </w:r>
      <w:hyperlink r:id="rId3">
        <w:r>
          <w:rPr>
            <w:rStyle w:val="Hyperlink"/>
            <w:lang w:val="ru-RU"/>
          </w:rPr>
          <w:t>https://github.com/vvlaads/Software-Testing-2</w:t>
        </w:r>
      </w:hyperlink>
      <w:r>
        <w:rPr>
          <w:lang w:val="ru-RU"/>
        </w:rPr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2" w:name="__RefHeading___Toc524_1614521587"/>
      <w:bookmarkEnd w:id="2"/>
      <w:r>
        <w:rPr>
          <w:lang w:val="ru-RU"/>
        </w:rPr>
        <w:t>Анализ</w:t>
      </w:r>
    </w:p>
    <w:p>
      <w:pPr>
        <w:pStyle w:val="BodyText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  <w:lang w:val="en-US"/>
        </w:rPr>
      </w:pPr>
      <w:r>
        <w:rPr/>
        <w:t xml:space="preserve">При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 выражение содержит тригонометрические функции с аргументом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</m:oMath>
      <w:r>
        <w:rPr/>
        <w:t xml:space="preserve">, которые являются периодическими с периодом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π</m:t>
        </m:r>
      </m:oMath>
      <w:r>
        <w:rPr/>
        <w:t xml:space="preserve">, следовательно, сама функция также периодична с тем же периодом. Поэтому достаточно исследовать её поведение на интервале </w:t>
      </w:r>
      <w:r>
        <w:rPr/>
      </w:r>
      <m:oMath xmlns:m="http://schemas.openxmlformats.org/officeDocument/2006/math">
        <m:d>
          <m:dPr>
            <m:begChr m:val="("/>
            <m:endChr m:val="]"/>
          </m:dPr>
          <m:e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π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0</m:t>
            </m:r>
          </m:e>
        </m:d>
      </m:oMath>
      <w:r>
        <w:rPr/>
        <w:t xml:space="preserve">. В ходе анализа установлено, что производная функции обращается в ноль в точках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0.657984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3.78322530718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4.03374530718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5.73560530718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5.88811330718</m:t>
        </m:r>
      </m:oMath>
      <w:r>
        <w:rPr/>
        <w:t xml:space="preserve">. Нули функции наблюдаются в точках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0.9806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2.161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2.40132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3.43021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5.28327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5.99457</m:t>
        </m:r>
      </m:oMath>
      <w:r>
        <w:rPr/>
        <w:t xml:space="preserve">. В точке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 функция не определена, что связано с особенностями входящих в выражение тригонометрических функций.</w:t>
      </w:r>
    </w:p>
    <w:p>
      <w:pPr>
        <w:pStyle w:val="BodyText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  <w:lang w:val="en-US"/>
        </w:rPr>
      </w:pPr>
      <w:r>
        <w:rPr/>
        <w:t xml:space="preserve">При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 функция задаётся выражением, содержащим логарифмические функции. На данном интервале производная функции обращается в ноль в точках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0.385609</m:t>
        </m:r>
      </m:oMath>
      <w:r>
        <w:rPr/>
        <w:t xml:space="preserve"> </w:t>
      </w:r>
      <w:r>
        <w:rPr/>
        <w:t xml:space="preserve">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2.5933</m:t>
        </m:r>
      </m:oMath>
      <w:r>
        <w:rPr/>
        <w:t xml:space="preserve">. Нулей функции на интервале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 не обнаружено. В точке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/>
        <w:t xml:space="preserve"> функция не определена, что связано с наличием логарифмических выражений в формуле. Таким образом, функция имеет периодическое поведение при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, а также точки разрыва при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/>
        <w:t xml:space="preserve"> </w:t>
      </w:r>
      <w:r>
        <w:rPr/>
        <w:t xml:space="preserve">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/>
        <w:t>.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  <w:lang w:val="en-US"/>
        </w:rPr>
      </w:pPr>
      <w:r>
        <w:rPr/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3" w:name="__RefHeading___Toc524_1614521587_Копия_1"/>
      <w:bookmarkEnd w:id="3"/>
      <w:r>
        <w:rPr>
          <w:rFonts w:eastAsia="Times New Roman" w:cs="Times New Roman"/>
          <w:b/>
          <w:bCs/>
          <w:color w:val="auto"/>
          <w:lang w:val="ru-RU"/>
        </w:rPr>
        <w:t>Графики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  <w:lang w:val="en-US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3697605"/>
                <wp:effectExtent l="0" t="0" r="0" b="0"/>
                <wp:wrapSquare wrapText="largest"/>
                <wp:docPr id="5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6976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324860"/>
                                  <wp:effectExtent l="0" t="0" r="0" b="0"/>
                                  <wp:docPr id="6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3248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Искомая функция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291.1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3324860"/>
                            <wp:effectExtent l="0" t="0" r="0" b="0"/>
                            <wp:docPr id="7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3248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Искомая функция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3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409950"/>
                <wp:effectExtent l="0" t="0" r="0" b="0"/>
                <wp:wrapSquare wrapText="largest"/>
                <wp:docPr id="8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4099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3037205"/>
                                  <wp:effectExtent l="0" t="0" r="0" b="0"/>
                                  <wp:docPr id="9" name="Изображение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Изображение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30372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Tan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68.5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3037205"/>
                            <wp:effectExtent l="0" t="0" r="0" b="0"/>
                            <wp:docPr id="10" name="Изображение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Изображение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30372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Tan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402330"/>
                <wp:effectExtent l="0" t="0" r="0" b="0"/>
                <wp:wrapSquare wrapText="largest"/>
                <wp:docPr id="11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4023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3029585"/>
                                  <wp:effectExtent l="0" t="0" r="0" b="0"/>
                                  <wp:docPr id="12" name="Изображение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Изображение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30295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Cot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67.9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3029585"/>
                            <wp:effectExtent l="0" t="0" r="0" b="0"/>
                            <wp:docPr id="13" name="Изображение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Изображение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30295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Cot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343910"/>
                <wp:effectExtent l="0" t="0" r="0" b="0"/>
                <wp:wrapSquare wrapText="largest"/>
                <wp:docPr id="14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3439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2971165"/>
                                  <wp:effectExtent l="0" t="0" r="0" b="0"/>
                                  <wp:docPr id="15" name="Изображение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Изображение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29711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Sin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63.3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2971165"/>
                            <wp:effectExtent l="0" t="0" r="0" b="0"/>
                            <wp:docPr id="16" name="Изображение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Изображение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29711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: Sin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371215"/>
                <wp:effectExtent l="0" t="0" r="0" b="0"/>
                <wp:wrapSquare wrapText="largest"/>
                <wp:docPr id="17" name="Врезка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3712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2998470"/>
                                  <wp:effectExtent l="0" t="0" r="0" b="0"/>
                                  <wp:docPr id="18" name="Изображение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Изображение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2998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Cos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65.45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2998470"/>
                            <wp:effectExtent l="0" t="0" r="0" b="0"/>
                            <wp:docPr id="19" name="Изображение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Изображение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2998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>: Cos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3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364230"/>
                <wp:effectExtent l="0" t="0" r="0" b="0"/>
                <wp:wrapSquare wrapText="largest"/>
                <wp:docPr id="20" name="Врезка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3642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2991485"/>
                                  <wp:effectExtent l="0" t="0" r="0" b="0"/>
                                  <wp:docPr id="21" name="Изображение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" name="Изображение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29914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Sec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64.9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2991485"/>
                            <wp:effectExtent l="0" t="0" r="0" b="0"/>
                            <wp:docPr id="22" name="Изображение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" name="Изображение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29914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>: Sec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465830"/>
                <wp:effectExtent l="0" t="0" r="0" b="0"/>
                <wp:wrapSquare wrapText="largest"/>
                <wp:docPr id="23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4658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3093085"/>
                                  <wp:effectExtent l="0" t="0" r="0" b="0"/>
                                  <wp:docPr id="24" name="Изображение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Изображение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30930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Csc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72.9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3093085"/>
                            <wp:effectExtent l="0" t="0" r="0" b="0"/>
                            <wp:docPr id="25" name="Изображение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" name="Изображение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30930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  <w:r>
                        <w:rPr/>
                        <w:t>: Csc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376930"/>
                <wp:effectExtent l="0" t="0" r="0" b="0"/>
                <wp:wrapSquare wrapText="largest"/>
                <wp:docPr id="26" name="Врезка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3769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3004185"/>
                                  <wp:effectExtent l="0" t="0" r="0" b="0"/>
                                  <wp:docPr id="27" name="Изображение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Изображение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30041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8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Ln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65.9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3004185"/>
                            <wp:effectExtent l="0" t="0" r="0" b="0"/>
                            <wp:docPr id="28" name="Изображение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8" name="Изображение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30041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8</w:t>
                      </w:r>
                      <w:r>
                        <w:rPr/>
                        <w:fldChar w:fldCharType="end"/>
                      </w:r>
                      <w:r>
                        <w:rPr/>
                        <w:t>: Ln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r>
        <w:rPr/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490210" cy="3360420"/>
                <wp:effectExtent l="0" t="0" r="0" b="0"/>
                <wp:wrapSquare wrapText="largest"/>
                <wp:docPr id="29" name="Врезка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33604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3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490210" cy="2987675"/>
                                  <wp:effectExtent l="0" t="0" r="0" b="0"/>
                                  <wp:docPr id="30" name="Изображение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Изображение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29876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График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График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9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Log_10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264.6pt;mso-wrap-distance-left:0pt;mso-wrap-distance-right:0pt;mso-wrap-distance-top:0pt;mso-wrap-distance-bottom:0pt;margin-top:0pt;mso-position-vertical:top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3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490210" cy="2987675"/>
                            <wp:effectExtent l="0" t="0" r="0" b="0"/>
                            <wp:docPr id="31" name="Изображение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Изображение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29876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График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График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9</w:t>
                      </w:r>
                      <w:r>
                        <w:rPr/>
                        <w:fldChar w:fldCharType="end"/>
                      </w:r>
                      <w:r>
                        <w:rPr/>
                        <w:t>: Log_10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4" w:name="__RefHeading___Toc524_1614521587_Копия_2"/>
      <w:bookmarkStart w:id="5" w:name="_Toc146616696_Копия_1_Копия_1"/>
      <w:bookmarkEnd w:id="4"/>
      <w:r>
        <w:rPr>
          <w:rFonts w:eastAsia="Times New Roman" w:cs="Times New Roman"/>
          <w:b/>
          <w:bCs/>
          <w:color w:val="auto"/>
        </w:rPr>
        <w:t>В</w:t>
      </w:r>
      <w:bookmarkEnd w:id="5"/>
      <w:r>
        <w:rPr>
          <w:rFonts w:eastAsia="Times New Roman" w:cs="Times New Roman"/>
          <w:b/>
          <w:bCs/>
          <w:color w:val="auto"/>
        </w:rPr>
        <w:t>ыводы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/>
        <w:t>В ходе работы я познакомился с библиотекой Mockito, научился писать интеграционные тесты, применять заглушки (mocks), настраивать их поведение и использовать внедрение зависимостей при тестировании. Также были получены навыки построения таблиц значений функции, анализа её поведения на различных интервалах, поиска нулей функции и критических точек.</w:t>
      </w:r>
    </w:p>
    <w:sectPr>
      <w:headerReference w:type="even" r:id="rId22"/>
      <w:headerReference w:type="default" r:id="rId23"/>
      <w:headerReference w:type="first" r:id="rId24"/>
      <w:footerReference w:type="even" r:id="rId25"/>
      <w:footerReference w:type="default" r:id="rId26"/>
      <w:footerReference w:type="first" r:id="rId27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charset w:val="cc"/>
    <w:family w:val="swiss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18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1">
    <w:name w:val="Ссылка указателя"/>
    <w:qFormat/>
    <w:rPr/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>
    <w:name w:val="Колонтитул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1">
    <w:name w:val="index heading1"/>
    <w:basedOn w:val="Style14"/>
    <w:qFormat/>
    <w:pPr/>
    <w:rPr/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  <w:style w:type="paragraph" w:styleId="Style18">
    <w:name w:val="Рисунок"/>
    <w:basedOn w:val="Caption1"/>
    <w:qFormat/>
    <w:pPr/>
    <w:rPr>
      <w:i w:val="false"/>
      <w:iCs w:val="false"/>
      <w:sz w:val="28"/>
      <w:szCs w:val="28"/>
    </w:rPr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таблицы"/>
    <w:basedOn w:val="Normal"/>
    <w:qFormat/>
    <w:pPr>
      <w:widowControl w:val="false"/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Фигура"/>
    <w:basedOn w:val="Caption1"/>
    <w:qFormat/>
    <w:pPr/>
    <w:rPr/>
  </w:style>
  <w:style w:type="paragraph" w:styleId="Style23">
    <w:name w:val="График"/>
    <w:basedOn w:val="Caption1"/>
    <w:qFormat/>
    <w:pPr/>
    <w:rPr>
      <w:i w:val="false"/>
      <w:iCs w:val="false"/>
      <w:sz w:val="28"/>
      <w:szCs w:val="28"/>
    </w:rPr>
  </w:style>
  <w:style w:type="paragraph" w:styleId="TOC2">
    <w:name w:val="TOC 2"/>
    <w:basedOn w:val="Style15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8788" w:leader="dot"/>
      </w:tabs>
      <w:ind w:hanging="0" w:left="567"/>
    </w:pPr>
    <w:rPr/>
  </w:style>
  <w:style w:type="numbering" w:styleId="Style24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vvlaads/Software-Testing-2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<Relationship Id="rId32" Type="http://schemas.openxmlformats.org/officeDocument/2006/relationships/glossaryDocument" Target="glossary/document.xml"/><Relationship Id="rId33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7302</TotalTime>
  <Application>LibreOffice/7.6.2.1$Windows_X86_64 LibreOffice_project/56f7684011345957bbf33a7ee678afaf4d2ba333</Application>
  <AppVersion>15.0000</AppVersion>
  <Pages>18</Pages>
  <Words>557</Words>
  <Characters>3461</Characters>
  <CharactersWithSpaces>3966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2026-04-10T08:55:20Z</cp:lastPrinted>
  <dcterms:modified xsi:type="dcterms:W3CDTF">2026-04-10T09:31:47Z</dcterms:modified>
  <cp:revision>1341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