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992120" cy="2540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9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" path="m0,0l-2147483645,0l-2147483645,-2147483646l0,-2147483646xe" fillcolor="black" stroked="f" o:allowincell="f" style="position:absolute;margin-left:0pt;margin-top:-2.05pt;width:235.55pt;height:1.9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tbl>
      <w:tblPr>
        <w:tblStyle w:val="a7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102"/>
        <w:gridCol w:w="5102"/>
      </w:tblGrid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sz w:val="20"/>
                <w:lang w:val="ru-RU" w:eastAsia="ru-RU" w:bidi="ar-SA"/>
              </w:rPr>
              <w:t>Группа</w:t>
            </w:r>
            <w:r>
              <w:rPr>
                <w:rFonts w:eastAsia="Times New Roman"/>
                <w:kern w:val="0"/>
                <w:sz w:val="20"/>
                <w:u w:val="none"/>
                <w:lang w:val="ru-RU" w:eastAsia="ru-RU" w:bidi="ar-SA"/>
              </w:rPr>
              <w:t xml:space="preserve">    </w:t>
            </w:r>
            <w:r>
              <w:rPr>
                <w:rFonts w:eastAsia="Times New Roman"/>
                <w:kern w:val="0"/>
                <w:sz w:val="20"/>
                <w:u w:val="none"/>
                <w:lang w:val="en-US" w:eastAsia="ru-RU" w:bidi="ar-SA"/>
              </w:rPr>
              <w:t>P3214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sz w:val="20"/>
                <w:lang w:val="ru-RU" w:eastAsia="ru-RU" w:bidi="ar-SA"/>
              </w:rPr>
              <w:t>К работе допущен</w:t>
            </w:r>
          </w:p>
        </w:tc>
      </w:tr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sz w:val="20"/>
                <w:lang w:val="ru-RU" w:eastAsia="ru-RU" w:bidi="ar-SA"/>
              </w:rPr>
              <w:t>Студент    Силинцев Владислав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sz w:val="20"/>
                <w:lang w:val="ru-RU" w:eastAsia="ru-RU" w:bidi="ar-SA"/>
              </w:rPr>
              <w:t>Работа выполнена</w:t>
            </w:r>
          </w:p>
        </w:tc>
      </w:tr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sz w:val="20"/>
                <w:lang w:val="ru-RU" w:eastAsia="ru-RU" w:bidi="ar-SA"/>
              </w:rPr>
              <w:t>Преподаватель</w:t>
            </w:r>
            <w:r>
              <w:rPr>
                <w:rFonts w:eastAsia="Times New Roman"/>
                <w:kern w:val="0"/>
                <w:sz w:val="20"/>
                <w:u w:val="none"/>
                <w:lang w:val="ru-RU" w:eastAsia="ru-RU" w:bidi="ar-SA"/>
              </w:rPr>
              <w:t xml:space="preserve">    Хвастунов Н.Н.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sz w:val="20"/>
                <w:lang w:val="ru-RU" w:eastAsia="ru-RU" w:bidi="ar-SA"/>
              </w:rPr>
              <w:t>Отчет принят</w:t>
            </w:r>
          </w:p>
        </w:tc>
      </w:tr>
    </w:tbl>
    <w:p>
      <w:pPr>
        <w:pStyle w:val="Normal"/>
        <w:spacing w:before="240" w:after="240"/>
        <w:jc w:val="center"/>
        <w:rPr>
          <w:rFonts w:ascii="Cambria" w:hAnsi="Cambria"/>
        </w:rPr>
      </w:pPr>
      <w:r>
        <w:rPr>
          <w:rFonts w:cs="Times New Roman" w:ascii="Cambria" w:hAnsi="Cambria"/>
          <w:b/>
          <w:spacing w:val="30"/>
          <w:sz w:val="40"/>
          <w:szCs w:val="36"/>
        </w:rPr>
        <w:t>Рабочий протокол и отчет по</w:t>
        <w:br/>
        <w:t>лабораторной работе №</w:t>
      </w:r>
      <w:r>
        <w:rPr>
          <w:rFonts w:cs="Times New Roman" w:ascii="Cambria" w:hAnsi="Cambria"/>
          <w:b/>
          <w:spacing w:val="30"/>
          <w:sz w:val="40"/>
          <w:szCs w:val="36"/>
          <w:lang w:val="en-US"/>
        </w:rPr>
        <w:t>03.06</w:t>
      </w:r>
    </w:p>
    <w:p>
      <w:pPr>
        <w:pStyle w:val="Normal"/>
        <w:jc w:val="center"/>
        <w:rPr>
          <w:rFonts w:ascii="Arial" w:hAnsi="Arial"/>
          <w:b w:val="false"/>
          <w:bCs w:val="false"/>
          <w:sz w:val="40"/>
          <w:szCs w:val="40"/>
          <w:u w:val="none"/>
        </w:rPr>
      </w:pPr>
      <w:r>
        <w:rPr>
          <w:rFonts w:cs="Times New Roman"/>
          <w:b w:val="false"/>
          <w:bCs w:val="false"/>
          <w:spacing w:val="30"/>
          <w:sz w:val="40"/>
          <w:szCs w:val="36"/>
          <w:u w:val="none"/>
          <w:lang w:val="ru-RU"/>
        </w:rPr>
        <w:t>Изучение</w:t>
      </w:r>
      <w:r>
        <w:rPr>
          <w:rFonts w:cs="Times New Roman"/>
          <w:b w:val="false"/>
          <w:bCs w:val="false"/>
          <w:spacing w:val="30"/>
          <w:sz w:val="40"/>
          <w:szCs w:val="36"/>
          <w:u w:val="none"/>
          <w:lang w:val="en-US"/>
        </w:rPr>
        <w:t xml:space="preserve"> </w:t>
      </w:r>
      <w:r>
        <w:rPr>
          <w:rFonts w:cs="Times New Roman"/>
          <w:b w:val="false"/>
          <w:bCs w:val="false"/>
          <w:spacing w:val="30"/>
          <w:sz w:val="40"/>
          <w:szCs w:val="36"/>
          <w:u w:val="none"/>
          <w:lang w:val="ru-RU"/>
        </w:rPr>
        <w:t>электрических</w:t>
      </w:r>
      <w:r>
        <w:rPr>
          <w:rFonts w:cs="Times New Roman"/>
          <w:b w:val="false"/>
          <w:bCs w:val="false"/>
          <w:spacing w:val="30"/>
          <w:sz w:val="40"/>
          <w:szCs w:val="36"/>
          <w:u w:val="none"/>
          <w:lang w:val="en-US"/>
        </w:rPr>
        <w:t xml:space="preserve"> </w:t>
      </w:r>
      <w:r>
        <w:rPr>
          <w:rFonts w:cs="Times New Roman"/>
          <w:b w:val="false"/>
          <w:bCs w:val="false"/>
          <w:spacing w:val="30"/>
          <w:sz w:val="40"/>
          <w:szCs w:val="36"/>
          <w:u w:val="none"/>
          <w:lang w:val="ru-RU"/>
        </w:rPr>
        <w:t>свойств</w:t>
      </w:r>
    </w:p>
    <w:p>
      <w:pPr>
        <w:pStyle w:val="Normal"/>
        <w:jc w:val="center"/>
        <w:rPr>
          <w:lang w:val="ru-RU"/>
        </w:rPr>
      </w:pPr>
      <w:r>
        <w:rPr>
          <w:rFonts w:cs="Times New Roman"/>
          <w:b w:val="false"/>
          <w:bCs w:val="false"/>
          <w:spacing w:val="30"/>
          <w:sz w:val="40"/>
          <w:szCs w:val="36"/>
          <w:u w:val="none"/>
          <w:lang w:val="ru-RU"/>
        </w:rPr>
        <w:t>сегнетоэлектриков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1. Цель работы.</w:t>
      </w:r>
    </w:p>
    <w:p>
      <w:pPr>
        <w:pStyle w:val="Normal"/>
        <w:numPr>
          <w:ilvl w:val="0"/>
          <w:numId w:val="2"/>
        </w:numPr>
        <w:spacing w:lineRule="auto" w:line="360" w:before="0" w:after="159"/>
        <w:rPr/>
      </w:pPr>
      <w:r>
        <w:rPr>
          <w:sz w:val="24"/>
          <w:szCs w:val="24"/>
        </w:rPr>
        <w:t xml:space="preserve">Определение значений электрического смещения насыщения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</m:oMath>
      <w:r>
        <w:rPr>
          <w:sz w:val="24"/>
          <w:szCs w:val="24"/>
        </w:rPr>
        <w:t xml:space="preserve">, остаточной поляризации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sz w:val="24"/>
          <w:szCs w:val="24"/>
        </w:rPr>
        <w:t xml:space="preserve">, коэрцитивной силы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sz w:val="24"/>
          <w:szCs w:val="24"/>
        </w:rPr>
        <w:t xml:space="preserve"> для предельной петли гистерезиса сегнетоэлектрика.</w:t>
      </w:r>
    </w:p>
    <w:p>
      <w:pPr>
        <w:pStyle w:val="Normal"/>
        <w:numPr>
          <w:ilvl w:val="0"/>
          <w:numId w:val="2"/>
        </w:numPr>
        <w:spacing w:lineRule="auto" w:line="360" w:before="0" w:after="159"/>
        <w:rPr/>
      </w:pPr>
      <w:r>
        <w:rPr/>
        <w:t>Расчет диэлектрических потерь за цикл переполяризации сегнетоэлектрика.</w:t>
      </w:r>
    </w:p>
    <w:p>
      <w:pPr>
        <w:pStyle w:val="Normal"/>
        <w:numPr>
          <w:ilvl w:val="0"/>
          <w:numId w:val="2"/>
        </w:numPr>
        <w:spacing w:lineRule="auto" w:line="360" w:before="0" w:after="159"/>
        <w:rPr/>
      </w:pPr>
      <w:r>
        <w:rPr/>
        <w:t xml:space="preserve">Получение зависимостей смещения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 xml:space="preserve"> и диэлектрической проницаемости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/>
        <w:t xml:space="preserve"> от напряженности электрического поля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/>
        <w:t>.</w:t>
      </w:r>
    </w:p>
    <w:p>
      <w:pPr>
        <w:pStyle w:val="Normal"/>
        <w:numPr>
          <w:ilvl w:val="0"/>
          <w:numId w:val="2"/>
        </w:numPr>
        <w:spacing w:lineRule="auto" w:line="360" w:before="0" w:after="159"/>
        <w:rPr/>
      </w:pPr>
      <w:r>
        <w:rPr/>
        <w:t>Определение значений начальной и максимальной диэлектрической проницаемости.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2. Задачи, решаемые при выполнении работы.</w:t>
      </w:r>
    </w:p>
    <w:p>
      <w:pPr>
        <w:pStyle w:val="Normal"/>
        <w:numPr>
          <w:ilvl w:val="0"/>
          <w:numId w:val="4"/>
        </w:numPr>
        <w:spacing w:lineRule="auto" w:line="360" w:before="0" w:after="159"/>
        <w:rPr/>
      </w:pPr>
      <w:r>
        <w:rPr/>
        <w:t xml:space="preserve">Вычислить значения коэрцитивного поля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/>
        <w:t xml:space="preserve">, электрической индукции в состоянии насыщения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</m:oMath>
      <w:r>
        <w:rPr/>
        <w:t xml:space="preserve"> и остаточной поляризации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/>
        <w:t>.</w:t>
      </w:r>
    </w:p>
    <w:p>
      <w:pPr>
        <w:pStyle w:val="Normal"/>
        <w:numPr>
          <w:ilvl w:val="0"/>
          <w:numId w:val="4"/>
        </w:numPr>
        <w:spacing w:lineRule="auto" w:line="360" w:before="0" w:after="159"/>
        <w:rPr/>
      </w:pPr>
      <w:r>
        <w:rPr/>
        <w:t>Оценить погрешности вычисляемых величин.</w:t>
      </w:r>
    </w:p>
    <w:p>
      <w:pPr>
        <w:pStyle w:val="Normal"/>
        <w:numPr>
          <w:ilvl w:val="0"/>
          <w:numId w:val="4"/>
        </w:numPr>
        <w:spacing w:lineRule="auto" w:line="360" w:before="0" w:after="159"/>
        <w:rPr/>
      </w:pPr>
      <w:r>
        <w:rPr/>
        <w:t>Построить графики зависимости электрического смещения и диэлектрической проницаемости от напряженности электрического поля на основе экспериментальных данных.</w:t>
      </w:r>
    </w:p>
    <w:p>
      <w:pPr>
        <w:pStyle w:val="Normal"/>
        <w:numPr>
          <w:ilvl w:val="0"/>
          <w:numId w:val="4"/>
        </w:numPr>
        <w:spacing w:lineRule="auto" w:line="360" w:before="0" w:after="159"/>
        <w:rPr/>
      </w:pPr>
      <w:r>
        <w:rPr/>
        <w:t>Сравнить результаты с теоретическими знаниями.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</w:r>
      <w:r>
        <w:br w:type="page"/>
      </w:r>
    </w:p>
    <w:p>
      <w:pPr>
        <w:pStyle w:val="Normal"/>
        <w:spacing w:lineRule="auto" w:line="360" w:before="0" w:after="159"/>
        <w:rPr/>
      </w:pPr>
      <w:r>
        <w:rPr/>
        <w:t>3. Объект исследования.</w:t>
      </w:r>
    </w:p>
    <w:p>
      <w:pPr>
        <w:pStyle w:val="Normal"/>
        <w:spacing w:lineRule="auto" w:line="360" w:before="0" w:after="159"/>
        <w:rPr/>
      </w:pPr>
      <w:r>
        <w:rPr>
          <w:lang w:val="ru-RU"/>
        </w:rPr>
        <w:t>Сегнетоэлектрический конденсатор (вариконд) ВК2-4.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4. Метод экспериментального исследования.</w:t>
      </w:r>
    </w:p>
    <w:p>
      <w:pPr>
        <w:pStyle w:val="Normal"/>
        <w:spacing w:lineRule="auto" w:line="360" w:before="0" w:after="159"/>
        <w:rPr/>
      </w:pPr>
      <w:r>
        <w:rPr/>
        <w:t>Исследование петли гистерезиса сегнетоэлектрика с помощью «ИСХ1».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5. Рабочие формулы и исходные данные.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47</m:t>
        </m:r>
        <m:r>
          <w:rPr>
            <w:rFonts w:ascii="Cambria Math" w:hAnsi="Cambria Math"/>
          </w:rPr>
          <m:t xml:space="preserve">кОм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– </w:t>
      </w:r>
      <w:r>
        <w:rPr>
          <w:lang w:val="ru-RU"/>
        </w:rPr>
        <w:t>номинал резистора 1.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470</m:t>
        </m:r>
        <m:r>
          <w:rPr>
            <w:rFonts w:ascii="Cambria Math" w:hAnsi="Cambria Math"/>
          </w:rPr>
          <m:t xml:space="preserve">кОм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 xml:space="preserve"> – </w:t>
      </w:r>
      <w:r>
        <w:rPr>
          <w:lang w:val="ru-RU"/>
        </w:rPr>
        <w:t>номинал резистора 2.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мкФ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 xml:space="preserve"> – </w:t>
      </w:r>
      <w:r>
        <w:rPr>
          <w:lang w:val="ru-RU"/>
        </w:rPr>
        <w:t>емкость эталонного конденсатора.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500</m:t>
        </m:r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 xml:space="preserve"> – </w:t>
      </w:r>
      <w:r>
        <w:rPr>
          <w:lang w:val="ru-RU"/>
        </w:rPr>
        <w:t>площадь пластин конденсатора.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,5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 xml:space="preserve"> – </w:t>
      </w:r>
      <w:r>
        <w:rPr>
          <w:lang w:val="ru-RU"/>
        </w:rPr>
        <w:t>толщина сегнетоэлектрика.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⋅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lang w:val="en-US"/>
        </w:rPr>
        <w:t xml:space="preserve"> – </w:t>
      </w:r>
      <w:r>
        <w:rPr>
          <w:lang w:val="ru-RU"/>
        </w:rPr>
        <w:t>напряженность электрического поля.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</m:oMath>
      <w:r>
        <w:rPr>
          <w:lang w:val="ru-RU"/>
        </w:rPr>
        <w:t xml:space="preserve"> – </w:t>
      </w:r>
      <w:r>
        <w:rPr>
          <w:lang w:val="ru-RU"/>
        </w:rPr>
        <w:t>модуль вектора электрической индукции.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E</m:t>
            </m:r>
          </m:den>
        </m:f>
      </m:oMath>
      <w:r>
        <w:rPr>
          <w:lang w:val="ru-RU"/>
        </w:rPr>
        <w:t xml:space="preserve"> – </w:t>
      </w:r>
      <w:r>
        <w:rPr>
          <w:lang w:val="ru-RU"/>
        </w:rPr>
        <w:t>диэлектрическая проницаемость сегнетоэлектрика.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E</m:t>
        </m:r>
      </m:oMath>
      <w:r>
        <w:rPr>
          <w:lang w:val="ru-RU"/>
        </w:rPr>
        <w:t xml:space="preserve"> – </w:t>
      </w:r>
      <w:r>
        <w:rPr>
          <w:lang w:val="ru-RU"/>
        </w:rPr>
        <w:t>модуль вектора электрического смещения.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π</m:t>
            </m:r>
          </m:den>
        </m:f>
        <m:r>
          <w:rPr>
            <w:rFonts w:ascii="Cambria Math" w:hAnsi="Cambria Math"/>
          </w:rPr>
          <m:t xml:space="preserve">⋅</m:t>
        </m:r>
        <m:f>
          <m:num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DdE</m:t>
                </m:r>
              </m:e>
            </m:nary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den>
        </m:f>
      </m:oMath>
      <w:r>
        <w:rPr>
          <w:lang w:val="ru-RU"/>
        </w:rPr>
        <w:t xml:space="preserve"> – </w:t>
      </w:r>
      <w:r>
        <w:rPr>
          <w:lang w:val="ru-RU"/>
        </w:rPr>
        <w:t>тангенс угла диэлектрических потерь в сегнетоэлектриках.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 xml:space="preserve"> </w:t>
      </w:r>
      <w:r>
        <w:rPr>
          <w:lang w:val="en-US"/>
        </w:rPr>
        <w:t xml:space="preserve">– </w:t>
      </w:r>
      <w:r>
        <w:rPr>
          <w:lang w:val="ru-RU"/>
        </w:rPr>
        <w:t>абсолютная и относительная погрешности коэрцитивной силы соответственно.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</m:t>
                    </m:r>
                  </m:sub>
                </m:sSub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 xml:space="preserve"> </w:t>
      </w:r>
      <w:r>
        <w:rPr>
          <w:lang w:val="en-US"/>
        </w:rPr>
        <w:t xml:space="preserve">– </w:t>
      </w:r>
      <w:r>
        <w:rPr>
          <w:lang w:val="ru-RU"/>
        </w:rPr>
        <w:t xml:space="preserve">абсолютная и относительная погрешности </w:t>
      </w:r>
      <w:r>
        <w:rPr>
          <w:lang w:val="az-Cyrl-AZ"/>
        </w:rPr>
        <w:t>электрического смещения насыщения</w:t>
      </w:r>
      <w:r>
        <w:rPr>
          <w:lang w:val="ru-RU"/>
        </w:rPr>
        <w:t xml:space="preserve"> соответственно.</w:t>
      </w:r>
      <w:r>
        <w:br w:type="page"/>
      </w:r>
    </w:p>
    <w:p>
      <w:pPr>
        <w:pStyle w:val="Normal"/>
        <w:numPr>
          <w:ilvl w:val="0"/>
          <w:numId w:val="3"/>
        </w:numPr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 xml:space="preserve"> </w:t>
      </w:r>
      <w:r>
        <w:rPr>
          <w:lang w:val="en-US"/>
        </w:rPr>
        <w:t xml:space="preserve">– </w:t>
      </w:r>
      <w:r>
        <w:rPr>
          <w:lang w:val="ru-RU"/>
        </w:rPr>
        <w:t>абсолютная и относительная погрешности остаточной поляризации соответственно.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ε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ε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ε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ε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ε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ε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 xml:space="preserve"> </w:t>
      </w:r>
      <w:r>
        <w:rPr>
          <w:lang w:val="en-US"/>
        </w:rPr>
        <w:t xml:space="preserve">– </w:t>
      </w:r>
      <w:r>
        <w:rPr>
          <w:lang w:val="ru-RU"/>
        </w:rPr>
        <w:t>абсолютная и относительная погрешности диэлектрическ</w:t>
      </w:r>
      <w:r>
        <w:rPr>
          <w:lang w:val="ru-RU"/>
        </w:rPr>
        <w:t>ой</w:t>
      </w:r>
      <w:r>
        <w:rPr>
          <w:lang w:val="ru-RU"/>
        </w:rPr>
        <w:t xml:space="preserve"> проницаемост</w:t>
      </w:r>
      <w:r>
        <w:rPr>
          <w:lang w:val="ru-RU"/>
        </w:rPr>
        <w:t>и</w:t>
      </w:r>
      <w:r>
        <w:rPr>
          <w:lang w:val="ru-RU"/>
        </w:rPr>
        <w:t xml:space="preserve"> сегнетоэлектрика соответственно.</w:t>
      </w:r>
    </w:p>
    <w:p>
      <w:pPr>
        <w:pStyle w:val="Normal"/>
        <w:pageBreakBefore w:val="false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6. Измерительные приборы.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779"/>
        <w:gridCol w:w="3726"/>
        <w:gridCol w:w="1642"/>
        <w:gridCol w:w="2029"/>
        <w:gridCol w:w="2029"/>
      </w:tblGrid>
      <w:tr>
        <w:trPr>
          <w:trHeight w:val="20" w:hRule="atLeast"/>
          <w:cantSplit w:val="true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 xml:space="preserve">№ </w:t>
            </w:r>
            <w:r>
              <w:rPr>
                <w:i w:val="false"/>
                <w:iCs w:val="false"/>
                <w:sz w:val="24"/>
                <w:szCs w:val="24"/>
              </w:rPr>
              <w:t>п/п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bookmarkStart w:id="0" w:name="_Toc154745494"/>
            <w:bookmarkStart w:id="1" w:name="_Toc154745610"/>
            <w:r>
              <w:rPr>
                <w:i w:val="false"/>
                <w:iCs w:val="false"/>
                <w:sz w:val="24"/>
                <w:szCs w:val="24"/>
              </w:rPr>
              <w:t>Наименование</w:t>
            </w:r>
            <w:bookmarkEnd w:id="0"/>
            <w:bookmarkEnd w:id="1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Тип прибора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Используемый</w:t>
              <w:br/>
              <w:t>диапазон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Погрешность</w:t>
              <w:br/>
              <w:t>прибора</w:t>
            </w:r>
          </w:p>
        </w:tc>
      </w:tr>
      <w:tr>
        <w:trPr>
          <w:trHeight w:val="20" w:hRule="atLeast"/>
          <w:cantSplit w:val="true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«ИСХ1»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ИСХ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Настраиваемый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Настраиваемая</w:t>
            </w:r>
          </w:p>
        </w:tc>
      </w:tr>
    </w:tbl>
    <w:p>
      <w:pPr>
        <w:pStyle w:val="Normal"/>
        <w:pageBreakBefore w:val="false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>
          <w:rFonts w:ascii="Arial" w:hAnsi="Arial"/>
        </w:rPr>
      </w:pPr>
      <w:r>
        <w:rPr/>
        <w:t>7. Схема установки (</w:t>
      </w:r>
      <w:r>
        <w:rPr>
          <w:i/>
        </w:rPr>
        <w:t>перечень схем, которые составляют Приложение 1</w:t>
      </w:r>
      <w:r>
        <w:rPr/>
        <w:t>).</w:t>
      </w:r>
    </w:p>
    <w:p>
      <w:pPr>
        <w:pStyle w:val="Normal"/>
        <w:spacing w:lineRule="auto" w:line="360" w:before="0" w:after="159"/>
        <w:rPr>
          <w:rFonts w:ascii="Arial" w:hAnsi="Arial"/>
        </w:rPr>
      </w:pPr>
      <w:r>
        <w:rPr/>
        <w:t xml:space="preserve">Схема 1: </w:t>
      </w:r>
      <w:r>
        <w:rPr>
          <w:i w:val="false"/>
          <w:iCs w:val="false"/>
        </w:rPr>
        <w:t>Измеритель статических характеристик ИСХ1.</w:t>
      </w:r>
    </w:p>
    <w:p>
      <w:pPr>
        <w:pStyle w:val="Normal"/>
        <w:spacing w:lineRule="auto" w:line="360" w:before="0" w:after="159"/>
        <w:rPr>
          <w:rFonts w:ascii="Arial" w:hAnsi="Arial"/>
        </w:rPr>
      </w:pPr>
      <w:r>
        <w:rPr>
          <w:i w:val="false"/>
          <w:iCs w:val="false"/>
        </w:rPr>
        <w:t>Схема 2: Принципиальная электрическая схема установки.</w:t>
      </w:r>
    </w:p>
    <w:p>
      <w:pPr>
        <w:pStyle w:val="Normal"/>
        <w:spacing w:lineRule="auto" w:line="360" w:before="0" w:after="159"/>
        <w:ind w:hanging="0"/>
        <w:rPr>
          <w:rFonts w:ascii="Arial" w:hAnsi="Arial"/>
        </w:rPr>
      </w:pPr>
      <w:r>
        <w:rPr/>
      </w:r>
    </w:p>
    <w:p>
      <w:pPr>
        <w:pStyle w:val="Normal"/>
        <w:spacing w:lineRule="auto" w:line="360" w:before="0" w:after="159"/>
        <w:ind w:hanging="0"/>
        <w:rPr>
          <w:rFonts w:ascii="Arial" w:hAnsi="Arial"/>
        </w:rPr>
      </w:pPr>
      <w:r>
        <w:rPr/>
        <w:t>8. Результаты прямых измерений и их обработки (</w:t>
      </w:r>
      <w:r>
        <w:rPr>
          <w:i/>
        </w:rPr>
        <w:t>таблицы, примеры расчетов</w:t>
      </w:r>
      <w:r>
        <w:rPr/>
        <w:t>).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39"/>
        <w:gridCol w:w="2043"/>
        <w:gridCol w:w="2039"/>
        <w:gridCol w:w="2043"/>
        <w:gridCol w:w="2041"/>
      </w:tblGrid>
      <w:tr>
        <w:trPr/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Искомая величина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дел</m:t>
                    </m:r>
                  </m:den>
                </m:f>
              </m:oMath>
            </m:oMathPara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дел</m:t>
                </m:r>
              </m:oMath>
            </m:oMathPara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В</m:t>
                </m:r>
              </m:oMath>
            </m:oMathPara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,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м</m:t>
                    </m:r>
                  </m:den>
                </m:f>
              </m:oMath>
            </m:oMathPara>
          </w:p>
        </w:tc>
      </w:tr>
      <w:tr>
        <w:trPr/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</m:t>
                    </m:r>
                  </m:sub>
                </m:sSub>
              </m:oMath>
            </m:oMathPara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2,7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13,5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297000</w:t>
            </w:r>
          </w:p>
        </w:tc>
      </w:tr>
      <w:tr>
        <w:trPr/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</m:oMath>
            </m:oMathPara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0,6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66000</w:t>
            </w:r>
          </w:p>
        </w:tc>
      </w:tr>
    </w:tbl>
    <w:p>
      <w:pPr>
        <w:pStyle w:val="Normal"/>
        <w:spacing w:lineRule="auto" w:line="360" w:before="0" w:after="159"/>
        <w:ind w:hanging="0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39"/>
        <w:gridCol w:w="2043"/>
        <w:gridCol w:w="2039"/>
        <w:gridCol w:w="2043"/>
        <w:gridCol w:w="2041"/>
      </w:tblGrid>
      <w:tr>
        <w:trPr/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Искомая величина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дел</m:t>
                    </m:r>
                  </m:den>
                </m:f>
              </m:oMath>
            </m:oMathPara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дел</m:t>
                </m:r>
              </m:oMath>
            </m:oMathPara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В</m:t>
                </m:r>
              </m:oMath>
            </m:oMathPara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,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Кл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oMath>
            </m:oMathPara>
          </w:p>
        </w:tc>
      </w:tr>
      <w:tr>
        <w:trPr/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</m:t>
                    </m:r>
                  </m:sub>
                </m:sSub>
              </m:oMath>
            </m:oMathPara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15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0,03</w:t>
            </w:r>
          </w:p>
        </w:tc>
      </w:tr>
      <w:tr>
        <w:trPr/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oMath>
            </m:oMathPara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1.3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6,5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0,013</w:t>
            </w:r>
          </w:p>
        </w:tc>
      </w:tr>
    </w:tbl>
    <w:p>
      <w:pPr>
        <w:pStyle w:val="Normal"/>
        <w:spacing w:lineRule="auto" w:line="360" w:before="0" w:after="159"/>
        <w:ind w:hanging="0"/>
        <w:rPr/>
      </w:pPr>
      <w:r>
        <w:rPr/>
      </w:r>
    </w:p>
    <w:p>
      <w:pPr>
        <w:pStyle w:val="Normal"/>
        <w:spacing w:lineRule="auto" w:line="360" w:before="0" w:after="159"/>
        <w:ind w:hanging="0"/>
        <w:rPr/>
      </w:pPr>
      <w:r>
        <w:rPr/>
        <w:t>Примеры расчетов для первой строки:</w:t>
      </w:r>
    </w:p>
    <w:p>
      <w:pPr>
        <w:pStyle w:val="Normal"/>
        <w:spacing w:lineRule="auto" w:line="360" w:before="0" w:after="159"/>
        <w:ind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,6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В</m:t>
        </m:r>
      </m:oMath>
      <w:r>
        <w:rPr>
          <w:lang w:val="en-US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В</m:t>
        </m:r>
      </m:oMath>
      <w:r>
        <w:rPr>
          <w:lang w:val="en-US"/>
        </w:rPr>
        <w:t>.</w:t>
      </w:r>
    </w:p>
    <w:p>
      <w:pPr>
        <w:pStyle w:val="Normal"/>
        <w:spacing w:lineRule="auto" w:line="360" w:before="0" w:after="159"/>
        <w:rPr>
          <w:lang w:val="en-US"/>
        </w:rPr>
      </w:pPr>
      <w:r>
        <w:rPr>
          <w:lang w:val="ru-RU"/>
        </w:rPr>
        <w:t xml:space="preserve">Используя формулы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⋅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</m:oMath>
      <w:r>
        <w:rPr/>
        <w:t xml:space="preserve"> найдем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lang w:val="en-US"/>
        </w:rPr>
        <w:t>:</w:t>
      </w:r>
    </w:p>
    <w:p>
      <w:pPr>
        <w:pStyle w:val="Normal"/>
        <w:spacing w:lineRule="auto" w:line="360" w:before="0" w:after="159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47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470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47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13</m:t>
            </m:r>
            <m:r>
              <w:rPr>
                <w:rFonts w:ascii="Cambria Math" w:hAnsi="Cambria Math"/>
              </w:rPr>
              <m:t xml:space="preserve">,5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,5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297000</m:t>
        </m:r>
        <m:f>
          <m:num>
            <m:r>
              <w:rPr>
                <w:rFonts w:ascii="Cambria Math" w:hAnsi="Cambria Math"/>
              </w:rPr>
              <m:t xml:space="preserve">В</m:t>
            </m:r>
          </m:num>
          <m:den>
            <m:r>
              <w:rPr>
                <w:rFonts w:ascii="Cambria Math" w:hAnsi="Cambria Math"/>
              </w:rPr>
              <m:t xml:space="preserve">м</m:t>
            </m:r>
          </m:den>
        </m:f>
      </m:oMath>
      <w:r>
        <w:rPr>
          <w:lang w:val="en-US"/>
        </w:rPr>
        <w:t>,</w:t>
      </w:r>
    </w:p>
    <w:p>
      <w:pPr>
        <w:pStyle w:val="Normal"/>
        <w:spacing w:lineRule="auto" w:line="360" w:before="0" w:after="159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47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470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47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,5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66000</m:t>
        </m:r>
        <m:f>
          <m:num>
            <m:r>
              <w:rPr>
                <w:rFonts w:ascii="Cambria Math" w:hAnsi="Cambria Math"/>
              </w:rPr>
              <m:t xml:space="preserve">В</m:t>
            </m:r>
          </m:num>
          <m:den>
            <m:r>
              <w:rPr>
                <w:rFonts w:ascii="Cambria Math" w:hAnsi="Cambria Math"/>
              </w:rPr>
              <m:t xml:space="preserve">м</m:t>
            </m:r>
          </m:den>
        </m:f>
      </m:oMath>
      <w:r>
        <w:rPr>
          <w:lang w:val="en-US"/>
        </w:rPr>
        <w:t>,</w:t>
      </w:r>
    </w:p>
    <w:p>
      <w:pPr>
        <w:pStyle w:val="Normal"/>
        <w:spacing w:lineRule="auto" w:line="360" w:before="0" w:after="159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500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,03</m:t>
        </m:r>
        <m:f>
          <m:num>
            <m:r>
              <w:rPr>
                <w:rFonts w:ascii="Cambria Math" w:hAnsi="Cambria Math"/>
              </w:rPr>
              <m:t xml:space="preserve">Кл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lang w:val="en-US"/>
        </w:rPr>
        <w:t>,</w:t>
      </w:r>
    </w:p>
    <w:p>
      <w:pPr>
        <w:pStyle w:val="Normal"/>
        <w:spacing w:lineRule="auto" w:line="360" w:before="0" w:after="159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500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,013</m:t>
        </m:r>
        <m:f>
          <m:num>
            <m:r>
              <w:rPr>
                <w:rFonts w:ascii="Cambria Math" w:hAnsi="Cambria Math"/>
              </w:rPr>
              <m:t xml:space="preserve">Кл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lang w:val="en-US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>
          <w:lang w:val="ru-RU"/>
        </w:rPr>
        <w:t xml:space="preserve">Из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lang w:val="ru-RU"/>
        </w:rPr>
        <w:t xml:space="preserve"> следует, что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lang w:val="ru-RU"/>
        </w:rPr>
        <w:t xml:space="preserve">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≪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lang w:val="ru-RU"/>
        </w:rPr>
        <w:t xml:space="preserve">,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≈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en-US"/>
        </w:rPr>
      </w:pPr>
      <w:r>
        <w:rPr>
          <w:lang w:val="az-Cyrl-AZ"/>
        </w:rPr>
        <w:t>Тогда, з</w:t>
      </w:r>
      <w:r>
        <w:rPr>
          <w:lang w:val="ru-RU"/>
        </w:rPr>
        <w:t xml:space="preserve">начение остаточной поляризации: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0,013</m:t>
        </m:r>
        <m:f>
          <m:num>
            <m:r>
              <w:rPr>
                <w:rFonts w:ascii="Cambria Math" w:hAnsi="Cambria Math"/>
              </w:rPr>
              <m:t xml:space="preserve">Кл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  <w:t>.</w:t>
      </w:r>
    </w:p>
    <w:p>
      <w:pPr>
        <w:pStyle w:val="Normal"/>
        <w:rPr>
          <w:rFonts w:ascii="Arial" w:hAnsi="Arial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"/>
        <w:gridCol w:w="1020"/>
        <w:gridCol w:w="1022"/>
        <w:gridCol w:w="1021"/>
        <w:gridCol w:w="1021"/>
        <w:gridCol w:w="1021"/>
        <w:gridCol w:w="1531"/>
        <w:gridCol w:w="1532"/>
        <w:gridCol w:w="1526"/>
      </w:tblGrid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69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Физические величины</w:t>
            </w:r>
          </w:p>
        </w:tc>
      </w:tr>
      <w:tr>
        <w:trPr/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№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В</m:t>
                </m:r>
              </m:oMath>
            </m:oMathPara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дел</m:t>
                    </m:r>
                  </m:den>
                </m:f>
              </m:oMath>
            </m:oMathPara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дел</m:t>
                    </m:r>
                  </m:den>
                </m:f>
              </m:oMath>
            </m:oMathPara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дел</m:t>
                </m:r>
              </m:oMath>
            </m:oMathPara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дел</m:t>
                </m:r>
              </m:oMath>
            </m:oMathPara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,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м</m:t>
                    </m:r>
                  </m:den>
                </m:f>
              </m:oMath>
            </m:oMathPara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,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Кл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ε</m:t>
                </m:r>
              </m:oMath>
            </m:oMathPara>
          </w:p>
        </w:tc>
      </w:tr>
      <w:tr>
        <w:trPr/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297000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0,03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11413,57</w:t>
            </w:r>
          </w:p>
        </w:tc>
      </w:tr>
      <w:tr>
        <w:trPr/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lang w:val="ru-RU"/>
              </w:rPr>
            </w:pPr>
            <w:r>
              <w:rPr>
                <w:lang w:val="ru-RU"/>
              </w:rPr>
              <w:t>2.5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lang w:val="ru-RU"/>
              </w:rPr>
            </w:pPr>
            <w:r>
              <w:rPr>
                <w:lang w:val="ru-RU"/>
              </w:rPr>
              <w:t>2.8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275000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0,028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11504,88</w:t>
            </w:r>
          </w:p>
        </w:tc>
      </w:tr>
      <w:tr>
        <w:trPr/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lang w:val="ru-RU"/>
              </w:rPr>
            </w:pPr>
            <w:r>
              <w:rPr>
                <w:lang w:val="ru-RU"/>
              </w:rPr>
              <w:t>2.3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lang w:val="ru-RU"/>
              </w:rPr>
            </w:pPr>
            <w:r>
              <w:rPr>
                <w:lang w:val="ru-RU"/>
              </w:rPr>
              <w:t>2.6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253000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0,026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11612,07</w:t>
            </w:r>
          </w:p>
        </w:tc>
      </w:tr>
      <w:tr>
        <w:trPr/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lang w:val="ru-RU"/>
              </w:rPr>
            </w:pPr>
            <w:r>
              <w:rPr>
                <w:lang w:val="ru-RU"/>
              </w:rPr>
              <w:t>1.7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lang w:val="ru-RU"/>
              </w:rPr>
            </w:pPr>
            <w:r>
              <w:rPr>
                <w:lang w:val="ru-RU"/>
              </w:rPr>
              <w:t>2.1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187000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0,021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12689,21</w:t>
            </w:r>
          </w:p>
        </w:tc>
      </w:tr>
      <w:tr>
        <w:trPr/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lang w:val="ru-RU"/>
              </w:rPr>
            </w:pPr>
            <w:r>
              <w:rPr>
                <w:lang w:val="ru-RU"/>
              </w:rPr>
              <w:t>1.4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lang w:val="ru-RU"/>
              </w:rPr>
            </w:pPr>
            <w:r>
              <w:rPr>
                <w:lang w:val="ru-RU"/>
              </w:rPr>
              <w:t>1.7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154000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0,017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12473,4</w:t>
            </w:r>
          </w:p>
        </w:tc>
      </w:tr>
      <w:tr>
        <w:trPr/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121000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0,012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11206,05</w:t>
            </w:r>
          </w:p>
        </w:tc>
      </w:tr>
      <w:tr>
        <w:trPr/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lang w:val="ru-RU"/>
              </w:rPr>
            </w:pPr>
            <w:r>
              <w:rPr>
                <w:lang w:val="ru-RU"/>
              </w:rPr>
              <w:t>1.5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88000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0,006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7704,16</w:t>
            </w:r>
          </w:p>
        </w:tc>
      </w:tr>
    </w:tbl>
    <w:p>
      <w:pPr>
        <w:pStyle w:val="Normal"/>
        <w:spacing w:lineRule="auto" w:line="360" w:before="0" w:after="159"/>
        <w:rPr>
          <w:rFonts w:ascii="Arial" w:hAnsi="Arial"/>
        </w:rPr>
      </w:pPr>
      <w:r>
        <w:rPr/>
      </w:r>
    </w:p>
    <w:p>
      <w:pPr>
        <w:pStyle w:val="Normal"/>
        <w:spacing w:lineRule="auto" w:line="360" w:before="0" w:after="159"/>
        <w:rPr>
          <w:lang w:val="en-US"/>
        </w:rPr>
      </w:pPr>
      <w:r>
        <w:rPr>
          <w:lang w:val="ru-RU"/>
        </w:rPr>
        <w:t xml:space="preserve">Пример подсчёта: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⋅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47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470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47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,7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,5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297000</m:t>
        </m:r>
        <m:f>
          <m:num>
            <m:r>
              <w:rPr>
                <w:rFonts w:ascii="Cambria Math" w:hAnsi="Cambria Math"/>
              </w:rPr>
              <m:t xml:space="preserve">В</m:t>
            </m:r>
          </m:num>
          <m:den>
            <m:r>
              <w:rPr>
                <w:rFonts w:ascii="Cambria Math" w:hAnsi="Cambria Math"/>
              </w:rPr>
              <m:t xml:space="preserve">м</m:t>
            </m:r>
          </m:den>
        </m:f>
      </m:oMath>
      <w:r>
        <w:rPr>
          <w:lang w:val="en-US"/>
        </w:rPr>
        <w:t>.</w:t>
      </w:r>
    </w:p>
    <w:p>
      <w:pPr>
        <w:pStyle w:val="Normal"/>
        <w:spacing w:lineRule="auto" w:line="360" w:before="0" w:after="159"/>
        <w:rPr>
          <w:lang w:val="en-US"/>
        </w:rPr>
      </w:pPr>
      <w:r>
        <w:rPr>
          <w:lang w:val="ru-RU"/>
        </w:rPr>
        <w:t xml:space="preserve">Пример подсчёта: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500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,03</m:t>
        </m:r>
        <m:f>
          <m:num>
            <m:r>
              <w:rPr>
                <w:rFonts w:ascii="Cambria Math" w:hAnsi="Cambria Math"/>
              </w:rPr>
              <m:t xml:space="preserve">Кл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lang w:val="en-US"/>
        </w:rPr>
        <w:t>.</w:t>
      </w:r>
    </w:p>
    <w:p>
      <w:pPr>
        <w:pStyle w:val="Normal"/>
        <w:spacing w:lineRule="auto" w:line="360" w:before="0" w:after="159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159"/>
        <w:rPr/>
      </w:pPr>
      <w:r>
        <w:rPr/>
        <w:t>9. Расчет результатов косвенных измерений (</w:t>
      </w:r>
      <w:r>
        <w:rPr>
          <w:i/>
        </w:rPr>
        <w:t>таблицы, примеры расчетов</w:t>
      </w:r>
      <w:r>
        <w:rPr/>
        <w:t>).</w:t>
      </w:r>
    </w:p>
    <w:p>
      <w:pPr>
        <w:pStyle w:val="Normal"/>
        <w:spacing w:lineRule="auto" w:line="360" w:before="0" w:after="159"/>
        <w:rPr>
          <w:lang w:val="en-US"/>
        </w:rPr>
      </w:pPr>
      <w:r>
        <w:rPr>
          <w:lang w:val="ru-RU"/>
        </w:rPr>
        <w:t xml:space="preserve">Пример подсчёта: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E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,03</m:t>
            </m:r>
          </m:num>
          <m:den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,85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sup>
            </m:sSup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297000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11413</m:t>
        </m:r>
        <m:r>
          <w:rPr>
            <w:rFonts w:ascii="Cambria Math" w:hAnsi="Cambria Math"/>
          </w:rPr>
          <m:t xml:space="preserve">,57</m:t>
        </m:r>
      </m:oMath>
      <w:r>
        <w:rPr>
          <w:lang w:val="en-US"/>
        </w:rPr>
        <w:t>.</w:t>
      </w:r>
    </w:p>
    <w:p>
      <w:pPr>
        <w:pStyle w:val="Normal"/>
        <w:spacing w:lineRule="auto" w:line="360" w:before="0" w:after="159"/>
        <w:rPr/>
      </w:pPr>
      <w:r>
        <w:rPr/>
        <w:t xml:space="preserve">Используя формулу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π</m:t>
            </m:r>
          </m:den>
        </m:f>
        <m:r>
          <w:rPr>
            <w:rFonts w:ascii="Cambria Math" w:hAnsi="Cambria Math"/>
          </w:rPr>
          <m:t xml:space="preserve">⋅</m:t>
        </m:r>
        <m:f>
          <m:num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DdE</m:t>
                </m:r>
              </m:e>
            </m:nary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den>
        </m:f>
      </m:oMath>
      <w:r>
        <w:rPr/>
        <w:t xml:space="preserve"> найдем </w:t>
      </w:r>
      <w:r>
        <w:rPr>
          <w:lang w:val="ru-RU"/>
        </w:rPr>
        <w:t>тангенс угла диэлектрических потерь</w:t>
      </w:r>
      <w:r>
        <w:rPr/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,14</m:t>
            </m:r>
          </m:den>
        </m:f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,5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,7</m:t>
            </m:r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0,216</m:t>
        </m:r>
      </m:oMath>
      <w:r>
        <w:rPr/>
        <w:t>.</w:t>
      </w:r>
      <w:r>
        <w:br w:type="page"/>
      </w:r>
    </w:p>
    <w:p>
      <w:pPr>
        <w:pStyle w:val="Normal"/>
        <w:spacing w:lineRule="auto" w:line="360" w:before="0" w:after="159"/>
        <w:rPr/>
      </w:pPr>
      <w:r>
        <w:rPr/>
        <w:t>10. Расчет погрешностей измерений (</w:t>
      </w:r>
      <w:r>
        <w:rPr>
          <w:i/>
        </w:rPr>
        <w:t>для прямых и косвенных измерений</w:t>
      </w:r>
      <w:r>
        <w:rPr/>
        <w:t>).</w:t>
      </w:r>
    </w:p>
    <w:p>
      <w:pPr>
        <w:pStyle w:val="Normal"/>
        <w:spacing w:lineRule="auto" w:line="360" w:before="0" w:after="159"/>
        <w:rPr>
          <w:lang w:val="ru-RU"/>
        </w:rPr>
      </w:pPr>
      <w:r>
        <w:rPr>
          <w:lang w:val="ru-RU"/>
        </w:rPr>
        <w:t>Погрешности прямых измерений:</w:t>
      </w:r>
    </w:p>
    <w:p>
      <w:pPr>
        <w:pStyle w:val="Normal"/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,7</m:t>
        </m:r>
        <m:r>
          <w:rPr>
            <w:rFonts w:ascii="Cambria Math" w:hAnsi="Cambria Math"/>
          </w:rPr>
          <m:t xml:space="preserve">кОм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47</m:t>
        </m:r>
        <m:r>
          <w:rPr>
            <w:rFonts w:ascii="Cambria Math" w:hAnsi="Cambria Math"/>
          </w:rPr>
          <m:t xml:space="preserve">кОм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,1</m:t>
        </m:r>
        <m:r>
          <w:rPr>
            <w:rFonts w:ascii="Cambria Math" w:hAnsi="Cambria Math"/>
          </w:rPr>
          <m:t xml:space="preserve">мкФ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</m:t>
        </m:r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,05</m:t>
        </m:r>
        <m:r>
          <w:rPr>
            <w:rFonts w:ascii="Cambria Math" w:hAnsi="Cambria Math"/>
          </w:rPr>
          <m:t xml:space="preserve">мм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>
          <w:lang w:val="ru-RU"/>
        </w:rPr>
        <w:t>Погрешности косвенных измерений:</w:t>
      </w:r>
    </w:p>
    <w:p>
      <w:pPr>
        <w:pStyle w:val="Normal"/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bSup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6000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6000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6600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749</m:t>
        </m:r>
        <m:r>
          <w:rPr>
            <w:rFonts w:ascii="Cambria Math" w:hAnsi="Cambria Math"/>
          </w:rPr>
          <m:t xml:space="preserve">,88</m:t>
        </m:r>
        <m:f>
          <m:num>
            <m:r>
              <w:rPr>
                <w:rFonts w:ascii="Cambria Math" w:hAnsi="Cambria Math"/>
              </w:rPr>
              <m:t xml:space="preserve">В</m:t>
            </m:r>
          </m:num>
          <m:den>
            <m:r>
              <w:rPr>
                <w:rFonts w:ascii="Cambria Math" w:hAnsi="Cambria Math"/>
              </w:rPr>
              <m:t xml:space="preserve">м</m:t>
            </m:r>
          </m:den>
        </m:f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10749</m:t>
            </m:r>
            <m:r>
              <w:rPr>
                <w:rFonts w:ascii="Cambria Math" w:hAnsi="Cambria Math"/>
              </w:rPr>
              <m:t xml:space="preserve">,88</m:t>
            </m:r>
          </m:num>
          <m:den>
            <m:r>
              <w:rPr>
                <w:rFonts w:ascii="Cambria Math" w:hAnsi="Cambria Math"/>
              </w:rPr>
              <m:t xml:space="preserve">66000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,29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5000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5000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0,004243</m:t>
        </m:r>
        <m:f>
          <m:num>
            <m:r>
              <w:rPr>
                <w:rFonts w:ascii="Cambria Math" w:hAnsi="Cambria Math"/>
              </w:rPr>
              <m:t xml:space="preserve">Кл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0,004243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,03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14</m:t>
        </m:r>
        <m:r>
          <w:rPr>
            <w:rFonts w:ascii="Cambria Math" w:hAnsi="Cambria Math"/>
          </w:rPr>
          <m:t xml:space="preserve">,14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  <m:r>
                          <w:rPr>
                            <w:rFonts w:ascii="Cambria Math" w:hAnsi="Cambria Math"/>
                          </w:rPr>
                          <m:t xml:space="preserve">,5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5000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  <m:r>
                          <w:rPr>
                            <w:rFonts w:ascii="Cambria Math" w:hAnsi="Cambria Math"/>
                          </w:rPr>
                          <m:t xml:space="preserve">,5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5000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0,001838</m:t>
        </m:r>
        <m:f>
          <m:num>
            <m:r>
              <w:rPr>
                <w:rFonts w:ascii="Cambria Math" w:hAnsi="Cambria Math"/>
              </w:rPr>
              <m:t xml:space="preserve">Кл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0,001838</m:t>
            </m:r>
          </m:num>
          <m:den>
            <m:r>
              <w:rPr>
                <w:rFonts w:ascii="Cambria Math" w:hAnsi="Cambria Math"/>
              </w:rPr>
              <m:t xml:space="preserve">0,013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14</m:t>
        </m:r>
        <m:r>
          <w:rPr>
            <w:rFonts w:ascii="Cambria Math" w:hAnsi="Cambria Math"/>
          </w:rPr>
          <m:t xml:space="preserve">,14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ε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,4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  <m:r>
                          <w:rPr>
                            <w:rFonts w:ascii="Cambria Math" w:hAnsi="Cambria Math"/>
                          </w:rPr>
                          <m:t xml:space="preserve">,85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,87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0,021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,11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  <m:r>
                          <w:rPr>
                            <w:rFonts w:ascii="Cambria Math" w:hAnsi="Cambria Math"/>
                          </w:rPr>
                          <m:t xml:space="preserve">,85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,87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2529,624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ε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2529,624</m:t>
            </m:r>
          </m:num>
          <m:den>
            <m:r>
              <w:rPr>
                <w:rFonts w:ascii="Cambria Math" w:hAnsi="Cambria Math"/>
              </w:rPr>
              <m:t xml:space="preserve">12689</m:t>
            </m:r>
            <m:r>
              <w:rPr>
                <w:rFonts w:ascii="Cambria Math" w:hAnsi="Cambria Math"/>
              </w:rPr>
              <m:t xml:space="preserve">,21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19</m:t>
        </m:r>
        <m:r>
          <w:rPr>
            <w:rFonts w:ascii="Cambria Math" w:hAnsi="Cambria Math"/>
          </w:rPr>
          <m:t xml:space="preserve">,9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59"/>
        <w:rPr/>
      </w:pPr>
      <w:r>
        <w:rPr/>
        <w:t>11. Графики (</w:t>
      </w:r>
      <w:r>
        <w:rPr>
          <w:i/>
        </w:rPr>
        <w:t>перечень графиков, которые составляют Приложение 2</w:t>
      </w:r>
      <w:r>
        <w:rPr/>
        <w:t>).</w:t>
      </w:r>
    </w:p>
    <w:p>
      <w:pPr>
        <w:pStyle w:val="Normal"/>
        <w:spacing w:lineRule="auto" w:line="360" w:before="0" w:after="159"/>
        <w:rPr/>
      </w:pPr>
      <w:r>
        <w:rPr/>
        <w:t xml:space="preserve">График 1: </w:t>
      </w:r>
      <w:r>
        <w:rPr>
          <w:b w:val="false"/>
          <w:bCs w:val="false"/>
          <w:i w:val="false"/>
          <w:iCs w:val="false"/>
        </w:rPr>
        <w:t xml:space="preserve">график зависимости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spacing w:lineRule="auto" w:line="360" w:before="0" w:after="159"/>
        <w:rPr/>
      </w:pPr>
      <w:r>
        <w:rPr/>
        <w:t xml:space="preserve">График 2: </w:t>
      </w:r>
      <w:r>
        <w:rPr>
          <w:i w:val="false"/>
          <w:iCs w:val="false"/>
        </w:rPr>
        <w:t xml:space="preserve">график зависимости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ε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i w:val="false"/>
          <w:iCs w:val="false"/>
        </w:rPr>
        <w:t>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12. Окончательные результаты.</w:t>
      </w:r>
    </w:p>
    <w:p>
      <w:pPr>
        <w:pStyle w:val="Normal"/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,0</m:t>
            </m:r>
            <m:r>
              <w:rPr>
                <w:rFonts w:ascii="Cambria Math" w:hAnsi="Cambria Math"/>
              </w:rPr>
              <m:t xml:space="preserve">±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,4</m:t>
            </m:r>
          </m:e>
        </m:d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f>
          <m:num>
            <m:r>
              <w:rPr>
                <w:rFonts w:ascii="Cambria Math" w:hAnsi="Cambria Math"/>
              </w:rPr>
              <m:t xml:space="preserve">Кл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,97</m:t>
            </m:r>
            <m:r>
              <w:rPr>
                <w:rFonts w:ascii="Cambria Math" w:hAnsi="Cambria Math"/>
              </w:rPr>
              <m:t xml:space="preserve">±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,11</m:t>
            </m:r>
          </m:e>
        </m:d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num>
            <m:r>
              <w:rPr>
                <w:rFonts w:ascii="Cambria Math" w:hAnsi="Cambria Math"/>
              </w:rPr>
              <m:t xml:space="preserve">В</m:t>
            </m:r>
          </m:num>
          <m:den>
            <m:r>
              <w:rPr>
                <w:rFonts w:ascii="Cambria Math" w:hAnsi="Cambria Math"/>
              </w:rPr>
              <m:t xml:space="preserve">м</m:t>
            </m:r>
          </m:den>
        </m:f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,30</m:t>
            </m:r>
            <m:r>
              <w:rPr>
                <w:rFonts w:ascii="Cambria Math" w:hAnsi="Cambria Math"/>
              </w:rPr>
              <m:t xml:space="preserve">±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,18</m:t>
            </m:r>
          </m:e>
        </m:d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  <m:f>
          <m:num>
            <m:r>
              <w:rPr>
                <w:rFonts w:ascii="Cambria Math" w:hAnsi="Cambria Math"/>
              </w:rPr>
              <m:t xml:space="preserve">Кл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нач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200</m:t>
            </m:r>
            <m:r>
              <w:rPr>
                <w:rFonts w:ascii="Cambria Math" w:hAnsi="Cambria Math"/>
              </w:rPr>
              <m:t xml:space="preserve">±</m:t>
            </m:r>
            <m:r>
              <w:rPr>
                <w:rFonts w:ascii="Cambria Math" w:hAnsi="Cambria Math"/>
              </w:rPr>
              <m:t xml:space="preserve">5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10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макс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,7</m:t>
            </m:r>
            <m:r>
              <w:rPr>
                <w:rFonts w:ascii="Cambria Math" w:hAnsi="Cambria Math"/>
              </w:rPr>
              <m:t xml:space="preserve">±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,5</m:t>
            </m:r>
          </m:e>
        </m:d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макс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,87</m:t>
            </m:r>
            <m:r>
              <w:rPr>
                <w:rFonts w:ascii="Cambria Math" w:hAnsi="Cambria Math"/>
              </w:rPr>
              <m:t xml:space="preserve">±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,11</m:t>
            </m:r>
          </m:e>
        </m:d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num>
            <m:r>
              <w:rPr>
                <w:rFonts w:ascii="Cambria Math" w:hAnsi="Cambria Math"/>
              </w:rPr>
              <m:t xml:space="preserve">В</m:t>
            </m:r>
          </m:num>
          <m:den>
            <m:r>
              <w:rPr>
                <w:rFonts w:ascii="Cambria Math" w:hAnsi="Cambria Math"/>
              </w:rPr>
              <m:t xml:space="preserve">м</m:t>
            </m:r>
          </m:den>
        </m:f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13. Выводы и анализ результатов работы.</w:t>
      </w:r>
    </w:p>
    <w:p>
      <w:pPr>
        <w:pStyle w:val="Normal"/>
        <w:spacing w:lineRule="auto" w:line="360" w:before="0" w:after="159"/>
        <w:rPr/>
      </w:pPr>
      <w:r>
        <w:rPr/>
        <w:t xml:space="preserve">В ходе этой работы была изучена петля гистерезиса сегнетоэлектрика. Были определены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lang w:val="en-US"/>
        </w:rPr>
        <w:t xml:space="preserve"> </w:t>
      </w:r>
      <w:r>
        <w:rPr/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макс</m:t>
            </m:r>
          </m:sub>
        </m:sSub>
      </m:oMath>
      <w:r>
        <w:rPr/>
        <w:t xml:space="preserve">, а также рассчитаны диэлектрические потери за цикл переполяризации сегнетоэлектрика. Анализируя графики 1 и 2, можно прийти к выводу, что зависимости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ε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/>
        <w:t xml:space="preserve"> являются нелинейными.</w:t>
      </w:r>
      <w:r>
        <w:br w:type="page"/>
      </w:r>
    </w:p>
    <w:p>
      <w:pPr>
        <w:pStyle w:val="Normal"/>
        <w:spacing w:lineRule="auto" w:line="360" w:before="0" w:after="159"/>
        <w:rPr/>
      </w:pPr>
      <w:r>
        <w:rPr/>
        <w:t>14. Дополнительные задания.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15. Выполнение дополнительных заданий.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16. Замечания преподавателя (</w:t>
      </w:r>
      <w:r>
        <w:rPr>
          <w:i/>
        </w:rPr>
        <w:t>исправления, вызванные замечаниями преподавателя, также помещают в этот пункт</w:t>
      </w:r>
      <w:r>
        <w:rPr/>
        <w:t>).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spacing w:lineRule="auto" w:line="360" w:before="0" w:after="159"/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spacing w:lineRule="auto" w:line="360" w:before="0" w:after="159"/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spacing w:lineRule="auto" w:line="360" w:before="0" w:after="159"/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spacing w:lineRule="auto" w:line="360" w:before="0" w:after="159"/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spacing w:lineRule="auto" w:line="360" w:before="0" w:after="159"/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spacing w:lineRule="auto" w:line="360" w:before="0" w:after="159"/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spacing w:lineRule="auto" w:line="360" w:before="0" w:after="159"/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7"/>
        <w:tblW w:w="9497" w:type="dxa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99"/>
        <w:gridCol w:w="7797"/>
      </w:tblGrid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b/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b/>
                <w:i/>
                <w:kern w:val="0"/>
                <w:sz w:val="22"/>
                <w:szCs w:val="22"/>
                <w:lang w:val="ru-RU" w:eastAsia="ru-RU" w:bidi="ar-SA"/>
              </w:rPr>
              <w:t>Примечание: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 xml:space="preserve">Пункты 1-6,8-13 Протокола-отчета </w:t>
            </w:r>
            <w:r>
              <w:rPr>
                <w:rFonts w:eastAsia="Times New Roman"/>
                <w:b/>
                <w:i/>
                <w:kern w:val="0"/>
                <w:sz w:val="22"/>
                <w:szCs w:val="22"/>
                <w:lang w:val="ru-RU" w:eastAsia="ru-RU" w:bidi="ar-SA"/>
              </w:rPr>
              <w:t>обязательны</w:t>
            </w: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 xml:space="preserve"> для заполнения.</w:t>
            </w:r>
          </w:p>
        </w:tc>
      </w:tr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>Необходимые исправления выполняют непосредственно в протоколе-отчете.</w:t>
            </w:r>
          </w:p>
        </w:tc>
      </w:tr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>При ручном построении графиков рекомендуется использовать миллиметровую бумагу.</w:t>
            </w:r>
          </w:p>
        </w:tc>
      </w:tr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>Приложения 1 и 2 вкладывают в бланк протокола-отчета.</w:t>
            </w:r>
          </w:p>
        </w:tc>
      </w:tr>
    </w:tbl>
    <w:p>
      <w:pPr>
        <w:pStyle w:val="Normal"/>
        <w:spacing w:before="0" w:after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spacing w:before="0" w:after="240"/>
        <w:jc w:val="center"/>
        <w:rPr>
          <w:rFonts w:ascii="Cambria" w:hAnsi="Cambria"/>
        </w:rPr>
      </w:pPr>
      <w:r>
        <w:rPr>
          <w:rFonts w:ascii="Cambria" w:hAnsi="Cambria"/>
          <w:b/>
          <w:spacing w:val="30"/>
          <w:sz w:val="40"/>
          <w:szCs w:val="36"/>
          <w:lang w:val="ru-RU"/>
        </w:rPr>
        <w:t>Приложение 1</w:t>
      </w:r>
    </w:p>
    <w:p>
      <w:pPr>
        <w:pStyle w:val="Normal"/>
        <w:numPr>
          <w:ilvl w:val="0"/>
          <w:numId w:val="5"/>
        </w:numPr>
        <w:spacing w:lineRule="auto" w:line="360" w:before="0" w:after="159"/>
        <w:rPr/>
      </w:pPr>
      <w:r>
        <w:rPr>
          <w:b w:val="false"/>
          <w:bCs w:val="false"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175" cy="5287010"/>
                <wp:effectExtent l="0" t="0" r="0" b="0"/>
                <wp:wrapSquare wrapText="largest"/>
                <wp:docPr id="2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528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480175" cy="4959350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175" cy="4959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Схема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: Измеритель статических характеристик ИСХ1.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-0.05pt;margin-top:0.05pt;width:510.2pt;height:416.2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480175" cy="4959350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175" cy="4959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Схема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: Измеритель статических характеристик ИСХ1.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b w:val="false"/>
          <w:bCs w:val="false"/>
          <w:color w:val="000000"/>
          <w:sz w:val="24"/>
          <w:szCs w:val="24"/>
        </w:rPr>
        <w:t>графический дисплей;</w:t>
      </w:r>
    </w:p>
    <w:p>
      <w:pPr>
        <w:pStyle w:val="Normal"/>
        <w:numPr>
          <w:ilvl w:val="0"/>
          <w:numId w:val="5"/>
        </w:numPr>
        <w:spacing w:lineRule="auto" w:line="360" w:before="0" w:after="159"/>
        <w:rPr/>
      </w:pPr>
      <w:r>
        <w:rPr>
          <w:b w:val="false"/>
          <w:bCs w:val="false"/>
          <w:color w:val="000000"/>
          <w:sz w:val="24"/>
          <w:szCs w:val="24"/>
        </w:rPr>
        <w:t>кнопка выбора режима работы «</w:t>
      </w:r>
      <w:r>
        <w:rPr>
          <w:b w:val="false"/>
          <w:bCs w:val="false"/>
          <w:color w:val="000000"/>
          <w:sz w:val="24"/>
          <w:szCs w:val="24"/>
          <w:lang w:val="en-US"/>
        </w:rPr>
        <w:t>F</w:t>
      </w:r>
      <w:r>
        <w:rPr>
          <w:b w:val="false"/>
          <w:bCs w:val="false"/>
          <w:color w:val="000000"/>
          <w:sz w:val="24"/>
          <w:szCs w:val="24"/>
        </w:rPr>
        <w:t>»;</w:t>
      </w:r>
    </w:p>
    <w:p>
      <w:pPr>
        <w:pStyle w:val="Normal"/>
        <w:numPr>
          <w:ilvl w:val="0"/>
          <w:numId w:val="5"/>
        </w:numPr>
        <w:spacing w:lineRule="auto" w:line="360" w:before="0" w:after="159"/>
        <w:rPr/>
      </w:pPr>
      <w:r>
        <w:rPr>
          <w:b w:val="false"/>
          <w:bCs w:val="false"/>
          <w:color w:val="000000"/>
          <w:sz w:val="24"/>
          <w:szCs w:val="24"/>
        </w:rPr>
        <w:t>кнопка выбора шкалы «Шкл.»;</w:t>
      </w:r>
    </w:p>
    <w:p>
      <w:pPr>
        <w:pStyle w:val="Normal"/>
        <w:numPr>
          <w:ilvl w:val="0"/>
          <w:numId w:val="5"/>
        </w:numPr>
        <w:spacing w:lineRule="auto" w:line="360" w:before="0" w:after="159"/>
        <w:rPr/>
      </w:pPr>
      <w:r>
        <w:rPr>
          <w:b w:val="false"/>
          <w:bCs w:val="false"/>
          <w:color w:val="000000"/>
          <w:sz w:val="24"/>
          <w:szCs w:val="24"/>
        </w:rPr>
        <w:t>кнопка запоминания оцифрованного сигнала «Стоп»;</w:t>
      </w:r>
    </w:p>
    <w:p>
      <w:pPr>
        <w:pStyle w:val="Normal"/>
        <w:numPr>
          <w:ilvl w:val="0"/>
          <w:numId w:val="5"/>
        </w:numPr>
        <w:spacing w:lineRule="auto" w:line="360" w:before="0" w:after="159"/>
        <w:rPr/>
      </w:pPr>
      <w:r>
        <w:rPr>
          <w:b w:val="false"/>
          <w:bCs w:val="false"/>
          <w:color w:val="000000"/>
          <w:sz w:val="24"/>
          <w:szCs w:val="24"/>
        </w:rPr>
        <w:t>кнопка выбора температурного режима «Темп»;</w:t>
      </w:r>
    </w:p>
    <w:p>
      <w:pPr>
        <w:pStyle w:val="Normal"/>
        <w:numPr>
          <w:ilvl w:val="0"/>
          <w:numId w:val="5"/>
        </w:numPr>
        <w:spacing w:lineRule="auto" w:line="360" w:before="0" w:after="159"/>
        <w:rPr/>
      </w:pPr>
      <w:r>
        <w:rPr>
          <w:b w:val="false"/>
          <w:bCs w:val="false"/>
          <w:color w:val="000000"/>
          <w:sz w:val="24"/>
          <w:szCs w:val="24"/>
        </w:rPr>
        <w:t>кнопка управления генератором «Генер.»;</w:t>
      </w:r>
    </w:p>
    <w:p>
      <w:pPr>
        <w:pStyle w:val="Normal"/>
        <w:numPr>
          <w:ilvl w:val="0"/>
          <w:numId w:val="5"/>
        </w:numPr>
        <w:spacing w:lineRule="auto" w:line="360" w:before="0" w:after="159"/>
        <w:rPr/>
      </w:pPr>
      <w:r>
        <w:rPr>
          <w:b w:val="false"/>
          <w:bCs w:val="false"/>
          <w:color w:val="000000"/>
          <w:sz w:val="24"/>
          <w:szCs w:val="24"/>
        </w:rPr>
        <w:t>кнопка выбора коэффициента отклонения «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ус</m:t>
            </m:r>
          </m:sub>
        </m:sSub>
      </m:oMath>
      <w:r>
        <w:rPr>
          <w:b w:val="false"/>
          <w:bCs w:val="false"/>
          <w:color w:val="000000"/>
          <w:sz w:val="24"/>
          <w:szCs w:val="24"/>
        </w:rPr>
        <w:t>»;</w:t>
      </w:r>
    </w:p>
    <w:p>
      <w:pPr>
        <w:pStyle w:val="Normal"/>
        <w:numPr>
          <w:ilvl w:val="0"/>
          <w:numId w:val="5"/>
        </w:numPr>
        <w:spacing w:lineRule="auto" w:line="360" w:before="0" w:after="159"/>
        <w:rPr/>
      </w:pPr>
      <w:r>
        <w:rPr>
          <w:b w:val="false"/>
          <w:bCs w:val="false"/>
          <w:color w:val="000000"/>
          <w:sz w:val="24"/>
          <w:szCs w:val="24"/>
        </w:rPr>
        <w:t>кнопка уменьшения выбранной величины «-»;</w:t>
      </w:r>
    </w:p>
    <w:p>
      <w:pPr>
        <w:pStyle w:val="Normal"/>
        <w:numPr>
          <w:ilvl w:val="0"/>
          <w:numId w:val="5"/>
        </w:numPr>
        <w:spacing w:lineRule="auto" w:line="360" w:before="0" w:after="159"/>
        <w:rPr/>
      </w:pPr>
      <w:r>
        <w:rPr>
          <w:b w:val="false"/>
          <w:bCs w:val="false"/>
          <w:color w:val="000000"/>
          <w:sz w:val="24"/>
          <w:szCs w:val="24"/>
        </w:rPr>
        <w:t>кнопка увеличения выбранной величины «</w:t>
      </w:r>
      <w:r>
        <w:rPr>
          <w:b w:val="false"/>
          <w:bCs w:val="false"/>
          <w:color w:val="000000"/>
          <w:sz w:val="24"/>
          <w:szCs w:val="24"/>
          <w:lang w:val="en-US"/>
        </w:rPr>
        <w:t>+</w:t>
      </w:r>
      <w:r>
        <w:rPr>
          <w:b w:val="false"/>
          <w:bCs w:val="false"/>
          <w:color w:val="000000"/>
          <w:sz w:val="24"/>
          <w:szCs w:val="24"/>
        </w:rPr>
        <w:t>»;</w:t>
      </w:r>
    </w:p>
    <w:p>
      <w:pPr>
        <w:pStyle w:val="Normal"/>
        <w:numPr>
          <w:ilvl w:val="0"/>
          <w:numId w:val="5"/>
        </w:numPr>
        <w:spacing w:lineRule="auto" w:line="360" w:before="0" w:after="159"/>
        <w:rPr/>
      </w:pPr>
      <w:r>
        <w:rPr>
          <w:b w:val="false"/>
          <w:bCs w:val="false"/>
          <w:color w:val="000000"/>
          <w:sz w:val="24"/>
          <w:szCs w:val="24"/>
        </w:rPr>
        <w:t>кнопка выключателя «Сеть»;</w:t>
      </w:r>
    </w:p>
    <w:p>
      <w:pPr>
        <w:pStyle w:val="Normal"/>
        <w:numPr>
          <w:ilvl w:val="0"/>
          <w:numId w:val="5"/>
        </w:numPr>
        <w:spacing w:lineRule="auto" w:line="360" w:before="0" w:after="159"/>
        <w:rPr/>
      </w:pPr>
      <w:r>
        <w:rPr>
          <w:b w:val="false"/>
          <w:bCs w:val="false"/>
          <w:color w:val="000000"/>
          <w:sz w:val="24"/>
          <w:szCs w:val="24"/>
        </w:rPr>
        <w:t>выход генератора;</w:t>
      </w:r>
    </w:p>
    <w:p>
      <w:pPr>
        <w:pStyle w:val="Normal"/>
        <w:numPr>
          <w:ilvl w:val="0"/>
          <w:numId w:val="5"/>
        </w:numPr>
        <w:spacing w:lineRule="auto" w:line="360" w:before="0" w:after="159"/>
        <w:rPr/>
      </w:pPr>
      <w:r>
        <w:rPr>
          <w:b w:val="false"/>
          <w:bCs w:val="false"/>
          <w:color w:val="000000"/>
          <w:sz w:val="24"/>
          <w:szCs w:val="24"/>
        </w:rPr>
        <w:t xml:space="preserve">вход тока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b w:val="false"/>
          <w:bCs w:val="false"/>
          <w:color w:val="000000"/>
          <w:sz w:val="24"/>
          <w:szCs w:val="24"/>
          <w:lang w:val="en-US"/>
        </w:rPr>
        <w:t>;</w:t>
      </w:r>
    </w:p>
    <w:p>
      <w:pPr>
        <w:pStyle w:val="Normal"/>
        <w:numPr>
          <w:ilvl w:val="0"/>
          <w:numId w:val="5"/>
        </w:numPr>
        <w:spacing w:lineRule="auto" w:line="360" w:before="0" w:after="159"/>
        <w:rPr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 xml:space="preserve">вход напряжения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 w:val="false"/>
          <w:bCs w:val="false"/>
          <w:color w:val="000000"/>
          <w:sz w:val="24"/>
          <w:szCs w:val="24"/>
          <w:lang w:val="en-US"/>
        </w:rPr>
        <w:t>;</w:t>
      </w:r>
    </w:p>
    <w:p>
      <w:pPr>
        <w:pStyle w:val="Normal"/>
        <w:numPr>
          <w:ilvl w:val="0"/>
          <w:numId w:val="5"/>
        </w:numPr>
        <w:spacing w:lineRule="auto" w:line="360" w:before="0" w:after="159"/>
        <w:rPr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 xml:space="preserve">вход напряжения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 w:val="false"/>
          <w:bCs w:val="false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360" w:before="0" w:after="159"/>
        <w:rPr>
          <w:rFonts w:ascii="Arial" w:hAnsi="Arial"/>
          <w:b w:val="false"/>
          <w:bCs w:val="false"/>
          <w:color w:val="000000"/>
          <w:sz w:val="24"/>
          <w:szCs w:val="24"/>
          <w:lang w:val="en-US"/>
        </w:rPr>
      </w:pPr>
      <w:r>
        <w:rPr>
          <w:b w:val="false"/>
          <w:bCs w:val="false"/>
          <w:color w:val="000000"/>
          <w:sz w:val="24"/>
          <w:szCs w:val="24"/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668020</wp:posOffset>
                </wp:positionV>
                <wp:extent cx="6480175" cy="4775835"/>
                <wp:effectExtent l="0" t="0" r="0" b="0"/>
                <wp:wrapSquare wrapText="largest"/>
                <wp:docPr id="3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47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480175" cy="444817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175" cy="444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Схема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: Принципиальная электрическая схема установки.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-0.05pt;margin-top:52.6pt;width:510.2pt;height:376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480175" cy="444817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175" cy="444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Схема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: Принципиальная электрическая схема установки.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240"/>
        <w:jc w:val="center"/>
        <w:rPr>
          <w:rFonts w:ascii="Cambria" w:hAnsi="Cambria"/>
        </w:rPr>
      </w:pPr>
      <w:r>
        <w:rPr>
          <w:rFonts w:ascii="Cambria" w:hAnsi="Cambria"/>
          <w:b/>
          <w:bCs w:val="false"/>
          <w:color w:val="000000"/>
          <w:spacing w:val="30"/>
          <w:sz w:val="40"/>
          <w:szCs w:val="36"/>
        </w:rPr>
        <w:t>Приложение 2</w:t>
      </w:r>
    </w:p>
    <w:p>
      <w:pPr>
        <w:pStyle w:val="Normal"/>
        <w:spacing w:lineRule="auto" w:line="360" w:before="0" w:after="159"/>
        <w:jc w:val="left"/>
        <w:rPr>
          <w:b w:val="false"/>
          <w:bCs w:val="false"/>
        </w:rPr>
      </w:pPr>
      <w:r>
        <w:rPr>
          <w:b w:val="false"/>
          <w:bCs w:val="fals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5">
                <wp:simplePos x="0" y="0"/>
                <wp:positionH relativeFrom="column">
                  <wp:posOffset>960120</wp:posOffset>
                </wp:positionH>
                <wp:positionV relativeFrom="paragraph">
                  <wp:posOffset>274320</wp:posOffset>
                </wp:positionV>
                <wp:extent cx="4559935" cy="3149600"/>
                <wp:effectExtent l="0" t="0" r="0" b="0"/>
                <wp:wrapSquare wrapText="largest"/>
                <wp:docPr id="4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935" cy="31496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4559935" cy="2809875"/>
                                  <wp:effectExtent l="0" t="0" r="0" b="0"/>
                                  <wp:docPr id="5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9935" cy="2809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График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График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: график зависимости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</m:e>
                              </m:d>
                            </m:oMath>
                            <w:r>
                              <w:rPr>
                                <w:i w:val="false"/>
                                <w:iCs w:val="false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59.05pt;height:248pt;mso-wrap-distance-left:0pt;mso-wrap-distance-right:0pt;mso-wrap-distance-top:0pt;mso-wrap-distance-bottom:0pt;margin-top:21.6pt;mso-position-vertical-relative:text;margin-left:75.6pt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4559935" cy="2809875"/>
                            <wp:effectExtent l="0" t="0" r="0" b="0"/>
                            <wp:docPr id="6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9935" cy="2809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График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График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: график зависимости </w:t>
                      </w:r>
                      <w:r>
                        <w:rPr>
                          <w:i w:val="false"/>
                          <w:iCs w:val="false"/>
                        </w:rPr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</m:d>
                      </m:oMath>
                      <w:r>
                        <w:rPr>
                          <w:i w:val="false"/>
                          <w:iCs w:val="false"/>
                        </w:rPr>
                        <w:t>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38">
                <wp:simplePos x="0" y="0"/>
                <wp:positionH relativeFrom="column">
                  <wp:posOffset>953770</wp:posOffset>
                </wp:positionH>
                <wp:positionV relativeFrom="paragraph">
                  <wp:posOffset>4585335</wp:posOffset>
                </wp:positionV>
                <wp:extent cx="4572635" cy="3150235"/>
                <wp:effectExtent l="0" t="0" r="0" b="0"/>
                <wp:wrapSquare wrapText="largest"/>
                <wp:docPr id="7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635" cy="31502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4572635" cy="2809875"/>
                                  <wp:effectExtent l="0" t="0" r="0" b="0"/>
                                  <wp:docPr id="8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635" cy="2809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График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График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: график зависимости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ε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ε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</m:e>
                              </m:d>
                            </m:oMath>
                            <w:r>
                              <w:rPr>
                                <w:i w:val="false"/>
                                <w:iCs w:val="false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0.05pt;height:248.05pt;mso-wrap-distance-left:0pt;mso-wrap-distance-right:0pt;mso-wrap-distance-top:0pt;mso-wrap-distance-bottom:0pt;margin-top:361.05pt;mso-position-vertical-relative:text;margin-left:75.1pt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4572635" cy="2809875"/>
                            <wp:effectExtent l="0" t="0" r="0" b="0"/>
                            <wp:docPr id="9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635" cy="2809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График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График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: график зависимости </w:t>
                      </w:r>
                      <w:r>
                        <w:rPr>
                          <w:i w:val="false"/>
                          <w:iCs w:val="false"/>
                        </w:rPr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ε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ε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</m:d>
                      </m:oMath>
                      <w:r>
                        <w:rPr>
                          <w:i w:val="false"/>
                          <w:iCs w:val="false"/>
                        </w:rPr>
                        <w:t>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headerReference w:type="first" r:id="rId10"/>
      <w:footerReference w:type="even" r:id="rId11"/>
      <w:footerReference w:type="default" r:id="rId12"/>
      <w:type w:val="nextPage"/>
      <w:pgSz w:w="11906" w:h="16838"/>
      <w:pgMar w:left="567" w:right="567" w:gutter="567" w:header="720" w:top="567" w:footer="720" w:bottom="77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PT Sans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0pt;margin-top:0.05pt;width:1.1pt;height:1.1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margin">
                <wp:align>outside</wp:align>
              </wp:positionH>
              <wp:positionV relativeFrom="paragraph">
                <wp:posOffset>17145</wp:posOffset>
              </wp:positionV>
              <wp:extent cx="257175" cy="173990"/>
              <wp:effectExtent l="0" t="0" r="0" b="0"/>
              <wp:wrapSquare wrapText="bothSides"/>
              <wp:docPr id="1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04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stroked="f" o:allowincell="f" style="position:absolute;margin-left:-0.05pt;margin-top:1.35pt;width:20.2pt;height:13.65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7"/>
      <w:tblpPr w:vertAnchor="text" w:horzAnchor="text" w:tblpXSpec="center" w:leftFromText="181" w:rightFromText="181" w:tblpY="1"/>
      <w:tblOverlap w:val="never"/>
      <w:tblW w:w="1004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662"/>
      <w:gridCol w:w="3377"/>
    </w:tblGrid>
    <w:tr>
      <w:trPr/>
      <w:tc>
        <w:tcPr>
          <w:tcW w:w="6662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spacing w:before="0" w:after="0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eastAsia="Times New Roman" w:ascii="PT Sans" w:hAnsi="PT Sans"/>
              <w:b/>
              <w:kern w:val="0"/>
              <w:sz w:val="22"/>
              <w:szCs w:val="22"/>
              <w:lang w:val="ru-RU" w:eastAsia="ru-RU" w:bidi="ar-SA"/>
            </w:rPr>
            <w:t>Университет ИТМО</w:t>
          </w:r>
        </w:p>
        <w:p>
          <w:pPr>
            <w:pStyle w:val="Header"/>
            <w:spacing w:before="0" w:after="0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eastAsia="Times New Roman" w:ascii="PT Sans" w:hAnsi="PT Sans"/>
              <w:b/>
              <w:kern w:val="0"/>
              <w:sz w:val="22"/>
              <w:szCs w:val="22"/>
              <w:lang w:val="ru-RU" w:eastAsia="ru-RU" w:bidi="ar-SA"/>
            </w:rPr>
            <w:t>Физико-технический мегафакультет</w:t>
          </w:r>
        </w:p>
        <w:p>
          <w:pPr>
            <w:pStyle w:val="Header"/>
            <w:spacing w:before="0" w:after="0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>
            <w:rPr>
              <w:rFonts w:eastAsia="Times New Roman" w:ascii="PT Sans" w:hAnsi="PT Sans"/>
              <w:b/>
              <w:kern w:val="0"/>
              <w:sz w:val="22"/>
              <w:szCs w:val="22"/>
              <w:lang w:val="ru-RU" w:eastAsia="ru-RU" w:bidi="ar-SA"/>
            </w:rPr>
            <w:t>Физический факультет</w:t>
          </w:r>
        </w:p>
      </w:tc>
      <w:tc>
        <w:tcPr>
          <w:tcW w:w="3377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spacing w:before="0" w:after="0"/>
            <w:jc w:val="center"/>
            <w:rPr>
              <w:rFonts w:ascii="PT Sans" w:hAnsi="PT Sans"/>
              <w:b/>
              <w:sz w:val="20"/>
            </w:rPr>
          </w:pPr>
          <w:r>
            <w:rPr/>
            <w:drawing>
              <wp:inline distT="0" distB="0" distL="0" distR="0">
                <wp:extent cx="1818640" cy="499110"/>
                <wp:effectExtent l="0" t="0" r="0" b="0"/>
                <wp:docPr id="10" name="Рисунок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Рисунок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640" cy="49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rFonts w:ascii="PT Sans" w:hAnsi="PT Sans"/>
        <w:b/>
        <w:sz w:val="8"/>
        <w:szCs w:val="16"/>
      </w:rPr>
    </w:pPr>
    <w:r>
      <w:rPr>
        <w:rFonts w:ascii="PT Sans" w:hAnsi="PT Sans"/>
        <w:b/>
        <w:sz w:val="8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84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szCs w:val="24"/>
        <w:w w:val="100"/>
        <w:vanish w:val="false"/>
        <w:rFonts w:ascii="Arial" w:hAnsi="Arial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embedSystemFonts/>
  <w:defaultTabStop w:val="284"/>
  <w:autoHyphenation w:val="true"/>
  <w:doNotHyphenateCap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12871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Cs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exact" w:line="420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Heading2">
    <w:name w:val="Heading 2"/>
    <w:basedOn w:val="Normal"/>
    <w:next w:val="Normal"/>
    <w:qFormat/>
    <w:pPr>
      <w:keepNext w:val="true"/>
      <w:spacing w:lineRule="exact" w:line="378" w:before="6" w:after="0"/>
      <w:ind w:right="-1438"/>
      <w:jc w:val="both"/>
      <w:outlineLvl w:val="1"/>
    </w:pPr>
    <w:rPr>
      <w:i/>
      <w:iCs w:val="false"/>
      <w:w w:val="77"/>
      <w:szCs w:val="29"/>
    </w:rPr>
  </w:style>
  <w:style w:type="paragraph" w:styleId="Heading3">
    <w:name w:val="Heading 3"/>
    <w:basedOn w:val="Normal"/>
    <w:next w:val="Normal"/>
    <w:qFormat/>
    <w:pPr>
      <w:keepNext w:val="true"/>
      <w:tabs>
        <w:tab w:val="clear" w:pos="284"/>
        <w:tab w:val="left" w:pos="1698" w:leader="underscore"/>
      </w:tabs>
      <w:spacing w:lineRule="exact" w:line="372"/>
      <w:ind w:right="-200"/>
      <w:outlineLvl w:val="2"/>
    </w:pPr>
    <w:rPr>
      <w:i/>
      <w:iCs w:val="false"/>
      <w:szCs w:val="29"/>
    </w:rPr>
  </w:style>
  <w:style w:type="paragraph" w:styleId="Heading4">
    <w:name w:val="Heading 4"/>
    <w:basedOn w:val="Normal"/>
    <w:next w:val="Normal"/>
    <w:qFormat/>
    <w:pPr>
      <w:keepNext w:val="true"/>
      <w:spacing w:lineRule="exact" w:line="192" w:before="30" w:after="552"/>
      <w:ind w:right="384"/>
      <w:outlineLvl w:val="3"/>
    </w:pPr>
    <w:rPr>
      <w:rFonts w:ascii="Times New Roman" w:hAnsi="Times New Roman" w:cs="Times New Roman"/>
      <w:b/>
      <w:bCs/>
      <w:i/>
      <w:iCs w:val="false"/>
      <w:spacing w:val="-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sid w:val="00351c28"/>
    <w:rPr>
      <w:color w:val="0000FF"/>
      <w:u w:val="single"/>
    </w:rPr>
  </w:style>
  <w:style w:type="character" w:styleId="Style10" w:customStyle="1">
    <w:name w:val="Текст выноски Знак"/>
    <w:basedOn w:val="DefaultParagraphFont"/>
    <w:link w:val="BalloonText"/>
    <w:qFormat/>
    <w:rsid w:val="005a42ca"/>
    <w:rPr>
      <w:rFonts w:ascii="Tahoma" w:hAnsi="Tahoma" w:cs="Tahoma"/>
      <w:iCs/>
      <w:sz w:val="16"/>
      <w:szCs w:val="16"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Колонтитул"/>
    <w:basedOn w:val="Normal"/>
    <w:qFormat/>
    <w:pPr/>
    <w:rPr/>
  </w:style>
  <w:style w:type="paragraph" w:styleId="Footer">
    <w:name w:val="Foot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BlockText">
    <w:name w:val="Block Text"/>
    <w:basedOn w:val="Normal"/>
    <w:qFormat/>
    <w:pPr>
      <w:widowControl/>
      <w:spacing w:lineRule="exact" w:line="274" w:before="5" w:after="0"/>
      <w:ind w:firstLine="535" w:left="5" w:right="14"/>
      <w:jc w:val="both"/>
    </w:pPr>
    <w:rPr>
      <w:rFonts w:ascii="Times New Roman" w:hAnsi="Times New Roman" w:cs="Times New Roman"/>
      <w:i/>
      <w:iCs w:val="false"/>
      <w:spacing w:val="-5"/>
      <w:szCs w:val="25"/>
    </w:rPr>
  </w:style>
  <w:style w:type="paragraph" w:styleId="BodyTextIndent3">
    <w:name w:val="Body Text Indent 3"/>
    <w:basedOn w:val="Normal"/>
    <w:qFormat/>
    <w:pPr>
      <w:widowControl/>
      <w:tabs>
        <w:tab w:val="clear" w:pos="284"/>
        <w:tab w:val="left" w:pos="1224" w:leader="none"/>
      </w:tabs>
      <w:spacing w:lineRule="exact" w:line="274"/>
      <w:ind w:firstLine="540"/>
      <w:jc w:val="both"/>
    </w:pPr>
    <w:rPr>
      <w:rFonts w:ascii="Times New Roman" w:hAnsi="Times New Roman" w:cs="Times New Roman"/>
      <w:i/>
      <w:iCs w:val="false"/>
      <w:spacing w:val="-5"/>
      <w:szCs w:val="25"/>
    </w:rPr>
  </w:style>
  <w:style w:type="paragraph" w:styleId="Header">
    <w:name w:val="Head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0"/>
    <w:qFormat/>
    <w:rsid w:val="005a42ca"/>
    <w:pPr/>
    <w:rPr>
      <w:rFonts w:ascii="Tahoma" w:hAnsi="Tahoma" w:cs="Tahoma"/>
      <w:sz w:val="16"/>
      <w:szCs w:val="16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Схема"/>
    <w:basedOn w:val="Caption"/>
    <w:qFormat/>
    <w:pPr/>
    <w:rPr/>
  </w:style>
  <w:style w:type="paragraph" w:styleId="Style20">
    <w:name w:val="Графи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1708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Application>LibreOffice/7.6.2.1$Windows_X86_64 LibreOffice_project/56f7684011345957bbf33a7ee678afaf4d2ba333</Application>
  <AppVersion>15.0000</AppVersion>
  <Pages>10</Pages>
  <Words>681</Words>
  <Characters>4338</Characters>
  <CharactersWithSpaces>4817</CharactersWithSpaces>
  <Paragraphs>233</Paragraphs>
  <Company>ГОУ СПбГПУ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2022-04-18T18:09:00Z</dcterms:created>
  <dc:creator>Кафедра экспериментальной физики СПбГПУ</dc:creator>
  <dc:description/>
  <dc:language>ru-RU</dc:language>
  <cp:lastModifiedBy/>
  <cp:lastPrinted>2023-02-24T17:59:00Z</cp:lastPrinted>
  <dcterms:modified xsi:type="dcterms:W3CDTF">2025-03-06T13:05:27Z</dcterms:modified>
  <cp:revision>382</cp:revision>
  <dc:subject/>
  <dc:title>Бланк рабочего протокола и отчета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