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992120" cy="25400"/>
                <wp:effectExtent l="114300" t="0" r="11430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2.05pt;width:235.55pt;height:1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Style w:val="af5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102"/>
        <w:gridCol w:w="5102"/>
      </w:tblGrid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240" w:after="0"/>
              <w:jc w:val="left"/>
              <w:rPr>
                <w:rFonts w:eastAsia="Times New Roman"/>
                <w:kern w:val="0"/>
                <w:sz w:val="2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Группа</w:t>
              <w:tab/>
              <w:t xml:space="preserve">   </w:t>
            </w:r>
            <w:r>
              <w:rPr>
                <w:rFonts w:eastAsia="Times New Roman"/>
                <w:kern w:val="0"/>
                <w:sz w:val="20"/>
                <w:lang w:val="en-US" w:eastAsia="ru-RU" w:bidi="ar-SA"/>
              </w:rPr>
              <w:t>P3214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240" w:after="0"/>
              <w:jc w:val="left"/>
              <w:rPr>
                <w:rFonts w:eastAsia="Times New Roman"/>
                <w:kern w:val="0"/>
                <w:sz w:val="2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К работе допущен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240" w:after="0"/>
              <w:jc w:val="left"/>
              <w:rPr>
                <w:rFonts w:eastAsia="Times New Roman"/>
                <w:kern w:val="0"/>
                <w:sz w:val="2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Студент    Силинцев Владислав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240" w:after="0"/>
              <w:jc w:val="left"/>
              <w:rPr>
                <w:rFonts w:eastAsia="Times New Roman"/>
                <w:kern w:val="0"/>
                <w:sz w:val="2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Работа выполнена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240" w:after="0"/>
              <w:jc w:val="left"/>
              <w:rPr>
                <w:rFonts w:eastAsia="Times New Roman"/>
                <w:kern w:val="0"/>
                <w:sz w:val="2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Преподаватель    Хвастунов Н.Н.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240" w:after="0"/>
              <w:jc w:val="left"/>
              <w:rPr>
                <w:rFonts w:eastAsia="Times New Roman"/>
                <w:kern w:val="0"/>
                <w:sz w:val="20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0"/>
                <w:lang w:val="ru-RU" w:eastAsia="ru-RU" w:bidi="ar-SA"/>
              </w:rPr>
              <w:t>Отчет принят</w:t>
            </w:r>
          </w:p>
        </w:tc>
      </w:tr>
    </w:tbl>
    <w:p>
      <w:pPr>
        <w:pStyle w:val="Normal"/>
        <w:spacing w:before="240" w:after="240"/>
        <w:jc w:val="center"/>
        <w:rPr>
          <w:rFonts w:ascii="Cambria" w:hAnsi="Cambria"/>
        </w:rPr>
      </w:pPr>
      <w:r>
        <w:rPr>
          <w:rFonts w:cs="Times New Roman" w:ascii="Cambria" w:hAnsi="Cambria"/>
          <w:b/>
          <w:spacing w:val="30"/>
          <w:sz w:val="40"/>
          <w:szCs w:val="36"/>
        </w:rPr>
        <w:t>Рабочий протокол и отчет по</w:t>
        <w:br/>
        <w:t>лабораторной работе №03.10</w:t>
      </w:r>
    </w:p>
    <w:p>
      <w:pPr>
        <w:pStyle w:val="Normal"/>
        <w:jc w:val="center"/>
        <w:rPr/>
      </w:pPr>
      <w:r>
        <w:rPr>
          <w:rFonts w:cs="Times New Roman"/>
          <w:spacing w:val="30"/>
          <w:sz w:val="40"/>
          <w:szCs w:val="36"/>
        </w:rPr>
        <w:t>Изучение свободных затухающих электромагнитных колебаний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1. Цель работы.</w:t>
      </w:r>
    </w:p>
    <w:p>
      <w:pPr>
        <w:pStyle w:val="Normal"/>
        <w:spacing w:lineRule="auto" w:line="360" w:before="0" w:after="159"/>
        <w:rPr/>
      </w:pPr>
      <w:r>
        <w:rPr/>
        <w:t>Изучение основных характеристик свободных затухающих колебаний.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2. Задачи, решаемые при выполнении работы.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Изучить зависимость логарифмического декремента от сопротивления.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 xml:space="preserve">Найти собственное сопротивление контура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и полного сопротивления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>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 xml:space="preserve">Сравнить полученное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/>
        <w:t xml:space="preserve"> с исходным значением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Сравнить периоды колебаний, полученные экспериментальным путем, с периодами, полученными теоретическим путем.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Сравнить добротности контура, полученные разными путями.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Сравнить критическое сопротивление, полученное экспериментальным путем, с критическим сопротивлением, полученным теоретическим путем.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Измерить период колебаний при разных емкостях конденсатора и сравнить значения с формулой Томсона.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3. Объект исследования.</w:t>
      </w:r>
    </w:p>
    <w:p>
      <w:pPr>
        <w:pStyle w:val="Normal"/>
        <w:spacing w:lineRule="auto" w:line="360" w:before="0" w:after="159"/>
        <w:rPr/>
      </w:pPr>
      <w:r>
        <w:rPr/>
        <w:t>С3-ЭМ01.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4. Метод экспериментального исследования.</w:t>
      </w:r>
    </w:p>
    <w:p>
      <w:pPr>
        <w:pStyle w:val="Normal"/>
        <w:spacing w:lineRule="auto" w:line="360" w:before="0" w:after="159"/>
        <w:rPr/>
      </w:pPr>
      <w:r>
        <w:rPr/>
        <w:t>Изучение свободных затухающих электромагнитных колебаний на примере С3-ЭМ01.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pageBreakBefore w:val="false"/>
        <w:spacing w:lineRule="auto" w:line="360" w:before="0" w:after="159"/>
        <w:rPr/>
      </w:pPr>
      <w:r>
        <w:rPr/>
        <w:t>5. Рабочие формулы и исходные данные.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0,022</m:t>
        </m:r>
        <m:r>
          <w:rPr>
            <w:rFonts w:ascii="Cambria Math" w:hAnsi="Cambria Math"/>
          </w:rPr>
          <m:t xml:space="preserve">мкФ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– </w:t>
      </w:r>
      <w:r>
        <w:rPr/>
        <w:t>емкость первого конденсатора.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0,033</m:t>
        </m:r>
        <m:r>
          <w:rPr>
            <w:rFonts w:ascii="Cambria Math" w:hAnsi="Cambria Math"/>
          </w:rPr>
          <m:t xml:space="preserve">мкФ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– </w:t>
      </w:r>
      <w:r>
        <w:rPr/>
        <w:t>емкость второго конденсатора.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0,047</m:t>
        </m:r>
        <m:r>
          <w:rPr>
            <w:rFonts w:ascii="Cambria Math" w:hAnsi="Cambria Math"/>
          </w:rPr>
          <m:t xml:space="preserve">мкФ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– </w:t>
      </w:r>
      <w:r>
        <w:rPr/>
        <w:t>емкость третьего конденсатора.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,47</m:t>
        </m:r>
        <m:r>
          <w:rPr>
            <w:rFonts w:ascii="Cambria Math" w:hAnsi="Cambria Math"/>
          </w:rPr>
          <m:t xml:space="preserve">мкФ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– </w:t>
      </w:r>
      <w:r>
        <w:rPr/>
        <w:t>емкость четвертого конденсатора.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мГн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– </w:t>
      </w:r>
      <w:r>
        <w:rPr/>
        <w:t>индуктивность катушки.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ln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/>
        <w:t xml:space="preserve"> – </w:t>
      </w:r>
      <w:r>
        <w:rPr/>
        <w:t>логарифмический декремент затухания.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</m:e>
          <m:sub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– </w:t>
      </w:r>
      <w:r>
        <w:rPr/>
        <w:t>собственное сопротивление контура.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– </w:t>
      </w:r>
      <w:r>
        <w:rPr/>
        <w:t>полное сопротивление.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</m:e>
        </m:rad>
      </m:oMath>
      <w:r>
        <w:rPr/>
        <w:t xml:space="preserve"> – </w:t>
      </w:r>
      <w:r>
        <w:rPr/>
        <w:t>зависимость логарифмического декремента от сопротивления.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  <w:t xml:space="preserve"> – </w:t>
      </w:r>
      <w:r>
        <w:rPr/>
        <w:t>среднее значение индуктивности.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ср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rad>
      </m:oMath>
      <w:r>
        <w:rPr/>
        <w:t xml:space="preserve"> – </w:t>
      </w:r>
      <w:r>
        <w:rPr/>
        <w:t>абсолютная погрешность среднего значения индуктивности.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,26</m:t>
        </m:r>
      </m:oMath>
      <w:r>
        <w:rPr/>
        <w:t xml:space="preserve"> – </w:t>
      </w:r>
      <w:r>
        <w:rPr/>
        <w:t xml:space="preserve">коэффициент Стьюдента,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,95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>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</m:oMath>
      <w:r>
        <w:rPr/>
        <w:t xml:space="preserve"> – </w:t>
      </w:r>
      <w:r>
        <w:rPr/>
        <w:t>период затухающих колебаний.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λ</m:t>
                </m:r>
              </m:sup>
            </m:sSup>
          </m:den>
        </m:f>
      </m:oMath>
      <w:r>
        <w:rPr/>
        <w:t xml:space="preserve"> – </w:t>
      </w:r>
      <w:r>
        <w:rPr/>
        <w:t>добротность контура через логарифмический декремент.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</m:oMath>
      <w:r>
        <w:rPr/>
        <w:t xml:space="preserve"> – </w:t>
      </w:r>
      <w:r>
        <w:rPr/>
        <w:t>добротность контура.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</m:oMath>
      <w:r>
        <w:rPr/>
        <w:t xml:space="preserve"> – </w:t>
      </w:r>
      <w:r>
        <w:rPr/>
        <w:t>критическое сопротивление контура.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C</m:t>
            </m:r>
          </m:e>
        </m:rad>
      </m:oMath>
      <w:r>
        <w:rPr/>
        <w:t xml:space="preserve"> – </w:t>
      </w:r>
      <w:r>
        <w:rPr/>
        <w:t>формула Томсона.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/>
        <w:t xml:space="preserve"> – </w:t>
      </w:r>
      <w:r>
        <w:rPr/>
        <w:t>коэффициент затухания.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LC</m:t>
                </m:r>
              </m:e>
            </m:rad>
          </m:den>
        </m:f>
      </m:oMath>
      <w:r>
        <w:rPr/>
        <w:t xml:space="preserve"> – </w:t>
      </w:r>
      <w:r>
        <w:rPr/>
        <w:t>собственная циклическая частота незатухающих колебаний контура.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6. Измерительные приборы.</w:t>
      </w:r>
    </w:p>
    <w:tbl>
      <w:tblPr>
        <w:tblW w:w="10213" w:type="dxa"/>
        <w:jc w:val="left"/>
        <w:tblInd w:w="-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791"/>
        <w:gridCol w:w="3452"/>
        <w:gridCol w:w="1918"/>
        <w:gridCol w:w="2018"/>
        <w:gridCol w:w="2034"/>
      </w:tblGrid>
      <w:tr>
        <w:trPr>
          <w:trHeight w:val="20" w:hRule="atLeast"/>
          <w:cantSplit w:val="true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 xml:space="preserve">№ </w:t>
            </w:r>
            <w:r>
              <w:rPr>
                <w:iCs w:val="false"/>
              </w:rPr>
              <w:t>п/п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bookmarkStart w:id="0" w:name="_Toc154745610"/>
            <w:bookmarkStart w:id="1" w:name="_Toc154745494"/>
            <w:r>
              <w:rPr>
                <w:iCs w:val="false"/>
              </w:rPr>
              <w:t>Наименование</w:t>
            </w:r>
            <w:bookmarkEnd w:id="0"/>
            <w:bookmarkEnd w:id="1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Тип прибора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Используемый</w:t>
              <w:br/>
              <w:t>диапазон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Погрешность</w:t>
              <w:br/>
              <w:t>прибора</w:t>
            </w:r>
          </w:p>
        </w:tc>
      </w:tr>
      <w:tr>
        <w:trPr>
          <w:trHeight w:val="20" w:hRule="atLeast"/>
          <w:cantSplit w:val="true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Осциллограф ОЦЛ2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Электронный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Настраиваемый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Cs w:val="false"/>
              </w:rPr>
            </w:pPr>
            <w:r>
              <w:rPr>
                <w:iCs w:val="false"/>
              </w:rPr>
              <w:t>Настраиваемая</w:t>
            </w:r>
          </w:p>
        </w:tc>
      </w:tr>
    </w:tbl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7. Схема установки (</w:t>
      </w:r>
      <w:r>
        <w:rPr>
          <w:i/>
        </w:rPr>
        <w:t>перечень схем, которые составляют Приложение 1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  <w:t xml:space="preserve">Схема 1: </w:t>
      </w:r>
      <w:r>
        <w:rPr/>
        <w:t>рабочая схема для изучения затухающих колебаний напряжения на конденсаторе</w:t>
      </w:r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pageBreakBefore w:val="false"/>
        <w:spacing w:lineRule="auto" w:line="360" w:before="0" w:after="159"/>
        <w:rPr/>
      </w:pPr>
      <w:r>
        <w:rPr/>
        <w:t>8. Результаты прямых измерений и их обработки (</w:t>
      </w:r>
      <w:r>
        <w:rPr>
          <w:i/>
        </w:rPr>
        <w:t>таблицы, примеры расчетов</w:t>
      </w:r>
      <w:r>
        <w:rPr/>
        <w:t>).</w:t>
      </w:r>
    </w:p>
    <w:tbl>
      <w:tblPr>
        <w:tblW w:w="102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33"/>
        <w:gridCol w:w="1134"/>
        <w:gridCol w:w="1358"/>
        <w:gridCol w:w="1366"/>
        <w:gridCol w:w="793"/>
        <w:gridCol w:w="1019"/>
        <w:gridCol w:w="1134"/>
        <w:gridCol w:w="1134"/>
        <w:gridCol w:w="1128"/>
      </w:tblGrid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М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Ом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мс</m:t>
                </m:r>
              </m:oMath>
            </m:oMathPara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дел</m:t>
                </m:r>
              </m:oMath>
            </m:oMathPara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дел</m:t>
                </m:r>
              </m:oMath>
            </m:oMathPara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λ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Ом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Liberation Serif" w:hAnsi="Liberation Serif"/>
                <w:iCs w:val="false"/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мГн</m:t>
                </m:r>
              </m:oMath>
            </m:oMathPara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0,</w:t>
            </w:r>
            <w:r>
              <w:rPr>
                <w:iCs w:val="false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0,340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12,747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64,3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7,798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0,395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11,500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74,3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7,683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0,427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10,941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84,3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8,472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0,418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11,097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11,083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0,492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10,034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104,3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9,767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0,536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9,549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114,3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9,864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0,588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9,088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124,3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9,714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0,649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8,646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134,3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9,314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0,723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8,219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144,3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8,654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0,809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7,836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154,3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7,898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3,3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0,799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7,875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164,3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9,179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1,322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6,764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264,3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8,685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1,792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6,463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364,3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8,978</w:t>
            </w:r>
          </w:p>
        </w:tc>
      </w:tr>
      <w:tr>
        <w:trPr/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0,1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2,8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79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2,639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6,315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464,3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iCs w:val="false"/>
                <w:color w:val="000000"/>
                <w:sz w:val="24"/>
                <w:szCs w:val="24"/>
                <w:lang w:val="en-US"/>
              </w:rPr>
              <w:t>6,722</w:t>
            </w:r>
          </w:p>
        </w:tc>
      </w:tr>
    </w:tbl>
    <w:p>
      <w:pPr>
        <w:pStyle w:val="Normal"/>
        <w:spacing w:lineRule="auto" w:line="360" w:before="0" w:after="159"/>
        <w:rPr/>
      </w:pPr>
      <w:r>
        <w:rPr/>
        <w:t xml:space="preserve">Пример вычислений: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ln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,6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,3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0,340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>
          <w:lang w:val="ru-RU"/>
        </w:rPr>
        <w:t xml:space="preserve">Вычислим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</m:e>
          <m:sub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64</m:t>
            </m:r>
            <m:r>
              <w:rPr>
                <w:rFonts w:ascii="Cambria Math" w:hAnsi="Cambria Math"/>
              </w:rPr>
              <m:t xml:space="preserve">,3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Ом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Пример вычислений: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Ом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Из формулы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</m:e>
        </m:rad>
      </m:oMath>
      <w:r>
        <w:rPr/>
        <w:t xml:space="preserve"> выразим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en-US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λ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lang w:val="en-US"/>
        </w:rPr>
        <w:t>.</w:t>
      </w:r>
    </w:p>
    <w:p>
      <w:pPr>
        <w:pStyle w:val="Normal"/>
        <w:spacing w:lineRule="auto" w:line="360" w:before="0" w:after="159"/>
        <w:rPr/>
      </w:pPr>
      <w:r>
        <w:rPr>
          <w:lang w:val="ru-RU"/>
        </w:rPr>
        <w:t>Пример</w:t>
      </w:r>
      <w:r>
        <w:rPr>
          <w:lang w:val="en-US"/>
        </w:rPr>
        <w:t xml:space="preserve"> </w:t>
      </w:r>
      <w:r>
        <w:rPr>
          <w:lang w:val="ru-RU"/>
        </w:rPr>
        <w:t>вычислений</w:t>
      </w:r>
      <w:r>
        <w:rPr>
          <w:lang w:val="en-US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λ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0,022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,14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64</m:t>
                </m:r>
                <m:r>
                  <w:rPr>
                    <w:rFonts w:ascii="Cambria Math" w:hAnsi="Cambria Math"/>
                  </w:rPr>
                  <m:t xml:space="preserve">,3</m:t>
                </m:r>
              </m:num>
              <m:den>
                <m:r>
                  <w:rPr>
                    <w:rFonts w:ascii="Cambria Math" w:hAnsi="Cambria Math"/>
                  </w:rPr>
                  <m:t xml:space="preserve">0,340</m:t>
                </m:r>
              </m:den>
            </m:f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7,798</m:t>
        </m:r>
        <m:r>
          <w:rPr>
            <w:rFonts w:ascii="Cambria Math" w:hAnsi="Cambria Math"/>
          </w:rPr>
          <m:t xml:space="preserve">мГн</m:t>
        </m:r>
      </m:oMath>
      <w:r>
        <w:rPr>
          <w:lang w:val="en-US"/>
        </w:rPr>
        <w:t>.</w:t>
      </w:r>
    </w:p>
    <w:p>
      <w:pPr>
        <w:pStyle w:val="Normal"/>
        <w:spacing w:lineRule="auto" w:line="360" w:before="0" w:after="159"/>
        <w:rPr/>
      </w:pPr>
      <w:r>
        <w:rPr>
          <w:lang w:val="ru-RU"/>
        </w:rPr>
        <w:t xml:space="preserve">Пример вычислений: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λ</m:t>
                </m:r>
              </m:sup>
            </m:sSup>
          </m:den>
        </m:f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,14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0,340</m:t>
                </m:r>
              </m:sup>
            </m:sSup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12,747</m:t>
        </m:r>
      </m:oMath>
      <w:r>
        <w:rPr>
          <w:lang w:val="ru-RU"/>
        </w:rPr>
        <w:t>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551"/>
        <w:gridCol w:w="2551"/>
        <w:gridCol w:w="2551"/>
        <w:gridCol w:w="2551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мкФ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эксп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мс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теор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мс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δT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эксп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теор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теор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%</m:t>
                </m:r>
              </m:oMath>
            </m:oMathPara>
          </w:p>
        </w:tc>
      </w:tr>
      <w:tr>
        <w:trPr/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0,022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0,1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</w:rPr>
            </w:pPr>
            <w:r>
              <w:rPr>
                <w:iCs w:val="false"/>
                <w:color w:val="000000"/>
              </w:rPr>
              <w:t>0,0887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</w:rPr>
            </w:pPr>
            <w:r>
              <w:rPr>
                <w:iCs w:val="false"/>
                <w:color w:val="000000"/>
              </w:rPr>
              <w:t>12,</w:t>
            </w:r>
            <w:r>
              <w:rPr>
                <w:iCs w:val="false"/>
                <w:color w:val="000000"/>
                <w:lang w:val="en-US"/>
              </w:rPr>
              <w:t>72</w:t>
            </w:r>
          </w:p>
        </w:tc>
      </w:tr>
      <w:tr>
        <w:trPr/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0,033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0,12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</w:rPr>
            </w:pPr>
            <w:r>
              <w:rPr>
                <w:iCs w:val="false"/>
                <w:color w:val="000000"/>
              </w:rPr>
              <w:t>0,1087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10,37</w:t>
            </w:r>
          </w:p>
        </w:tc>
      </w:tr>
      <w:tr>
        <w:trPr/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0,047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0,13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</w:rPr>
            </w:pPr>
            <w:r>
              <w:rPr>
                <w:iCs w:val="false"/>
                <w:color w:val="000000"/>
              </w:rPr>
              <w:t>0,1299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0,11</w:t>
            </w:r>
          </w:p>
        </w:tc>
      </w:tr>
      <w:tr>
        <w:trPr/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0,47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0,44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</w:rPr>
            </w:pPr>
            <w:r>
              <w:rPr>
                <w:iCs w:val="false"/>
                <w:color w:val="000000"/>
              </w:rPr>
              <w:t>0,4210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iCs w:val="false"/>
                <w:color w:val="000000"/>
                <w:lang w:val="en-US"/>
              </w:rPr>
            </w:pPr>
            <w:r>
              <w:rPr>
                <w:iCs w:val="false"/>
                <w:color w:val="000000"/>
                <w:lang w:val="en-US"/>
              </w:rPr>
              <w:t>4,51</w:t>
            </w:r>
          </w:p>
        </w:tc>
      </w:tr>
    </w:tbl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 xml:space="preserve">Пример вычислений: 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теор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ср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,14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9,039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0,022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64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,3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r>
                          <w:rPr>
                            <w:rFonts w:ascii="Cambria Math" w:hAnsi="Cambria Math"/>
                          </w:rPr>
                          <m:t xml:space="preserve">9,039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0,0887</m:t>
        </m:r>
        <m:r>
          <w:rPr>
            <w:rFonts w:ascii="Cambria Math" w:hAnsi="Cambria Math"/>
          </w:rPr>
          <m:t xml:space="preserve">мс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Пример вычислений: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эксп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теор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теор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0,0887</m:t>
            </m:r>
          </m:num>
          <m:den>
            <m:r>
              <w:rPr>
                <w:rFonts w:ascii="Cambria Math" w:hAnsi="Cambria Math"/>
              </w:rPr>
              <m:t xml:space="preserve">0,0887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,72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9. Расчет результатов косвенных измерений (</w:t>
      </w:r>
      <w:r>
        <w:rPr>
          <w:i/>
        </w:rPr>
        <w:t>таблицы, примеры расчетов</w:t>
      </w:r>
      <w:r>
        <w:rPr/>
        <w:t>).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9,039</m:t>
        </m:r>
        <m:r>
          <w:rPr>
            <w:rFonts w:ascii="Cambria Math" w:hAnsi="Cambria Math"/>
          </w:rPr>
          <m:t xml:space="preserve">мГн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  <w:t xml:space="preserve">Найдем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lang w:val="ru-RU"/>
        </w:rPr>
        <w:t xml:space="preserve"> при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Ом</m:t>
        </m:r>
      </m:oMath>
      <w:r>
        <w:rPr>
          <w:lang w:val="ru-RU"/>
        </w:rPr>
        <w:t xml:space="preserve">: 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,14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7,798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0,022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64</m:t>
                    </m:r>
                    <m:r>
                      <w:rPr>
                        <w:rFonts w:ascii="Cambria Math" w:hAnsi="Cambria Math"/>
                      </w:rPr>
                      <m:t xml:space="preserve">,3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7,798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0,0824</m:t>
        </m:r>
        <m:r>
          <w:rPr>
            <w:rFonts w:ascii="Cambria Math" w:hAnsi="Cambria Math"/>
          </w:rPr>
          <m:t xml:space="preserve">мс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  <w:t xml:space="preserve">Найдем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lang w:val="ru-RU"/>
        </w:rPr>
        <w:t xml:space="preserve"> при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Ом</m:t>
        </m:r>
      </m:oMath>
      <w:r>
        <w:rPr>
          <w:lang w:val="ru-RU"/>
        </w:rPr>
        <w:t>:</w:t>
      </w:r>
    </w:p>
    <w:p>
      <w:pPr>
        <w:pStyle w:val="Normal"/>
        <w:spacing w:lineRule="auto" w:line="360" w:before="0" w:after="159"/>
        <w:rPr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,14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8,685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0,022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264</m:t>
                    </m:r>
                    <m:r>
                      <w:rPr>
                        <w:rFonts w:ascii="Cambria Math" w:hAnsi="Cambria Math"/>
                      </w:rPr>
                      <m:t xml:space="preserve">,3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8,685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0,0888</m:t>
        </m:r>
        <m:r>
          <w:rPr>
            <w:rFonts w:ascii="Cambria Math" w:hAnsi="Cambria Math"/>
          </w:rPr>
          <m:t xml:space="preserve">мс</m:t>
        </m:r>
      </m:oMath>
      <w:r>
        <w:rPr>
          <w:lang w:val="ru-RU"/>
        </w:rPr>
        <w:t>.</w:t>
      </w:r>
    </w:p>
    <w:p>
      <w:pPr>
        <w:pStyle w:val="Normal"/>
        <w:pageBreakBefore w:val="false"/>
        <w:spacing w:lineRule="auto" w:line="360" w:before="0" w:after="159"/>
        <w:rPr>
          <w:lang w:val="ru-RU"/>
        </w:rPr>
      </w:pPr>
      <w:r>
        <w:rPr>
          <w:lang w:val="ru-RU"/>
        </w:rPr>
        <w:t xml:space="preserve">Найдем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lang w:val="ru-RU"/>
        </w:rPr>
        <w:t xml:space="preserve"> при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Ом</m:t>
        </m:r>
      </m:oMath>
      <w:r>
        <w:rPr>
          <w:lang w:val="ru-RU"/>
        </w:rPr>
        <w:t>: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,14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6,722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0,022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464</m:t>
                    </m:r>
                    <m:r>
                      <w:rPr>
                        <w:rFonts w:ascii="Cambria Math" w:hAnsi="Cambria Math"/>
                      </w:rPr>
                      <m:t xml:space="preserve">,3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6,722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0,0842</m:t>
        </m:r>
        <m:r>
          <w:rPr>
            <w:rFonts w:ascii="Cambria Math" w:hAnsi="Cambria Math"/>
          </w:rPr>
          <m:t xml:space="preserve">мс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>
          <w:lang w:val="ru-RU"/>
        </w:rPr>
      </w:pPr>
      <w:r>
        <w:rPr>
          <w:lang w:val="ru-RU"/>
        </w:rPr>
        <w:t xml:space="preserve">Вычислим добротность контура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при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Ом</m:t>
        </m:r>
      </m:oMath>
      <w:r>
        <w:rPr>
          <w:lang w:val="ru-RU"/>
        </w:rPr>
        <w:t xml:space="preserve">: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64</m:t>
            </m:r>
            <m:r>
              <w:rPr>
                <w:rFonts w:ascii="Cambria Math" w:hAnsi="Cambria Math"/>
              </w:rPr>
              <m:t xml:space="preserve">,3</m:t>
            </m:r>
          </m:den>
        </m:f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7,798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0,022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9,253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/>
      </w:pPr>
      <w:r>
        <w:rPr>
          <w:lang w:val="ru-RU"/>
        </w:rPr>
        <w:t xml:space="preserve">При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Ом</m:t>
        </m:r>
      </m:oMath>
      <w:r>
        <w:rPr>
          <w:lang w:val="ru-RU"/>
        </w:rPr>
        <w:t xml:space="preserve"> исчезает периодичность процесса. Тогда критическое сопротивление контура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Ом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/>
      </w:pPr>
      <w:r>
        <w:rPr>
          <w:lang w:val="ru-RU"/>
        </w:rPr>
        <w:t>Вычислим критическое сопротивление по формуле</w:t>
      </w:r>
      <w:r>
        <w:rPr>
          <w:lang w:val="en-US"/>
        </w:rPr>
        <w:t>:</w:t>
      </w:r>
      <w:r>
        <w:rPr>
          <w:lang w:val="ru-RU"/>
        </w:rPr>
        <w:t xml:space="preserve">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9,039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0,022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1281</m:t>
        </m:r>
        <m:r>
          <w:rPr>
            <w:rFonts w:ascii="Cambria Math" w:hAnsi="Cambria Math"/>
          </w:rPr>
          <m:t xml:space="preserve">,96</m:t>
        </m:r>
        <m:r>
          <w:rPr>
            <w:rFonts w:ascii="Cambria Math" w:hAnsi="Cambria Math"/>
          </w:rPr>
          <m:t xml:space="preserve">Ом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Вычислим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64</m:t>
            </m:r>
            <m:r>
              <w:rPr>
                <w:rFonts w:ascii="Cambria Math" w:hAnsi="Cambria Math"/>
              </w:rPr>
              <m:t xml:space="preserve">,3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9,039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3559</m:t>
        </m:r>
        <m:r>
          <w:rPr>
            <w:rFonts w:ascii="Cambria Math" w:hAnsi="Cambria Math"/>
          </w:rPr>
          <m:t xml:space="preserve">,25</m:t>
        </m:r>
        <m:r>
          <w:rPr>
            <w:rFonts w:ascii="Cambria Math" w:hAnsi="Cambria Math"/>
          </w:rPr>
          <m:t xml:space="preserve">Гц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Вычислим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9,039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0,022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70914</m:t>
        </m:r>
        <m:r>
          <w:rPr>
            <w:rFonts w:ascii="Cambria Math" w:hAnsi="Cambria Math"/>
          </w:rPr>
          <m:t xml:space="preserve">,32</m:t>
        </m:r>
        <m:r>
          <w:rPr>
            <w:rFonts w:ascii="Cambria Math" w:hAnsi="Cambria Math"/>
          </w:rPr>
          <m:t xml:space="preserve">Гц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10. Расчет погрешностей измерений (</w:t>
      </w:r>
      <w:r>
        <w:rPr>
          <w:i/>
        </w:rPr>
        <w:t>для прямых и косвенных измерений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  <w:t xml:space="preserve">Вычислим абсолютную погрешность среднего значения индуктивности: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ср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,26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10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ср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0,79321</m:t>
        </m:r>
        <m:r>
          <w:rPr>
            <w:rFonts w:ascii="Cambria Math" w:hAnsi="Cambria Math"/>
          </w:rPr>
          <m:t xml:space="preserve">мГн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11. Графики (</w:t>
      </w:r>
      <w:r>
        <w:rPr>
          <w:i/>
        </w:rPr>
        <w:t>перечень графиков, которые составляют Приложение 2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  <w:t xml:space="preserve">График 1: </w:t>
      </w:r>
      <w:r>
        <w:rPr>
          <w:i w:val="false"/>
          <w:iCs w:val="false"/>
          <w:sz w:val="24"/>
          <w:szCs w:val="24"/>
        </w:rPr>
        <w:t>з</w:t>
      </w:r>
      <w:r>
        <w:rPr>
          <w:i w:val="false"/>
          <w:iCs w:val="false"/>
          <w:sz w:val="24"/>
          <w:szCs w:val="24"/>
        </w:rPr>
        <w:t>ависимост</w:t>
      </w:r>
      <w:r>
        <w:rPr>
          <w:i w:val="false"/>
          <w:iCs w:val="false"/>
          <w:sz w:val="24"/>
          <w:szCs w:val="24"/>
        </w:rPr>
        <w:t>ь</w:t>
      </w:r>
      <w:r>
        <w:rPr>
          <w:i w:val="false"/>
          <w:iCs w:val="false"/>
          <w:sz w:val="24"/>
          <w:szCs w:val="24"/>
        </w:rPr>
        <w:t xml:space="preserve"> логарифмического декремента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i w:val="false"/>
          <w:iCs w:val="false"/>
          <w:sz w:val="24"/>
          <w:szCs w:val="24"/>
        </w:rPr>
        <w:t xml:space="preserve"> от сопротивления магазина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График 2: </w:t>
      </w:r>
      <w:r>
        <w:rPr>
          <w:i w:val="false"/>
          <w:iCs w:val="false"/>
        </w:rPr>
        <w:t>зависимост</w:t>
      </w:r>
      <w:r>
        <w:rPr>
          <w:i w:val="false"/>
          <w:iCs w:val="false"/>
        </w:rPr>
        <w:t>ь</w:t>
      </w:r>
      <w:r>
        <w:rPr>
          <w:i w:val="false"/>
          <w:iCs w:val="false"/>
        </w:rPr>
        <w:t xml:space="preserve"> добротности от сопротивления контура.</w:t>
      </w:r>
    </w:p>
    <w:p>
      <w:pPr>
        <w:pStyle w:val="Normal"/>
        <w:spacing w:lineRule="auto" w:line="360" w:before="0" w:after="159"/>
        <w:rPr/>
      </w:pPr>
      <w:r>
        <w:rPr>
          <w:i w:val="false"/>
          <w:iCs w:val="false"/>
        </w:rPr>
        <w:t xml:space="preserve">График 3: зависимость периода </w:t>
      </w:r>
      <w:r>
        <w:rPr>
          <w:i w:val="false"/>
          <w:i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эксп</m:t>
            </m:r>
          </m:sub>
        </m:sSub>
      </m:oMath>
      <w:r>
        <w:rPr>
          <w:i w:val="false"/>
          <w:iCs w:val="false"/>
        </w:rPr>
        <w:t xml:space="preserve"> от ёмкости конденсатора.</w:t>
      </w:r>
    </w:p>
    <w:p>
      <w:pPr>
        <w:pStyle w:val="Normal"/>
        <w:spacing w:lineRule="auto" w:line="360" w:before="0" w:after="159"/>
        <w:rPr/>
      </w:pPr>
      <w:r>
        <w:rPr>
          <w:i w:val="false"/>
          <w:iCs w:val="false"/>
        </w:rPr>
        <w:t xml:space="preserve">График 4: зависимость периода </w:t>
      </w:r>
      <w:r>
        <w:rPr>
          <w:i w:val="false"/>
          <w:i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теор</m:t>
            </m:r>
          </m:sub>
        </m:sSub>
      </m:oMath>
      <w:r>
        <w:rPr>
          <w:i w:val="false"/>
          <w:iCs w:val="false"/>
        </w:rPr>
        <w:t xml:space="preserve"> от ёмкости конденсатора.</w:t>
      </w:r>
    </w:p>
    <w:p>
      <w:pPr>
        <w:pStyle w:val="Normal"/>
        <w:spacing w:lineRule="auto" w:line="360" w:before="0" w:after="159"/>
        <w:rPr/>
      </w:pPr>
      <w:r>
        <w:rPr/>
        <w:t>12. Окончательные результаты.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,0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,8</m:t>
        </m:r>
        <m:r>
          <w:rPr>
            <w:rFonts w:ascii="Cambria Math" w:hAnsi="Cambria Math"/>
          </w:rPr>
          <m:t xml:space="preserve">мГн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Ом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13. Выводы и анализ результатов работы.</w:t>
      </w:r>
    </w:p>
    <w:p>
      <w:pPr>
        <w:pStyle w:val="Normal"/>
        <w:spacing w:lineRule="auto" w:line="360" w:before="0" w:after="159"/>
        <w:rPr/>
      </w:pPr>
      <w:r>
        <w:rPr/>
        <w:t xml:space="preserve">Среднее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,0</m:t>
        </m:r>
        <m:r>
          <w:rPr>
            <w:rFonts w:ascii="Cambria Math" w:hAnsi="Cambria Math"/>
          </w:rPr>
          <m:t xml:space="preserve">мГн</m:t>
        </m:r>
      </m:oMath>
      <w:r>
        <w:rPr/>
        <w:t xml:space="preserve"> достаточно близко к значению, указанному на стенде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мГн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.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, вычисленные по формуле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</m:oMath>
      <w:r>
        <w:rPr/>
        <w:t xml:space="preserve"> при сопротивлениях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Ом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Ом</m:t>
        </m:r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Ом</m:t>
        </m:r>
      </m:oMath>
      <w:r>
        <w:rPr/>
        <w:t xml:space="preserve"> равны соответственно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0,0824</m:t>
        </m:r>
        <m:r>
          <w:rPr>
            <w:rFonts w:ascii="Cambria Math" w:hAnsi="Cambria Math"/>
          </w:rPr>
          <m:t xml:space="preserve">мс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0,0888</m:t>
        </m:r>
        <m:r>
          <w:rPr>
            <w:rFonts w:ascii="Cambria Math" w:hAnsi="Cambria Math"/>
          </w:rPr>
          <m:t xml:space="preserve">мс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0,0842</m:t>
        </m:r>
        <m:r>
          <w:rPr>
            <w:rFonts w:ascii="Cambria Math" w:hAnsi="Cambria Math"/>
          </w:rPr>
          <m:t xml:space="preserve">мс</m:t>
        </m:r>
      </m:oMath>
      <w:r>
        <w:rPr/>
        <w:t xml:space="preserve">, что довольно близко к значению, указанному в таблице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,1</m:t>
        </m:r>
        <m:r>
          <w:rPr>
            <w:rFonts w:ascii="Cambria Math" w:hAnsi="Cambria Math"/>
          </w:rPr>
          <m:t xml:space="preserve">мс</m:t>
        </m:r>
      </m:oMath>
      <w:r>
        <w:rPr/>
        <w:t xml:space="preserve">. Добротность контура, вычисленная по формуле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</m:oMath>
      <w:r>
        <w:rPr/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Ом</m:t>
        </m:r>
      </m:oMath>
      <w:r>
        <w:rPr/>
        <w:t xml:space="preserve"> равно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9,253</m:t>
        </m:r>
      </m:oMath>
      <w:r>
        <w:rPr/>
        <w:t xml:space="preserve">, а табличное значение, вычисленное по формуле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λ</m:t>
                </m:r>
              </m:sup>
            </m:sSup>
          </m:den>
        </m:f>
      </m:oMath>
      <w:r>
        <w:rPr/>
        <w:t xml:space="preserve"> равно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12,747</m:t>
        </m:r>
      </m:oMath>
      <w:r>
        <w:rPr/>
        <w:t xml:space="preserve">. Значения добротности контура, вычисленные разными путями, достаточно сильно отличаются друг от друга. Критическое сопротивление, полученное экспериментальным путем, равно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1064</m:t>
        </m:r>
        <m:r>
          <w:rPr>
            <w:rFonts w:ascii="Cambria Math" w:hAnsi="Cambria Math"/>
          </w:rPr>
          <m:t xml:space="preserve">,3</m:t>
        </m:r>
        <m:r>
          <w:rPr>
            <w:rFonts w:ascii="Cambria Math" w:hAnsi="Cambria Math"/>
          </w:rPr>
          <m:t xml:space="preserve">Ом</m:t>
        </m:r>
      </m:oMath>
      <w:r>
        <w:rPr/>
        <w:t xml:space="preserve">, а критическое сопротивление, полученное по формуле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</m:oMath>
      <w:r>
        <w:rPr/>
        <w:t xml:space="preserve"> равно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1281</m:t>
        </m:r>
        <m:r>
          <w:rPr>
            <w:rFonts w:ascii="Cambria Math" w:hAnsi="Cambria Math"/>
          </w:rPr>
          <m:t xml:space="preserve">,96</m:t>
        </m:r>
        <m:r>
          <w:rPr>
            <w:rFonts w:ascii="Cambria Math" w:hAnsi="Cambria Math"/>
          </w:rPr>
          <m:t xml:space="preserve">Ом</m:t>
        </m:r>
      </m:oMath>
      <w:r>
        <w:rPr/>
        <w:t xml:space="preserve">, что достаточно близко к экспериментальному значению, но при этом имеет ощутимую разницу. Из графиков 3 и 4 можно увидеть, что периоды, полученные экспериментальным и теоретическим путями, лежат близко к кривой, которая соответствует формуле Томсона, что означает, что период можно вычислять по этой формуле. После вычисления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можно сделать вывод, что </w:t>
      </w:r>
      <w:r>
        <w:rPr/>
        <w:t xml:space="preserve">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≪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. </w:t>
      </w:r>
      <w:r>
        <w:rPr/>
        <w:t>Таким образом, можно сделать вывод, что значения, вычисленные экспериментальным путем совпадают с теми, что описываются в теоретической части.</w:t>
      </w:r>
      <w:r>
        <w:br w:type="page"/>
      </w:r>
    </w:p>
    <w:p>
      <w:pPr>
        <w:pStyle w:val="Normal"/>
        <w:spacing w:before="0" w:after="0"/>
        <w:rPr/>
      </w:pPr>
      <w:r>
        <w:rPr/>
        <w:t>14. Дополнительные задания.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Выполнение дополнительных заданий.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941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Замечания преподавателя (</w:t>
      </w:r>
      <w:r>
        <w:rPr>
          <w:i/>
        </w:rPr>
        <w:t>исправления, вызванные замечаниями преподавателя, также помещают в этот пункт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5"/>
        <w:tblW w:w="9497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99"/>
        <w:gridCol w:w="7797"/>
      </w:tblGrid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b/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Примечание: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Пункты 1-6,8-13 Протокола-отчета </w:t>
            </w: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обязательны</w:t>
            </w: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 для заполнения.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Необходимые исправления выполняют непосредственно в протоколе-отчете.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 ручном построении графиков рекомендуется использовать миллиметровую бумагу.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Приложения 1 и 2 вкладывают в бланк протокола-отчета.</w:t>
            </w:r>
          </w:p>
        </w:tc>
      </w:tr>
    </w:tbl>
    <w:p>
      <w:pPr>
        <w:pStyle w:val="Normal"/>
        <w:spacing w:before="0" w:after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before="0" w:after="240"/>
        <w:jc w:val="center"/>
        <w:rPr>
          <w:rFonts w:ascii="Cambria" w:hAnsi="Cambria"/>
        </w:rPr>
      </w:pPr>
      <w:r>
        <w:rPr>
          <w:rFonts w:ascii="Cambria" w:hAnsi="Cambria"/>
          <w:b/>
          <w:spacing w:val="30"/>
          <w:sz w:val="40"/>
          <w:szCs w:val="36"/>
        </w:rPr>
        <w:t>Приложение 1</w:t>
      </w:r>
    </w:p>
    <w:p>
      <w:pPr>
        <w:pStyle w:val="Normal"/>
        <w:spacing w:lineRule="auto" w:line="360" w:before="0" w:after="159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706120</wp:posOffset>
                </wp:positionH>
                <wp:positionV relativeFrom="paragraph">
                  <wp:posOffset>165100</wp:posOffset>
                </wp:positionV>
                <wp:extent cx="5067300" cy="2369820"/>
                <wp:effectExtent l="0" t="0" r="0" b="0"/>
                <wp:wrapSquare wrapText="largest"/>
                <wp:docPr id="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23698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067300" cy="186690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: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рабочая схема для изучения затухающих колебаний напряжения на конденсаторе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9pt;height:186.6pt;mso-wrap-distance-left:0pt;mso-wrap-distance-right:0pt;mso-wrap-distance-top:0pt;mso-wrap-distance-bottom:0pt;margin-top:13pt;mso-position-vertical-relative:text;margin-left:55.6pt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067300" cy="186690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: </w:t>
                      </w:r>
                      <w:r>
                        <w:rPr>
                          <w:i w:val="false"/>
                          <w:iCs w:val="false"/>
                        </w:rPr>
                        <w:t>рабочая схема для изучения затухающих колебаний напряжения на конденсаторе</w:t>
                      </w:r>
                      <w:r>
                        <w:rPr>
                          <w:i w:val="false"/>
                          <w:iCs w:val="false"/>
                        </w:rPr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40"/>
        <w:jc w:val="center"/>
        <w:rPr>
          <w:rFonts w:ascii="Cambria" w:hAnsi="Cambria"/>
        </w:rPr>
      </w:pPr>
      <w:r>
        <w:rPr>
          <w:rFonts w:ascii="Cambria" w:hAnsi="Cambria"/>
          <w:b/>
          <w:spacing w:val="30"/>
          <w:sz w:val="40"/>
          <w:szCs w:val="36"/>
        </w:rPr>
        <w:t>Приложение 2</w:t>
      </w:r>
    </w:p>
    <w:p>
      <w:pPr>
        <w:pStyle w:val="Normal"/>
        <w:spacing w:lineRule="auto" w:line="360" w:before="0" w:after="159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938530</wp:posOffset>
                </wp:positionH>
                <wp:positionV relativeFrom="paragraph">
                  <wp:posOffset>253365</wp:posOffset>
                </wp:positionV>
                <wp:extent cx="4602480" cy="3215005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32150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602480" cy="2688590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2480" cy="2688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График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График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: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з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ависимост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 логарифмического декремента 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λ</m:t>
                              </m:r>
                            </m:oMath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 от сопротивления магазина 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</w:r>
                            <m:oMath xmlns:m="http://schemas.openxmlformats.org/officeDocument/2006/math"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M</m:t>
                                  </m:r>
                                </m:sub>
                              </m:sSub>
                            </m:oMath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2.4pt;height:253.15pt;mso-wrap-distance-left:0pt;mso-wrap-distance-right:0pt;mso-wrap-distance-top:0pt;mso-wrap-distance-bottom:0pt;margin-top:19.95pt;mso-position-vertical-relative:text;margin-left:73.9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602480" cy="2688590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2480" cy="2688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График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График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: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>з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>ависимост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 xml:space="preserve"> логарифмического декремента 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oMath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 xml:space="preserve"> от сопротивления магазина 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</w:r>
                      <m:oMath xmlns:m="http://schemas.openxmlformats.org/officeDocument/2006/math"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oMath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align>center</wp:align>
                </wp:positionH>
                <wp:positionV relativeFrom="paragraph">
                  <wp:posOffset>4387850</wp:posOffset>
                </wp:positionV>
                <wp:extent cx="4584065" cy="3082925"/>
                <wp:effectExtent l="0" t="0" r="0" b="0"/>
                <wp:wrapSquare wrapText="largest"/>
                <wp:docPr id="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30829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584065" cy="2755265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065" cy="275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График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График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: зависимост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ь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добротности от сопротивления контура.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0.95pt;height:242.75pt;mso-wrap-distance-left:0pt;mso-wrap-distance-right:0pt;mso-wrap-distance-top:0pt;mso-wrap-distance-bottom:0pt;margin-top:345.5pt;mso-position-vertical-relative:text;margin-left:74.65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584065" cy="2755265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4065" cy="275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График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График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: зависимост</w:t>
                      </w:r>
                      <w:r>
                        <w:rPr>
                          <w:i w:val="false"/>
                          <w:iCs w:val="false"/>
                        </w:rPr>
                        <w:t>ь</w:t>
                      </w:r>
                      <w:r>
                        <w:rPr>
                          <w:i w:val="false"/>
                          <w:iCs w:val="false"/>
                        </w:rPr>
                        <w:t xml:space="preserve"> добротности от сопротивления контура.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159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column">
                  <wp:align>center</wp:align>
                </wp:positionH>
                <wp:positionV relativeFrom="paragraph">
                  <wp:posOffset>321310</wp:posOffset>
                </wp:positionV>
                <wp:extent cx="4584065" cy="3106420"/>
                <wp:effectExtent l="0" t="0" r="0" b="0"/>
                <wp:wrapSquare wrapText="largest"/>
                <wp:docPr id="1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31064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584065" cy="2755265"/>
                                  <wp:effectExtent l="0" t="0" r="0" b="0"/>
                                  <wp:docPr id="12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065" cy="275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График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График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: зависимост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ь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период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а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</w:r>
                            <m:oMath xmlns:m="http://schemas.openxmlformats.org/officeDocument/2006/math"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эксп</m:t>
                                  </m:r>
                                </m:sub>
                              </m:sSub>
                            </m:oMath>
                            <w:r>
                              <w:rPr>
                                <w:i w:val="false"/>
                                <w:iCs w:val="false"/>
                              </w:rPr>
                              <w:t xml:space="preserve"> от ёмкости конденсатора.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0.95pt;height:244.6pt;mso-wrap-distance-left:0pt;mso-wrap-distance-right:0pt;mso-wrap-distance-top:0pt;mso-wrap-distance-bottom:0pt;margin-top:25.3pt;mso-position-vertical-relative:text;margin-left:74.65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584065" cy="2755265"/>
                            <wp:effectExtent l="0" t="0" r="0" b="0"/>
                            <wp:docPr id="13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4065" cy="275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График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График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: зависимост</w:t>
                      </w:r>
                      <w:r>
                        <w:rPr>
                          <w:i w:val="false"/>
                          <w:iCs w:val="false"/>
                        </w:rPr>
                        <w:t>ь</w:t>
                      </w:r>
                      <w:r>
                        <w:rPr>
                          <w:i w:val="false"/>
                          <w:iCs w:val="false"/>
                        </w:rPr>
                        <w:t xml:space="preserve"> период</w:t>
                      </w:r>
                      <w:r>
                        <w:rPr>
                          <w:i w:val="false"/>
                          <w:iCs w:val="false"/>
                        </w:rPr>
                        <w:t>а</w:t>
                      </w:r>
                      <w:r>
                        <w:rPr>
                          <w:i w:val="false"/>
                          <w:iCs w:val="false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</w:rPr>
                      </w:r>
                      <m:oMath xmlns:m="http://schemas.openxmlformats.org/officeDocument/2006/math"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эксп</m:t>
                            </m:r>
                          </m:sub>
                        </m:sSub>
                      </m:oMath>
                      <w:r>
                        <w:rPr>
                          <w:i w:val="false"/>
                          <w:iCs w:val="false"/>
                        </w:rPr>
                        <w:t xml:space="preserve"> от ёмкости конденсатора.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2">
                <wp:simplePos x="0" y="0"/>
                <wp:positionH relativeFrom="column">
                  <wp:align>center</wp:align>
                </wp:positionH>
                <wp:positionV relativeFrom="paragraph">
                  <wp:posOffset>4380230</wp:posOffset>
                </wp:positionV>
                <wp:extent cx="4584065" cy="3106420"/>
                <wp:effectExtent l="0" t="0" r="0" b="0"/>
                <wp:wrapSquare wrapText="largest"/>
                <wp:docPr id="1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31064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584065" cy="2755265"/>
                                  <wp:effectExtent l="0" t="0" r="0" b="0"/>
                                  <wp:docPr id="15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065" cy="275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График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График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: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зависимость периода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</w:r>
                            <m:oMath xmlns:m="http://schemas.openxmlformats.org/officeDocument/2006/math"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теор</m:t>
                                  </m:r>
                                </m:sub>
                              </m:sSub>
                            </m:oMath>
                            <w:r>
                              <w:rPr>
                                <w:i w:val="false"/>
                                <w:iCs w:val="false"/>
                              </w:rPr>
                              <w:t xml:space="preserve"> от ёмкости конденсатора.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0.95pt;height:244.6pt;mso-wrap-distance-left:0pt;mso-wrap-distance-right:0pt;mso-wrap-distance-top:0pt;mso-wrap-distance-bottom:0pt;margin-top:344.9pt;mso-position-vertical-relative:text;margin-left:74.65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584065" cy="2755265"/>
                            <wp:effectExtent l="0" t="0" r="0" b="0"/>
                            <wp:docPr id="16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4065" cy="275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График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График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: </w:t>
                      </w:r>
                      <w:r>
                        <w:rPr>
                          <w:i w:val="false"/>
                          <w:iCs w:val="false"/>
                        </w:rPr>
                        <w:t xml:space="preserve">зависимость периода </w:t>
                      </w:r>
                      <w:r>
                        <w:rPr>
                          <w:i w:val="false"/>
                          <w:iCs w:val="false"/>
                        </w:rPr>
                      </w:r>
                      <m:oMath xmlns:m="http://schemas.openxmlformats.org/officeDocument/2006/math"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теор</m:t>
                            </m:r>
                          </m:sub>
                        </m:sSub>
                      </m:oMath>
                      <w:r>
                        <w:rPr>
                          <w:i w:val="false"/>
                          <w:iCs w:val="false"/>
                        </w:rPr>
                        <w:t xml:space="preserve"> от ёмкости конденсатора.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first" r:id="rId12"/>
      <w:footerReference w:type="even" r:id="rId13"/>
      <w:footerReference w:type="default" r:id="rId14"/>
      <w:type w:val="nextPage"/>
      <w:pgSz w:w="11906" w:h="16838"/>
      <w:pgMar w:left="567" w:right="567" w:gutter="567" w:header="720" w:top="56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PT San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8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36220" cy="175260"/>
              <wp:effectExtent l="0" t="0" r="0" b="0"/>
              <wp:wrapSquare wrapText="bothSides"/>
              <wp:docPr id="19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16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491.6pt;margin-top:0.05pt;width:18.55pt;height:13.7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f5"/>
      <w:tblpPr w:vertAnchor="text" w:horzAnchor="text" w:tblpXSpec="center" w:leftFromText="181" w:rightFromText="181" w:tblpY="1"/>
      <w:tblOverlap w:val="never"/>
      <w:tblW w:w="1004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662"/>
      <w:gridCol w:w="3377"/>
    </w:tblGrid>
    <w:tr>
      <w:trPr/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uppressAutoHyphens w:val="true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Университет ИТМО</w:t>
          </w:r>
        </w:p>
        <w:p>
          <w:pPr>
            <w:pStyle w:val="Header"/>
            <w:suppressAutoHyphens w:val="true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Физико-технический мегафакультет</w:t>
          </w:r>
        </w:p>
        <w:p>
          <w:pPr>
            <w:pStyle w:val="Header"/>
            <w:suppressAutoHyphens w:val="true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uppressAutoHyphens w:val="true"/>
            <w:spacing w:before="0" w:after="0"/>
            <w:jc w:val="center"/>
            <w:rPr>
              <w:rFonts w:ascii="PT Sans" w:hAnsi="PT Sans"/>
              <w:b/>
              <w:sz w:val="20"/>
            </w:rPr>
          </w:pPr>
          <w:r>
            <w:rPr/>
            <w:drawing>
              <wp:inline distT="0" distB="0" distL="0" distR="0">
                <wp:extent cx="1818640" cy="499110"/>
                <wp:effectExtent l="0" t="0" r="0" b="0"/>
                <wp:docPr id="17" name="Рисунок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исунок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rFonts w:ascii="PT Sans" w:hAnsi="PT Sans"/>
        <w:b/>
        <w:sz w:val="8"/>
        <w:szCs w:val="16"/>
      </w:rPr>
    </w:pPr>
    <w:r>
      <w:rPr>
        <w:rFonts w:ascii="PT Sans" w:hAnsi="PT Sans"/>
        <w:b/>
        <w:sz w:val="8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szCs w:val="24"/>
        <w:w w:val="100"/>
        <w:vanish w:val="false"/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embedSystemFonts/>
  <w:defaultTabStop w:val="284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1287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420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 w:val="true"/>
      <w:spacing w:lineRule="exact" w:line="378" w:before="6" w:after="0"/>
      <w:ind w:right="-1438"/>
      <w:jc w:val="both"/>
      <w:outlineLvl w:val="1"/>
    </w:pPr>
    <w:rPr>
      <w:i/>
      <w:iCs w:val="false"/>
      <w:w w:val="77"/>
      <w:szCs w:val="29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284"/>
        <w:tab w:val="left" w:pos="1698" w:leader="underscore"/>
      </w:tabs>
      <w:spacing w:lineRule="exact" w:line="372"/>
      <w:ind w:right="-200"/>
      <w:outlineLvl w:val="2"/>
    </w:pPr>
    <w:rPr>
      <w:i/>
      <w:iCs w:val="false"/>
      <w:szCs w:val="29"/>
    </w:rPr>
  </w:style>
  <w:style w:type="paragraph" w:styleId="Heading4">
    <w:name w:val="Heading 4"/>
    <w:basedOn w:val="Normal"/>
    <w:next w:val="Normal"/>
    <w:qFormat/>
    <w:pPr>
      <w:keepNext w:val="true"/>
      <w:spacing w:lineRule="exact" w:line="192" w:before="30" w:after="552"/>
      <w:ind w:right="384"/>
      <w:outlineLvl w:val="3"/>
    </w:pPr>
    <w:rPr>
      <w:rFonts w:ascii="Times New Roman" w:hAnsi="Times New Roman" w:cs="Times New Roman"/>
      <w:b/>
      <w:bCs/>
      <w:i/>
      <w:iCs w:val="false"/>
      <w:spacing w:val="-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character" w:styleId="Style10" w:customStyle="1">
    <w:name w:val="Текст выноски Знак"/>
    <w:basedOn w:val="DefaultParagraphFont"/>
    <w:link w:val="BalloonText"/>
    <w:qFormat/>
    <w:rsid w:val="005a42ca"/>
    <w:rPr>
      <w:rFonts w:ascii="Tahoma" w:hAnsi="Tahoma" w:cs="Tahoma"/>
      <w:iCs/>
      <w:sz w:val="16"/>
      <w:szCs w:val="16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5" w:customStyle="1">
    <w:name w:val="Колонтитул"/>
    <w:basedOn w:val="Normal"/>
    <w:qFormat/>
    <w:pPr/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lockText">
    <w:name w:val="Block Text"/>
    <w:basedOn w:val="Normal"/>
    <w:qFormat/>
    <w:pPr>
      <w:widowControl/>
      <w:spacing w:lineRule="exact" w:line="274" w:before="5" w:after="0"/>
      <w:ind w:firstLine="535" w:left="5" w:right="14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BodyTextIndent3">
    <w:name w:val="Body Text Indent 3"/>
    <w:basedOn w:val="Normal"/>
    <w:qFormat/>
    <w:pPr>
      <w:widowControl/>
      <w:tabs>
        <w:tab w:val="clear" w:pos="284"/>
        <w:tab w:val="left" w:pos="1224" w:leader="none"/>
      </w:tabs>
      <w:spacing w:lineRule="exact" w:line="274"/>
      <w:ind w:firstLine="540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qFormat/>
    <w:rsid w:val="005a42ca"/>
    <w:pPr/>
    <w:rPr>
      <w:rFonts w:ascii="Tahoma" w:hAnsi="Tahoma" w:cs="Tahoma"/>
      <w:sz w:val="16"/>
      <w:szCs w:val="16"/>
    </w:rPr>
  </w:style>
  <w:style w:type="paragraph" w:styleId="Style16" w:customStyle="1">
    <w:name w:val="Содержимое врезки"/>
    <w:basedOn w:val="Normal"/>
    <w:qFormat/>
    <w:pPr/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paragraph" w:styleId="Style20">
    <w:name w:val="Графи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rsid w:val="00170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Application>LibreOffice/7.6.2.1$Windows_X86_64 LibreOffice_project/56f7684011345957bbf33a7ee678afaf4d2ba333</Application>
  <AppVersion>15.0000</AppVersion>
  <Pages>10</Pages>
  <Words>797</Words>
  <Characters>5083</Characters>
  <CharactersWithSpaces>5674</CharactersWithSpaces>
  <Paragraphs>268</Paragraphs>
  <Company>ГОУ СПбГПУ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2022-04-18T18:09:00Z</dcterms:created>
  <dc:creator>Кафедра экспериментальной физики СПбГПУ</dc:creator>
  <dc:description/>
  <dc:language>ru-RU</dc:language>
  <cp:lastModifiedBy/>
  <cp:lastPrinted>2023-02-24T17:59:00Z</cp:lastPrinted>
  <dcterms:modified xsi:type="dcterms:W3CDTF">2025-03-13T14:47:08Z</dcterms:modified>
  <cp:revision>302</cp:revision>
  <dc:subject/>
  <dc:title>Бланк рабочего протокола и отчета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