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639E2" w14:textId="6DEE4A92" w:rsidR="00F73E54" w:rsidRDefault="00494A19" w:rsidP="00494A1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4A19">
        <w:rPr>
          <w:rFonts w:ascii="Times New Roman" w:hAnsi="Times New Roman" w:cs="Times New Roman"/>
          <w:b/>
          <w:bCs/>
        </w:rPr>
        <w:t>Step 1</w:t>
      </w:r>
      <w:r>
        <w:rPr>
          <w:rFonts w:ascii="Times New Roman" w:hAnsi="Times New Roman" w:cs="Times New Roman"/>
          <w:b/>
          <w:bCs/>
        </w:rPr>
        <w:t xml:space="preserve">: </w:t>
      </w:r>
      <w:r w:rsidRPr="00494A19">
        <w:rPr>
          <w:rFonts w:ascii="Times New Roman" w:hAnsi="Times New Roman" w:cs="Times New Roman"/>
          <w:b/>
          <w:bCs/>
        </w:rPr>
        <w:t>Association between User Engagement and Probability of Ephemerality</w:t>
      </w:r>
    </w:p>
    <w:p w14:paraId="74D65A4F" w14:textId="77777777" w:rsidR="00494A19" w:rsidRPr="00494A19" w:rsidRDefault="00494A19" w:rsidP="00494A1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92EA0BD" w14:textId="3E019624" w:rsidR="00494A19" w:rsidRPr="00494A19" w:rsidRDefault="00494A19" w:rsidP="00494A1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494A19">
        <w:rPr>
          <w:rFonts w:ascii="Times New Roman" w:hAnsi="Times New Roman" w:cs="Times New Roman"/>
          <w:i/>
          <w:iCs/>
        </w:rPr>
        <w:t>Script: step1.01.Rmd</w:t>
      </w:r>
    </w:p>
    <w:p w14:paraId="2FDF0FD3" w14:textId="77777777" w:rsidR="00153995" w:rsidRDefault="00494A19" w:rsidP="00494A19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94A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Summary:</w:t>
      </w:r>
    </w:p>
    <w:p w14:paraId="4E023A11" w14:textId="2332D639" w:rsidR="00153995" w:rsidRPr="00153995" w:rsidRDefault="00153995" w:rsidP="0015399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53995">
        <w:rPr>
          <w:rFonts w:ascii="Times New Roman" w:eastAsia="Times New Roman" w:hAnsi="Times New Roman" w:cs="Times New Roman"/>
          <w:kern w:val="0"/>
          <w14:ligatures w14:val="none"/>
        </w:rPr>
        <w:t xml:space="preserve">To determine whether user engagement metrics were associated with the </w:t>
      </w:r>
      <w:r>
        <w:rPr>
          <w:rFonts w:ascii="Times New Roman" w:eastAsia="Times New Roman" w:hAnsi="Times New Roman" w:cs="Times New Roman"/>
          <w:kern w:val="0"/>
          <w14:ligatures w14:val="none"/>
        </w:rPr>
        <w:t>probability</w:t>
      </w:r>
      <w:r w:rsidRPr="0015399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0483A">
        <w:rPr>
          <w:rFonts w:ascii="Times New Roman" w:eastAsia="Times New Roman" w:hAnsi="Times New Roman" w:cs="Times New Roman"/>
          <w:kern w:val="0"/>
          <w14:ligatures w14:val="none"/>
        </w:rPr>
        <w:t xml:space="preserve">of </w:t>
      </w:r>
      <w:r>
        <w:rPr>
          <w:rFonts w:ascii="Times New Roman" w:eastAsia="Times New Roman" w:hAnsi="Times New Roman" w:cs="Times New Roman"/>
          <w:kern w:val="0"/>
          <w14:ligatures w14:val="none"/>
        </w:rPr>
        <w:t>ephemerality of NSSI content on TikTok</w:t>
      </w:r>
      <w:r w:rsidRPr="00153995">
        <w:rPr>
          <w:rFonts w:ascii="Times New Roman" w:eastAsia="Times New Roman" w:hAnsi="Times New Roman" w:cs="Times New Roman"/>
          <w:kern w:val="0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 conducted</w:t>
      </w:r>
      <w:r w:rsidRPr="00153995">
        <w:rPr>
          <w:rFonts w:ascii="Times New Roman" w:eastAsia="Times New Roman" w:hAnsi="Times New Roman" w:cs="Times New Roman"/>
          <w:kern w:val="0"/>
          <w14:ligatures w14:val="none"/>
        </w:rPr>
        <w:t xml:space="preserve"> a stepwise logistic regression using view count, like count, comment count, and share count as predictors of </w:t>
      </w:r>
      <w:r>
        <w:rPr>
          <w:rFonts w:ascii="Times New Roman" w:eastAsia="Times New Roman" w:hAnsi="Times New Roman" w:cs="Times New Roman"/>
          <w:kern w:val="0"/>
          <w14:ligatures w14:val="none"/>
        </w:rPr>
        <w:t>ephemerality</w:t>
      </w:r>
      <w:r w:rsidRPr="00153995">
        <w:rPr>
          <w:rFonts w:ascii="Times New Roman" w:eastAsia="Times New Roman" w:hAnsi="Times New Roman" w:cs="Times New Roman"/>
          <w:kern w:val="0"/>
          <w14:ligatures w14:val="none"/>
        </w:rPr>
        <w:t>. The model began with all four predictors, but at each step, none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of the user engagement metrics</w:t>
      </w:r>
      <w:r w:rsidRPr="00153995">
        <w:rPr>
          <w:rFonts w:ascii="Times New Roman" w:eastAsia="Times New Roman" w:hAnsi="Times New Roman" w:cs="Times New Roman"/>
          <w:kern w:val="0"/>
          <w14:ligatures w14:val="none"/>
        </w:rPr>
        <w:t xml:space="preserve"> contributed meaningfully to model fit as measured by Akaike Information Criterion (AIC). Variables were iteratively removed, and the final model selected was the intercept-only model (AIC = 1214.62), indicating that none of the user engagement metrics significantly explained variation </w:t>
      </w:r>
      <w:r>
        <w:rPr>
          <w:rFonts w:ascii="Times New Roman" w:eastAsia="Times New Roman" w:hAnsi="Times New Roman" w:cs="Times New Roman"/>
          <w:kern w:val="0"/>
          <w14:ligatures w14:val="none"/>
        </w:rPr>
        <w:t>in ephemerality</w:t>
      </w:r>
      <w:r w:rsidRPr="00153995">
        <w:rPr>
          <w:rFonts w:ascii="Times New Roman" w:eastAsia="Times New Roman" w:hAnsi="Times New Roman" w:cs="Times New Roman"/>
          <w:kern w:val="0"/>
          <w14:ligatures w14:val="none"/>
        </w:rPr>
        <w:t xml:space="preserve">. The coefficient for the intercept was statistically significant (β = -1.40, </w:t>
      </w:r>
      <w:r w:rsidRPr="0015399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</w:t>
      </w:r>
      <w:r w:rsidRPr="00153995">
        <w:rPr>
          <w:rFonts w:ascii="Times New Roman" w:eastAsia="Times New Roman" w:hAnsi="Times New Roman" w:cs="Times New Roman"/>
          <w:kern w:val="0"/>
          <w14:ligatures w14:val="none"/>
        </w:rPr>
        <w:t xml:space="preserve"> &lt; .001), suggesting that the baseline log-odds of a video be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coming ephemeral </w:t>
      </w:r>
      <w:r w:rsidRPr="00153995">
        <w:rPr>
          <w:rFonts w:ascii="Times New Roman" w:eastAsia="Times New Roman" w:hAnsi="Times New Roman" w:cs="Times New Roman"/>
          <w:kern w:val="0"/>
          <w14:ligatures w14:val="none"/>
        </w:rPr>
        <w:t xml:space="preserve">was low. The corresponding odds ratio (OR = 0.25; 95% CI: [0.21, 0.28]) indicates that, overall, videos were much more likely to remain available, but this </w:t>
      </w:r>
      <w:r w:rsidR="00491E62">
        <w:rPr>
          <w:rFonts w:ascii="Times New Roman" w:eastAsia="Times New Roman" w:hAnsi="Times New Roman" w:cs="Times New Roman"/>
          <w:kern w:val="0"/>
          <w14:ligatures w14:val="none"/>
        </w:rPr>
        <w:t>probability</w:t>
      </w:r>
      <w:r w:rsidRPr="00153995">
        <w:rPr>
          <w:rFonts w:ascii="Times New Roman" w:eastAsia="Times New Roman" w:hAnsi="Times New Roman" w:cs="Times New Roman"/>
          <w:kern w:val="0"/>
          <w14:ligatures w14:val="none"/>
        </w:rPr>
        <w:t xml:space="preserve"> was not influenced by user engagement metrics. These findings suggest that</w:t>
      </w:r>
      <w:r w:rsidR="00786EA6">
        <w:rPr>
          <w:rFonts w:ascii="Times New Roman" w:eastAsia="Times New Roman" w:hAnsi="Times New Roman" w:cs="Times New Roman"/>
          <w:kern w:val="0"/>
          <w14:ligatures w14:val="none"/>
        </w:rPr>
        <w:t xml:space="preserve"> user</w:t>
      </w:r>
      <w:r w:rsidRPr="00153995">
        <w:rPr>
          <w:rFonts w:ascii="Times New Roman" w:eastAsia="Times New Roman" w:hAnsi="Times New Roman" w:cs="Times New Roman"/>
          <w:kern w:val="0"/>
          <w14:ligatures w14:val="none"/>
        </w:rPr>
        <w:t xml:space="preserve"> engagement does not appear to be a determining factor in whether </w:t>
      </w:r>
      <w:r w:rsidR="00786EA6">
        <w:rPr>
          <w:rFonts w:ascii="Times New Roman" w:eastAsia="Times New Roman" w:hAnsi="Times New Roman" w:cs="Times New Roman"/>
          <w:kern w:val="0"/>
          <w14:ligatures w14:val="none"/>
        </w:rPr>
        <w:t>NSSI</w:t>
      </w:r>
      <w:r w:rsidRPr="00153995">
        <w:rPr>
          <w:rFonts w:ascii="Times New Roman" w:eastAsia="Times New Roman" w:hAnsi="Times New Roman" w:cs="Times New Roman"/>
          <w:kern w:val="0"/>
          <w14:ligatures w14:val="none"/>
        </w:rPr>
        <w:t xml:space="preserve"> content becomes </w:t>
      </w:r>
      <w:r w:rsidR="00786EA6">
        <w:rPr>
          <w:rFonts w:ascii="Times New Roman" w:eastAsia="Times New Roman" w:hAnsi="Times New Roman" w:cs="Times New Roman"/>
          <w:kern w:val="0"/>
          <w14:ligatures w14:val="none"/>
        </w:rPr>
        <w:t>ephemeral</w:t>
      </w:r>
      <w:r w:rsidRPr="00153995">
        <w:rPr>
          <w:rFonts w:ascii="Times New Roman" w:eastAsia="Times New Roman" w:hAnsi="Times New Roman" w:cs="Times New Roman"/>
          <w:kern w:val="0"/>
          <w14:ligatures w14:val="none"/>
        </w:rPr>
        <w:t xml:space="preserve"> on TikTok.</w:t>
      </w:r>
    </w:p>
    <w:p w14:paraId="77CF5079" w14:textId="1D0B1A72" w:rsidR="00494A19" w:rsidRPr="00494A19" w:rsidRDefault="00494A19" w:rsidP="00494A19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Results:</w:t>
      </w:r>
    </w:p>
    <w:p w14:paraId="6EEBE99B" w14:textId="77777777" w:rsidR="00494A19" w:rsidRDefault="00494A19" w:rsidP="00494A19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595532F" w14:textId="7DCAFA29" w:rsidR="00494A19" w:rsidRPr="00494A19" w:rsidRDefault="00494A19" w:rsidP="00494A19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94A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Start: AIC = 1220.66</w:t>
      </w:r>
    </w:p>
    <w:p w14:paraId="6B2C731A" w14:textId="388ACB34" w:rsidR="00494A19" w:rsidRDefault="00494A19" w:rsidP="003A5F1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494A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Model: availability ~ </w:t>
      </w:r>
      <w:proofErr w:type="spellStart"/>
      <w:r w:rsidRPr="00494A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view_count</w:t>
      </w:r>
      <w:proofErr w:type="spellEnd"/>
      <w:r w:rsidRPr="00494A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+ </w:t>
      </w:r>
      <w:proofErr w:type="spellStart"/>
      <w:r w:rsidRPr="00494A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like_count</w:t>
      </w:r>
      <w:proofErr w:type="spellEnd"/>
      <w:r w:rsidRPr="00494A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+ </w:t>
      </w:r>
      <w:proofErr w:type="spellStart"/>
      <w:r w:rsidRPr="00494A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comment_count</w:t>
      </w:r>
      <w:proofErr w:type="spellEnd"/>
      <w:r w:rsidRPr="00494A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+ </w:t>
      </w:r>
      <w:proofErr w:type="spellStart"/>
      <w:r w:rsidRPr="00494A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share_count</w:t>
      </w:r>
      <w:proofErr w:type="spellEnd"/>
    </w:p>
    <w:p w14:paraId="767C10E2" w14:textId="77777777" w:rsidR="003A5F12" w:rsidRDefault="003A5F12" w:rsidP="003A5F1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30"/>
        <w:gridCol w:w="1170"/>
        <w:gridCol w:w="990"/>
      </w:tblGrid>
      <w:tr w:rsidR="003A5F12" w14:paraId="35DBBB01" w14:textId="77777777" w:rsidTr="003A5F12">
        <w:tc>
          <w:tcPr>
            <w:tcW w:w="2065" w:type="dxa"/>
          </w:tcPr>
          <w:p w14:paraId="144C0B79" w14:textId="031E1AC9" w:rsidR="003A5F12" w:rsidRPr="003A5F12" w:rsidRDefault="003A5F12" w:rsidP="003A5F1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5F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Variable</w:t>
            </w:r>
          </w:p>
        </w:tc>
        <w:tc>
          <w:tcPr>
            <w:tcW w:w="630" w:type="dxa"/>
          </w:tcPr>
          <w:p w14:paraId="4460DACD" w14:textId="648C6662" w:rsidR="003A5F12" w:rsidRPr="003A5F12" w:rsidRDefault="003A5F12" w:rsidP="003A5F1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3A5F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Df</w:t>
            </w:r>
            <w:proofErr w:type="spellEnd"/>
          </w:p>
        </w:tc>
        <w:tc>
          <w:tcPr>
            <w:tcW w:w="1170" w:type="dxa"/>
          </w:tcPr>
          <w:p w14:paraId="52B6CD01" w14:textId="09CF0EAA" w:rsidR="003A5F12" w:rsidRPr="003A5F12" w:rsidRDefault="003A5F12" w:rsidP="003A5F1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5F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Deviance</w:t>
            </w:r>
          </w:p>
        </w:tc>
        <w:tc>
          <w:tcPr>
            <w:tcW w:w="990" w:type="dxa"/>
          </w:tcPr>
          <w:p w14:paraId="49E373BB" w14:textId="0B2337FB" w:rsidR="003A5F12" w:rsidRPr="003A5F12" w:rsidRDefault="003A5F12" w:rsidP="003A5F1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5F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AIC</w:t>
            </w:r>
          </w:p>
        </w:tc>
      </w:tr>
      <w:tr w:rsidR="003A5F12" w14:paraId="4B53421B" w14:textId="77777777" w:rsidTr="003A5F12">
        <w:tc>
          <w:tcPr>
            <w:tcW w:w="2065" w:type="dxa"/>
          </w:tcPr>
          <w:p w14:paraId="074D8418" w14:textId="13E12763" w:rsidR="003A5F12" w:rsidRPr="003A5F12" w:rsidRDefault="003A5F12" w:rsidP="003A5F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5F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Share count</w:t>
            </w:r>
          </w:p>
        </w:tc>
        <w:tc>
          <w:tcPr>
            <w:tcW w:w="630" w:type="dxa"/>
          </w:tcPr>
          <w:p w14:paraId="43D153FA" w14:textId="3FB0CCB8" w:rsidR="003A5F12" w:rsidRDefault="003A5F12" w:rsidP="003A5F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</w:tcPr>
          <w:p w14:paraId="508F6DB1" w14:textId="137BCA6A" w:rsidR="003A5F12" w:rsidRDefault="003A5F12" w:rsidP="003A5F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1210.7</w:t>
            </w:r>
          </w:p>
        </w:tc>
        <w:tc>
          <w:tcPr>
            <w:tcW w:w="990" w:type="dxa"/>
          </w:tcPr>
          <w:p w14:paraId="29701145" w14:textId="3B5982A3" w:rsidR="003A5F12" w:rsidRDefault="003A5F12" w:rsidP="003A5F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1218.7</w:t>
            </w:r>
          </w:p>
        </w:tc>
      </w:tr>
      <w:tr w:rsidR="003A5F12" w14:paraId="08E379D5" w14:textId="77777777" w:rsidTr="003A5F12">
        <w:tc>
          <w:tcPr>
            <w:tcW w:w="2065" w:type="dxa"/>
          </w:tcPr>
          <w:p w14:paraId="2AE94060" w14:textId="10F15A0C" w:rsidR="003A5F12" w:rsidRPr="003A5F12" w:rsidRDefault="003A5F12" w:rsidP="003A5F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View count</w:t>
            </w:r>
          </w:p>
        </w:tc>
        <w:tc>
          <w:tcPr>
            <w:tcW w:w="630" w:type="dxa"/>
          </w:tcPr>
          <w:p w14:paraId="51577359" w14:textId="16182626" w:rsidR="003A5F12" w:rsidRDefault="003A5F12" w:rsidP="003A5F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</w:tcPr>
          <w:p w14:paraId="22F0FA52" w14:textId="6836AE0C" w:rsidR="003A5F12" w:rsidRDefault="003A5F12" w:rsidP="003A5F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1211.9</w:t>
            </w:r>
          </w:p>
        </w:tc>
        <w:tc>
          <w:tcPr>
            <w:tcW w:w="990" w:type="dxa"/>
          </w:tcPr>
          <w:p w14:paraId="11BFDF3A" w14:textId="1D06350C" w:rsidR="003A5F12" w:rsidRDefault="003A5F12" w:rsidP="003A5F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1219.9</w:t>
            </w:r>
          </w:p>
        </w:tc>
      </w:tr>
      <w:tr w:rsidR="003A5F12" w14:paraId="2EA168A9" w14:textId="77777777" w:rsidTr="003A5F12">
        <w:tc>
          <w:tcPr>
            <w:tcW w:w="2065" w:type="dxa"/>
          </w:tcPr>
          <w:p w14:paraId="7B2A6B35" w14:textId="7D3EC255" w:rsidR="003A5F12" w:rsidRDefault="003A5F12" w:rsidP="003A5F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Like count</w:t>
            </w:r>
          </w:p>
        </w:tc>
        <w:tc>
          <w:tcPr>
            <w:tcW w:w="630" w:type="dxa"/>
          </w:tcPr>
          <w:p w14:paraId="255FC7EB" w14:textId="6BB22818" w:rsidR="003A5F12" w:rsidRDefault="003A5F12" w:rsidP="003A5F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</w:tcPr>
          <w:p w14:paraId="668538FE" w14:textId="7DB574AD" w:rsidR="003A5F12" w:rsidRDefault="003A5F12" w:rsidP="003A5F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1212.1</w:t>
            </w:r>
          </w:p>
        </w:tc>
        <w:tc>
          <w:tcPr>
            <w:tcW w:w="990" w:type="dxa"/>
          </w:tcPr>
          <w:p w14:paraId="1FE85213" w14:textId="7FD8896A" w:rsidR="003A5F12" w:rsidRDefault="003A5F12" w:rsidP="003A5F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1220.1</w:t>
            </w:r>
          </w:p>
        </w:tc>
      </w:tr>
      <w:tr w:rsidR="003A5F12" w14:paraId="34E10CDE" w14:textId="77777777" w:rsidTr="003A5F12">
        <w:tc>
          <w:tcPr>
            <w:tcW w:w="2065" w:type="dxa"/>
          </w:tcPr>
          <w:p w14:paraId="2135D281" w14:textId="2FA1EBA8" w:rsidR="003A5F12" w:rsidRDefault="003A5F12" w:rsidP="003A5F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Comment count</w:t>
            </w:r>
          </w:p>
        </w:tc>
        <w:tc>
          <w:tcPr>
            <w:tcW w:w="630" w:type="dxa"/>
          </w:tcPr>
          <w:p w14:paraId="28D95171" w14:textId="5053E158" w:rsidR="003A5F12" w:rsidRDefault="003A5F12" w:rsidP="003A5F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</w:tcPr>
          <w:p w14:paraId="341626D5" w14:textId="7DE7360D" w:rsidR="003A5F12" w:rsidRDefault="003A5F12" w:rsidP="003A5F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1212.5</w:t>
            </w:r>
          </w:p>
        </w:tc>
        <w:tc>
          <w:tcPr>
            <w:tcW w:w="990" w:type="dxa"/>
          </w:tcPr>
          <w:p w14:paraId="50DC777E" w14:textId="7F273D85" w:rsidR="003A5F12" w:rsidRDefault="003A5F12" w:rsidP="003A5F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1220.5</w:t>
            </w:r>
          </w:p>
        </w:tc>
      </w:tr>
      <w:tr w:rsidR="003A5F12" w14:paraId="0290B0DD" w14:textId="77777777" w:rsidTr="003A5F12">
        <w:tc>
          <w:tcPr>
            <w:tcW w:w="2065" w:type="dxa"/>
          </w:tcPr>
          <w:p w14:paraId="0F7BE450" w14:textId="77777777" w:rsidR="003A5F12" w:rsidRDefault="003A5F12" w:rsidP="003A5F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630" w:type="dxa"/>
          </w:tcPr>
          <w:p w14:paraId="1EF27E19" w14:textId="77777777" w:rsidR="003A5F12" w:rsidRDefault="003A5F12" w:rsidP="003A5F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170" w:type="dxa"/>
          </w:tcPr>
          <w:p w14:paraId="57DC3EED" w14:textId="0B9287B1" w:rsidR="003A5F12" w:rsidRDefault="003A5F12" w:rsidP="003A5F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1210.7</w:t>
            </w:r>
          </w:p>
        </w:tc>
        <w:tc>
          <w:tcPr>
            <w:tcW w:w="990" w:type="dxa"/>
          </w:tcPr>
          <w:p w14:paraId="3766ECA1" w14:textId="6CE7A4F8" w:rsidR="003A5F12" w:rsidRDefault="003A5F12" w:rsidP="003A5F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1220.7</w:t>
            </w:r>
          </w:p>
        </w:tc>
      </w:tr>
    </w:tbl>
    <w:p w14:paraId="0CDBFCD3" w14:textId="77777777" w:rsidR="00494A19" w:rsidRDefault="00494A19" w:rsidP="00494A19">
      <w:pPr>
        <w:spacing w:after="0" w:line="240" w:lineRule="auto"/>
        <w:rPr>
          <w:rFonts w:ascii="Times New Roman" w:hAnsi="Times New Roman" w:cs="Times New Roman"/>
        </w:rPr>
      </w:pPr>
    </w:p>
    <w:p w14:paraId="5D74BA54" w14:textId="77777777" w:rsidR="003A5F12" w:rsidRDefault="003A5F12" w:rsidP="003A5F1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A5F12">
        <w:rPr>
          <w:rFonts w:ascii="Times New Roman" w:hAnsi="Times New Roman" w:cs="Times New Roman"/>
          <w:b/>
          <w:bCs/>
        </w:rPr>
        <w:t>Step: AIC = 1218.68</w:t>
      </w:r>
    </w:p>
    <w:p w14:paraId="7CA74E2D" w14:textId="07D6FB56" w:rsidR="00494A19" w:rsidRDefault="00494A19" w:rsidP="003A5F1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494A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Model: availability ~ </w:t>
      </w:r>
      <w:proofErr w:type="spellStart"/>
      <w:r w:rsidRPr="00494A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view_count</w:t>
      </w:r>
      <w:proofErr w:type="spellEnd"/>
      <w:r w:rsidRPr="00494A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+ </w:t>
      </w:r>
      <w:proofErr w:type="spellStart"/>
      <w:r w:rsidRPr="00494A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like_count</w:t>
      </w:r>
      <w:proofErr w:type="spellEnd"/>
      <w:r w:rsidRPr="00494A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+ </w:t>
      </w:r>
      <w:proofErr w:type="spellStart"/>
      <w:r w:rsidRPr="00494A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comment_count</w:t>
      </w:r>
      <w:proofErr w:type="spellEnd"/>
    </w:p>
    <w:p w14:paraId="331CFC47" w14:textId="77777777" w:rsidR="003A5F12" w:rsidRDefault="003A5F12" w:rsidP="003A5F1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30"/>
        <w:gridCol w:w="1170"/>
        <w:gridCol w:w="990"/>
      </w:tblGrid>
      <w:tr w:rsidR="003A5F12" w14:paraId="1C1D2CA1" w14:textId="77777777" w:rsidTr="00BB110D">
        <w:tc>
          <w:tcPr>
            <w:tcW w:w="2065" w:type="dxa"/>
          </w:tcPr>
          <w:p w14:paraId="7A06F64C" w14:textId="77777777" w:rsidR="003A5F12" w:rsidRPr="003A5F12" w:rsidRDefault="003A5F12" w:rsidP="00BB11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5F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Variable</w:t>
            </w:r>
          </w:p>
        </w:tc>
        <w:tc>
          <w:tcPr>
            <w:tcW w:w="630" w:type="dxa"/>
          </w:tcPr>
          <w:p w14:paraId="7823BEE3" w14:textId="77777777" w:rsidR="003A5F12" w:rsidRPr="003A5F12" w:rsidRDefault="003A5F12" w:rsidP="00BB11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3A5F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Df</w:t>
            </w:r>
            <w:proofErr w:type="spellEnd"/>
          </w:p>
        </w:tc>
        <w:tc>
          <w:tcPr>
            <w:tcW w:w="1170" w:type="dxa"/>
          </w:tcPr>
          <w:p w14:paraId="0E5EFF48" w14:textId="77777777" w:rsidR="003A5F12" w:rsidRPr="003A5F12" w:rsidRDefault="003A5F12" w:rsidP="00BB11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5F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Deviance</w:t>
            </w:r>
          </w:p>
        </w:tc>
        <w:tc>
          <w:tcPr>
            <w:tcW w:w="990" w:type="dxa"/>
          </w:tcPr>
          <w:p w14:paraId="6D742786" w14:textId="77777777" w:rsidR="003A5F12" w:rsidRPr="003A5F12" w:rsidRDefault="003A5F12" w:rsidP="00BB11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5F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AIC</w:t>
            </w:r>
          </w:p>
        </w:tc>
      </w:tr>
      <w:tr w:rsidR="003A5F12" w14:paraId="7FEA8CBD" w14:textId="77777777" w:rsidTr="00BB110D">
        <w:tc>
          <w:tcPr>
            <w:tcW w:w="2065" w:type="dxa"/>
          </w:tcPr>
          <w:p w14:paraId="77F7836E" w14:textId="77777777" w:rsidR="003A5F12" w:rsidRP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View count</w:t>
            </w:r>
          </w:p>
        </w:tc>
        <w:tc>
          <w:tcPr>
            <w:tcW w:w="630" w:type="dxa"/>
          </w:tcPr>
          <w:p w14:paraId="6D7A1004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</w:tcPr>
          <w:p w14:paraId="7EC5496F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1211.9</w:t>
            </w:r>
          </w:p>
        </w:tc>
        <w:tc>
          <w:tcPr>
            <w:tcW w:w="990" w:type="dxa"/>
          </w:tcPr>
          <w:p w14:paraId="719F1B63" w14:textId="1AFD8D09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1217.9</w:t>
            </w:r>
          </w:p>
        </w:tc>
      </w:tr>
      <w:tr w:rsidR="003A5F12" w14:paraId="20D065E3" w14:textId="77777777" w:rsidTr="00BB110D">
        <w:tc>
          <w:tcPr>
            <w:tcW w:w="2065" w:type="dxa"/>
          </w:tcPr>
          <w:p w14:paraId="64261E87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Like count</w:t>
            </w:r>
          </w:p>
        </w:tc>
        <w:tc>
          <w:tcPr>
            <w:tcW w:w="630" w:type="dxa"/>
          </w:tcPr>
          <w:p w14:paraId="256E023A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</w:tcPr>
          <w:p w14:paraId="0858351A" w14:textId="7FAE0045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1212.1</w:t>
            </w:r>
          </w:p>
        </w:tc>
        <w:tc>
          <w:tcPr>
            <w:tcW w:w="990" w:type="dxa"/>
          </w:tcPr>
          <w:p w14:paraId="3AF9EB9B" w14:textId="3895E50A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1218.1</w:t>
            </w:r>
          </w:p>
        </w:tc>
      </w:tr>
      <w:tr w:rsidR="003A5F12" w14:paraId="2E0634BF" w14:textId="77777777" w:rsidTr="00BB110D">
        <w:tc>
          <w:tcPr>
            <w:tcW w:w="2065" w:type="dxa"/>
          </w:tcPr>
          <w:p w14:paraId="75E1815D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Comment count</w:t>
            </w:r>
          </w:p>
        </w:tc>
        <w:tc>
          <w:tcPr>
            <w:tcW w:w="630" w:type="dxa"/>
          </w:tcPr>
          <w:p w14:paraId="672CCD0F" w14:textId="02AEFCBF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</w:tcPr>
          <w:p w14:paraId="3CC3B774" w14:textId="1B42ADB5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1212.5</w:t>
            </w:r>
          </w:p>
        </w:tc>
        <w:tc>
          <w:tcPr>
            <w:tcW w:w="990" w:type="dxa"/>
          </w:tcPr>
          <w:p w14:paraId="3B61B269" w14:textId="27E5A2E0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1218.5</w:t>
            </w:r>
          </w:p>
        </w:tc>
      </w:tr>
      <w:tr w:rsidR="003A5F12" w14:paraId="1D7F0D56" w14:textId="77777777" w:rsidTr="00BB110D">
        <w:tc>
          <w:tcPr>
            <w:tcW w:w="2065" w:type="dxa"/>
          </w:tcPr>
          <w:p w14:paraId="3F224B9E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630" w:type="dxa"/>
          </w:tcPr>
          <w:p w14:paraId="21BBCA23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170" w:type="dxa"/>
          </w:tcPr>
          <w:p w14:paraId="3C465D1C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1210.7</w:t>
            </w:r>
          </w:p>
        </w:tc>
        <w:tc>
          <w:tcPr>
            <w:tcW w:w="990" w:type="dxa"/>
          </w:tcPr>
          <w:p w14:paraId="726EBE15" w14:textId="69F6CB9E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1218.7</w:t>
            </w:r>
          </w:p>
        </w:tc>
      </w:tr>
      <w:tr w:rsidR="003A5F12" w14:paraId="369CA144" w14:textId="77777777" w:rsidTr="00BB110D">
        <w:tc>
          <w:tcPr>
            <w:tcW w:w="2065" w:type="dxa"/>
          </w:tcPr>
          <w:p w14:paraId="6757C25D" w14:textId="66FD1BC6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 Share count</w:t>
            </w:r>
          </w:p>
        </w:tc>
        <w:tc>
          <w:tcPr>
            <w:tcW w:w="630" w:type="dxa"/>
          </w:tcPr>
          <w:p w14:paraId="2CC8627F" w14:textId="171F5D8A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</w:tcPr>
          <w:p w14:paraId="1E776D84" w14:textId="2997318F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1210.7</w:t>
            </w:r>
          </w:p>
        </w:tc>
        <w:tc>
          <w:tcPr>
            <w:tcW w:w="990" w:type="dxa"/>
          </w:tcPr>
          <w:p w14:paraId="66B13073" w14:textId="2F808255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1220.7</w:t>
            </w:r>
          </w:p>
        </w:tc>
      </w:tr>
    </w:tbl>
    <w:p w14:paraId="3F609B8C" w14:textId="77777777" w:rsidR="003A5F12" w:rsidRDefault="00494A19" w:rsidP="003A5F12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94A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Step: AIC = 1217.94</w:t>
      </w:r>
    </w:p>
    <w:p w14:paraId="0D0D2E16" w14:textId="6542666F" w:rsidR="00494A19" w:rsidRDefault="00494A19" w:rsidP="003A5F12">
      <w:pPr>
        <w:spacing w:after="0" w:line="240" w:lineRule="auto"/>
        <w:outlineLvl w:val="3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494A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Model: availability ~ </w:t>
      </w:r>
      <w:proofErr w:type="spellStart"/>
      <w:r w:rsidRPr="00494A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like_count</w:t>
      </w:r>
      <w:proofErr w:type="spellEnd"/>
      <w:r w:rsidRPr="00494A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+ </w:t>
      </w:r>
      <w:proofErr w:type="spellStart"/>
      <w:r w:rsidRPr="00494A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comment_count</w:t>
      </w:r>
      <w:proofErr w:type="spellEnd"/>
    </w:p>
    <w:p w14:paraId="7F038041" w14:textId="77777777" w:rsidR="003A5F12" w:rsidRDefault="003A5F12" w:rsidP="003A5F12">
      <w:pPr>
        <w:spacing w:after="0" w:line="240" w:lineRule="auto"/>
        <w:outlineLvl w:val="3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30"/>
        <w:gridCol w:w="1170"/>
        <w:gridCol w:w="990"/>
      </w:tblGrid>
      <w:tr w:rsidR="003A5F12" w14:paraId="5B5B3462" w14:textId="77777777" w:rsidTr="00BB110D">
        <w:tc>
          <w:tcPr>
            <w:tcW w:w="2065" w:type="dxa"/>
          </w:tcPr>
          <w:p w14:paraId="44D1BC0A" w14:textId="77777777" w:rsidR="003A5F12" w:rsidRPr="003A5F12" w:rsidRDefault="003A5F12" w:rsidP="00BB11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5F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Variable</w:t>
            </w:r>
          </w:p>
        </w:tc>
        <w:tc>
          <w:tcPr>
            <w:tcW w:w="630" w:type="dxa"/>
          </w:tcPr>
          <w:p w14:paraId="3D2795BD" w14:textId="77777777" w:rsidR="003A5F12" w:rsidRPr="003A5F12" w:rsidRDefault="003A5F12" w:rsidP="00BB11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3A5F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Df</w:t>
            </w:r>
            <w:proofErr w:type="spellEnd"/>
          </w:p>
        </w:tc>
        <w:tc>
          <w:tcPr>
            <w:tcW w:w="1170" w:type="dxa"/>
          </w:tcPr>
          <w:p w14:paraId="32A83FCA" w14:textId="77777777" w:rsidR="003A5F12" w:rsidRPr="003A5F12" w:rsidRDefault="003A5F12" w:rsidP="00BB11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5F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Deviance</w:t>
            </w:r>
          </w:p>
        </w:tc>
        <w:tc>
          <w:tcPr>
            <w:tcW w:w="990" w:type="dxa"/>
          </w:tcPr>
          <w:p w14:paraId="7BA3F0D6" w14:textId="77777777" w:rsidR="003A5F12" w:rsidRPr="003A5F12" w:rsidRDefault="003A5F12" w:rsidP="00BB11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5F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AIC</w:t>
            </w:r>
          </w:p>
        </w:tc>
      </w:tr>
      <w:tr w:rsidR="003A5F12" w14:paraId="2AC3B803" w14:textId="77777777" w:rsidTr="00BB110D">
        <w:tc>
          <w:tcPr>
            <w:tcW w:w="2065" w:type="dxa"/>
          </w:tcPr>
          <w:p w14:paraId="632BC2BC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Like count</w:t>
            </w:r>
          </w:p>
        </w:tc>
        <w:tc>
          <w:tcPr>
            <w:tcW w:w="630" w:type="dxa"/>
          </w:tcPr>
          <w:p w14:paraId="20DA817D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</w:tcPr>
          <w:p w14:paraId="79A64E0E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1212.1</w:t>
            </w:r>
          </w:p>
        </w:tc>
        <w:tc>
          <w:tcPr>
            <w:tcW w:w="990" w:type="dxa"/>
          </w:tcPr>
          <w:p w14:paraId="7C0D7162" w14:textId="6DACB9C1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1216.1</w:t>
            </w:r>
          </w:p>
        </w:tc>
      </w:tr>
      <w:tr w:rsidR="003A5F12" w14:paraId="424D2513" w14:textId="77777777" w:rsidTr="00BB110D">
        <w:tc>
          <w:tcPr>
            <w:tcW w:w="2065" w:type="dxa"/>
          </w:tcPr>
          <w:p w14:paraId="317704DC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- Comment count</w:t>
            </w:r>
          </w:p>
        </w:tc>
        <w:tc>
          <w:tcPr>
            <w:tcW w:w="630" w:type="dxa"/>
          </w:tcPr>
          <w:p w14:paraId="3E02477C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</w:tcPr>
          <w:p w14:paraId="787D3889" w14:textId="24724CDF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1212.5</w:t>
            </w:r>
          </w:p>
        </w:tc>
        <w:tc>
          <w:tcPr>
            <w:tcW w:w="990" w:type="dxa"/>
          </w:tcPr>
          <w:p w14:paraId="76EECD76" w14:textId="203873A0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1216.5</w:t>
            </w:r>
          </w:p>
        </w:tc>
      </w:tr>
      <w:tr w:rsidR="003A5F12" w14:paraId="6D19A8C7" w14:textId="77777777" w:rsidTr="00BB110D">
        <w:tc>
          <w:tcPr>
            <w:tcW w:w="2065" w:type="dxa"/>
          </w:tcPr>
          <w:p w14:paraId="24941176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630" w:type="dxa"/>
          </w:tcPr>
          <w:p w14:paraId="5F6EA140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170" w:type="dxa"/>
          </w:tcPr>
          <w:p w14:paraId="322CF5BC" w14:textId="154693A4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1211.9</w:t>
            </w:r>
          </w:p>
        </w:tc>
        <w:tc>
          <w:tcPr>
            <w:tcW w:w="990" w:type="dxa"/>
          </w:tcPr>
          <w:p w14:paraId="01DBECD7" w14:textId="6C56C95A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1217.9</w:t>
            </w:r>
          </w:p>
        </w:tc>
      </w:tr>
      <w:tr w:rsidR="003A5F12" w14:paraId="6FA832E6" w14:textId="77777777" w:rsidTr="00BB110D">
        <w:tc>
          <w:tcPr>
            <w:tcW w:w="2065" w:type="dxa"/>
          </w:tcPr>
          <w:p w14:paraId="0C6CCEBD" w14:textId="315FD818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 View count</w:t>
            </w:r>
          </w:p>
        </w:tc>
        <w:tc>
          <w:tcPr>
            <w:tcW w:w="630" w:type="dxa"/>
          </w:tcPr>
          <w:p w14:paraId="4543D731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</w:tcPr>
          <w:p w14:paraId="56A344EC" w14:textId="01ABAA69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1210.7</w:t>
            </w:r>
          </w:p>
        </w:tc>
        <w:tc>
          <w:tcPr>
            <w:tcW w:w="990" w:type="dxa"/>
          </w:tcPr>
          <w:p w14:paraId="5097EE92" w14:textId="6C6974EB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1218.7</w:t>
            </w:r>
          </w:p>
        </w:tc>
      </w:tr>
      <w:tr w:rsidR="003A5F12" w14:paraId="3A792E42" w14:textId="77777777" w:rsidTr="00BB110D">
        <w:tc>
          <w:tcPr>
            <w:tcW w:w="2065" w:type="dxa"/>
          </w:tcPr>
          <w:p w14:paraId="080AC6BE" w14:textId="797885FC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 Share count</w:t>
            </w:r>
          </w:p>
        </w:tc>
        <w:tc>
          <w:tcPr>
            <w:tcW w:w="630" w:type="dxa"/>
          </w:tcPr>
          <w:p w14:paraId="207713E8" w14:textId="1FB91846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</w:tcPr>
          <w:p w14:paraId="13437D8E" w14:textId="171DDC12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1211.9</w:t>
            </w:r>
          </w:p>
        </w:tc>
        <w:tc>
          <w:tcPr>
            <w:tcW w:w="990" w:type="dxa"/>
          </w:tcPr>
          <w:p w14:paraId="1F3474FF" w14:textId="6402922E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1219.9</w:t>
            </w:r>
          </w:p>
        </w:tc>
      </w:tr>
    </w:tbl>
    <w:p w14:paraId="343F74E9" w14:textId="77777777" w:rsidR="003A5F12" w:rsidRDefault="00494A19" w:rsidP="003A5F12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94A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Step: AIC = 1216.12</w:t>
      </w:r>
    </w:p>
    <w:p w14:paraId="0DCACAC2" w14:textId="3E35E282" w:rsidR="00494A19" w:rsidRDefault="00494A19" w:rsidP="003A5F12">
      <w:pPr>
        <w:spacing w:after="0" w:line="240" w:lineRule="auto"/>
        <w:outlineLvl w:val="3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494A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Model: availability ~ </w:t>
      </w:r>
      <w:proofErr w:type="spellStart"/>
      <w:r w:rsidRPr="00494A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comment_count</w:t>
      </w:r>
      <w:proofErr w:type="spellEnd"/>
    </w:p>
    <w:p w14:paraId="493C36DB" w14:textId="77777777" w:rsidR="003A5F12" w:rsidRDefault="003A5F12" w:rsidP="003A5F12">
      <w:pPr>
        <w:spacing w:after="0" w:line="240" w:lineRule="auto"/>
        <w:outlineLvl w:val="3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30"/>
        <w:gridCol w:w="1170"/>
        <w:gridCol w:w="990"/>
      </w:tblGrid>
      <w:tr w:rsidR="003A5F12" w14:paraId="1D256BB2" w14:textId="77777777" w:rsidTr="00BB110D">
        <w:tc>
          <w:tcPr>
            <w:tcW w:w="2065" w:type="dxa"/>
          </w:tcPr>
          <w:p w14:paraId="0E126F9D" w14:textId="77777777" w:rsidR="003A5F12" w:rsidRPr="003A5F12" w:rsidRDefault="003A5F12" w:rsidP="00BB11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5F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Variable</w:t>
            </w:r>
          </w:p>
        </w:tc>
        <w:tc>
          <w:tcPr>
            <w:tcW w:w="630" w:type="dxa"/>
          </w:tcPr>
          <w:p w14:paraId="74508F3B" w14:textId="77777777" w:rsidR="003A5F12" w:rsidRPr="003A5F12" w:rsidRDefault="003A5F12" w:rsidP="00BB11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3A5F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Df</w:t>
            </w:r>
            <w:proofErr w:type="spellEnd"/>
          </w:p>
        </w:tc>
        <w:tc>
          <w:tcPr>
            <w:tcW w:w="1170" w:type="dxa"/>
          </w:tcPr>
          <w:p w14:paraId="5193C949" w14:textId="77777777" w:rsidR="003A5F12" w:rsidRPr="003A5F12" w:rsidRDefault="003A5F12" w:rsidP="00BB11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5F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Deviance</w:t>
            </w:r>
          </w:p>
        </w:tc>
        <w:tc>
          <w:tcPr>
            <w:tcW w:w="990" w:type="dxa"/>
          </w:tcPr>
          <w:p w14:paraId="2D9DE34A" w14:textId="77777777" w:rsidR="003A5F12" w:rsidRPr="003A5F12" w:rsidRDefault="003A5F12" w:rsidP="00BB11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5F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AIC</w:t>
            </w:r>
          </w:p>
        </w:tc>
      </w:tr>
      <w:tr w:rsidR="003A5F12" w14:paraId="44E8DE0A" w14:textId="77777777" w:rsidTr="00BB110D">
        <w:tc>
          <w:tcPr>
            <w:tcW w:w="2065" w:type="dxa"/>
          </w:tcPr>
          <w:p w14:paraId="33294180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Comment count</w:t>
            </w:r>
          </w:p>
        </w:tc>
        <w:tc>
          <w:tcPr>
            <w:tcW w:w="630" w:type="dxa"/>
          </w:tcPr>
          <w:p w14:paraId="50C29381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</w:tcPr>
          <w:p w14:paraId="53A1AB0E" w14:textId="5183A84B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1212.6</w:t>
            </w:r>
          </w:p>
        </w:tc>
        <w:tc>
          <w:tcPr>
            <w:tcW w:w="990" w:type="dxa"/>
          </w:tcPr>
          <w:p w14:paraId="7C2C2734" w14:textId="539A309F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1214.6</w:t>
            </w:r>
          </w:p>
        </w:tc>
      </w:tr>
      <w:tr w:rsidR="003A5F12" w14:paraId="5F1932FE" w14:textId="77777777" w:rsidTr="00BB110D">
        <w:tc>
          <w:tcPr>
            <w:tcW w:w="2065" w:type="dxa"/>
          </w:tcPr>
          <w:p w14:paraId="349B120E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630" w:type="dxa"/>
          </w:tcPr>
          <w:p w14:paraId="3C10768E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170" w:type="dxa"/>
          </w:tcPr>
          <w:p w14:paraId="5EA10CC3" w14:textId="6F6918A3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1212.1</w:t>
            </w:r>
          </w:p>
        </w:tc>
        <w:tc>
          <w:tcPr>
            <w:tcW w:w="990" w:type="dxa"/>
          </w:tcPr>
          <w:p w14:paraId="6373733F" w14:textId="0988CB1F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1216.1</w:t>
            </w:r>
          </w:p>
        </w:tc>
      </w:tr>
      <w:tr w:rsidR="003A5F12" w14:paraId="285E00A9" w14:textId="77777777" w:rsidTr="00BB110D">
        <w:tc>
          <w:tcPr>
            <w:tcW w:w="2065" w:type="dxa"/>
          </w:tcPr>
          <w:p w14:paraId="64C624D2" w14:textId="0A65ADC6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 Like count</w:t>
            </w:r>
          </w:p>
        </w:tc>
        <w:tc>
          <w:tcPr>
            <w:tcW w:w="630" w:type="dxa"/>
          </w:tcPr>
          <w:p w14:paraId="207F715F" w14:textId="12D7EC0F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</w:tcPr>
          <w:p w14:paraId="542CFE43" w14:textId="5C9F9CD3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1211.9</w:t>
            </w:r>
          </w:p>
        </w:tc>
        <w:tc>
          <w:tcPr>
            <w:tcW w:w="990" w:type="dxa"/>
          </w:tcPr>
          <w:p w14:paraId="5D232562" w14:textId="2B1E9150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1217.9</w:t>
            </w:r>
          </w:p>
        </w:tc>
      </w:tr>
      <w:tr w:rsidR="003A5F12" w14:paraId="233D7CDB" w14:textId="77777777" w:rsidTr="00BB110D">
        <w:tc>
          <w:tcPr>
            <w:tcW w:w="2065" w:type="dxa"/>
          </w:tcPr>
          <w:p w14:paraId="394C27FD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 Share count</w:t>
            </w:r>
          </w:p>
        </w:tc>
        <w:tc>
          <w:tcPr>
            <w:tcW w:w="630" w:type="dxa"/>
          </w:tcPr>
          <w:p w14:paraId="39A6F186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</w:tcPr>
          <w:p w14:paraId="548C68A3" w14:textId="7D00C57F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1212.1</w:t>
            </w:r>
          </w:p>
        </w:tc>
        <w:tc>
          <w:tcPr>
            <w:tcW w:w="990" w:type="dxa"/>
          </w:tcPr>
          <w:p w14:paraId="29970F94" w14:textId="0544E03D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1218.1</w:t>
            </w:r>
          </w:p>
        </w:tc>
      </w:tr>
      <w:tr w:rsidR="003A5F12" w14:paraId="400C5BAD" w14:textId="77777777" w:rsidTr="00BB110D">
        <w:tc>
          <w:tcPr>
            <w:tcW w:w="2065" w:type="dxa"/>
          </w:tcPr>
          <w:p w14:paraId="396B3AD7" w14:textId="37E0D80D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 View count</w:t>
            </w:r>
          </w:p>
        </w:tc>
        <w:tc>
          <w:tcPr>
            <w:tcW w:w="630" w:type="dxa"/>
          </w:tcPr>
          <w:p w14:paraId="61BD2298" w14:textId="47CD336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</w:tcPr>
          <w:p w14:paraId="2FE50EEA" w14:textId="3BD3D6F0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1212.1</w:t>
            </w:r>
          </w:p>
        </w:tc>
        <w:tc>
          <w:tcPr>
            <w:tcW w:w="990" w:type="dxa"/>
          </w:tcPr>
          <w:p w14:paraId="0179FDDB" w14:textId="59FC53FB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1218.1</w:t>
            </w:r>
          </w:p>
        </w:tc>
      </w:tr>
    </w:tbl>
    <w:p w14:paraId="25A18204" w14:textId="77777777" w:rsidR="00494A19" w:rsidRPr="00494A19" w:rsidRDefault="00494A19" w:rsidP="00494A19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94A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Step: AIC = 1214.62</w:t>
      </w:r>
    </w:p>
    <w:p w14:paraId="40059278" w14:textId="77777777" w:rsidR="00494A19" w:rsidRDefault="00494A19" w:rsidP="003A5F1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494A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Model: availability ~ 1 (intercept-only model)</w:t>
      </w:r>
    </w:p>
    <w:p w14:paraId="689BD8DF" w14:textId="77777777" w:rsidR="003A5F12" w:rsidRDefault="003A5F12" w:rsidP="003A5F12">
      <w:pPr>
        <w:spacing w:after="0" w:line="240" w:lineRule="auto"/>
        <w:outlineLvl w:val="3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30"/>
        <w:gridCol w:w="1170"/>
        <w:gridCol w:w="990"/>
      </w:tblGrid>
      <w:tr w:rsidR="003A5F12" w14:paraId="18ED48AC" w14:textId="77777777" w:rsidTr="00BB110D">
        <w:tc>
          <w:tcPr>
            <w:tcW w:w="2065" w:type="dxa"/>
          </w:tcPr>
          <w:p w14:paraId="3DDBDB7F" w14:textId="77777777" w:rsidR="003A5F12" w:rsidRPr="003A5F12" w:rsidRDefault="003A5F12" w:rsidP="00BB11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5F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Variable</w:t>
            </w:r>
          </w:p>
        </w:tc>
        <w:tc>
          <w:tcPr>
            <w:tcW w:w="630" w:type="dxa"/>
          </w:tcPr>
          <w:p w14:paraId="368073F9" w14:textId="77777777" w:rsidR="003A5F12" w:rsidRPr="003A5F12" w:rsidRDefault="003A5F12" w:rsidP="00BB11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3A5F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Df</w:t>
            </w:r>
            <w:proofErr w:type="spellEnd"/>
          </w:p>
        </w:tc>
        <w:tc>
          <w:tcPr>
            <w:tcW w:w="1170" w:type="dxa"/>
          </w:tcPr>
          <w:p w14:paraId="78EDF351" w14:textId="77777777" w:rsidR="003A5F12" w:rsidRPr="003A5F12" w:rsidRDefault="003A5F12" w:rsidP="00BB11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5F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Deviance</w:t>
            </w:r>
          </w:p>
        </w:tc>
        <w:tc>
          <w:tcPr>
            <w:tcW w:w="990" w:type="dxa"/>
          </w:tcPr>
          <w:p w14:paraId="5B9C5ECA" w14:textId="77777777" w:rsidR="003A5F12" w:rsidRPr="003A5F12" w:rsidRDefault="003A5F12" w:rsidP="00BB11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5F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AIC</w:t>
            </w:r>
          </w:p>
        </w:tc>
      </w:tr>
      <w:tr w:rsidR="003A5F12" w14:paraId="259E0EC8" w14:textId="77777777" w:rsidTr="00BB110D">
        <w:tc>
          <w:tcPr>
            <w:tcW w:w="2065" w:type="dxa"/>
          </w:tcPr>
          <w:p w14:paraId="6394B8EB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630" w:type="dxa"/>
          </w:tcPr>
          <w:p w14:paraId="5B86FCD7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170" w:type="dxa"/>
          </w:tcPr>
          <w:p w14:paraId="649EAC67" w14:textId="30BFCFFC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1212.6</w:t>
            </w:r>
          </w:p>
        </w:tc>
        <w:tc>
          <w:tcPr>
            <w:tcW w:w="990" w:type="dxa"/>
          </w:tcPr>
          <w:p w14:paraId="3648E5A0" w14:textId="356737DB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1214.6</w:t>
            </w:r>
          </w:p>
        </w:tc>
      </w:tr>
      <w:tr w:rsidR="003A5F12" w14:paraId="5F850E49" w14:textId="77777777" w:rsidTr="00BB110D">
        <w:tc>
          <w:tcPr>
            <w:tcW w:w="2065" w:type="dxa"/>
          </w:tcPr>
          <w:p w14:paraId="3BA9D876" w14:textId="0139D790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 Comment count</w:t>
            </w:r>
          </w:p>
        </w:tc>
        <w:tc>
          <w:tcPr>
            <w:tcW w:w="630" w:type="dxa"/>
          </w:tcPr>
          <w:p w14:paraId="7DE1FD7B" w14:textId="20FFE90A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</w:tcPr>
          <w:p w14:paraId="61C656FC" w14:textId="39635CBD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1212.1</w:t>
            </w:r>
          </w:p>
        </w:tc>
        <w:tc>
          <w:tcPr>
            <w:tcW w:w="990" w:type="dxa"/>
          </w:tcPr>
          <w:p w14:paraId="1103F2C4" w14:textId="497FC0AC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1216.1</w:t>
            </w:r>
          </w:p>
        </w:tc>
      </w:tr>
      <w:tr w:rsidR="003A5F12" w14:paraId="572D151A" w14:textId="77777777" w:rsidTr="00BB110D">
        <w:tc>
          <w:tcPr>
            <w:tcW w:w="2065" w:type="dxa"/>
          </w:tcPr>
          <w:p w14:paraId="0E81F27F" w14:textId="66D6E905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 Like count</w:t>
            </w:r>
          </w:p>
        </w:tc>
        <w:tc>
          <w:tcPr>
            <w:tcW w:w="630" w:type="dxa"/>
          </w:tcPr>
          <w:p w14:paraId="2A409BCC" w14:textId="359F6CE8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</w:tcPr>
          <w:p w14:paraId="0BA5BAA7" w14:textId="48FF6715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1212.5</w:t>
            </w:r>
          </w:p>
        </w:tc>
        <w:tc>
          <w:tcPr>
            <w:tcW w:w="990" w:type="dxa"/>
          </w:tcPr>
          <w:p w14:paraId="6FF64E77" w14:textId="1584112F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1216.5</w:t>
            </w:r>
          </w:p>
        </w:tc>
      </w:tr>
      <w:tr w:rsidR="003A5F12" w14:paraId="321BA42B" w14:textId="77777777" w:rsidTr="00BB110D">
        <w:tc>
          <w:tcPr>
            <w:tcW w:w="2065" w:type="dxa"/>
          </w:tcPr>
          <w:p w14:paraId="778F799B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 View count</w:t>
            </w:r>
          </w:p>
        </w:tc>
        <w:tc>
          <w:tcPr>
            <w:tcW w:w="630" w:type="dxa"/>
          </w:tcPr>
          <w:p w14:paraId="5639367A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</w:tcPr>
          <w:p w14:paraId="6BEBDA3B" w14:textId="2A570A42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1212.6</w:t>
            </w:r>
          </w:p>
        </w:tc>
        <w:tc>
          <w:tcPr>
            <w:tcW w:w="990" w:type="dxa"/>
          </w:tcPr>
          <w:p w14:paraId="5220098F" w14:textId="3F7D17DB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1216.6</w:t>
            </w:r>
          </w:p>
        </w:tc>
      </w:tr>
      <w:tr w:rsidR="003A5F12" w14:paraId="18B02E8E" w14:textId="77777777" w:rsidTr="00BB110D">
        <w:tc>
          <w:tcPr>
            <w:tcW w:w="2065" w:type="dxa"/>
          </w:tcPr>
          <w:p w14:paraId="3C44F273" w14:textId="72D61C5B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 Share count</w:t>
            </w:r>
          </w:p>
        </w:tc>
        <w:tc>
          <w:tcPr>
            <w:tcW w:w="630" w:type="dxa"/>
          </w:tcPr>
          <w:p w14:paraId="3C16016A" w14:textId="1B0AB304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</w:tcPr>
          <w:p w14:paraId="33411EF8" w14:textId="7954415E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1212.6</w:t>
            </w:r>
          </w:p>
        </w:tc>
        <w:tc>
          <w:tcPr>
            <w:tcW w:w="990" w:type="dxa"/>
          </w:tcPr>
          <w:p w14:paraId="644DD34D" w14:textId="6C25605F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1216.6</w:t>
            </w:r>
          </w:p>
        </w:tc>
      </w:tr>
    </w:tbl>
    <w:p w14:paraId="39C46273" w14:textId="77777777" w:rsidR="00494A19" w:rsidRDefault="00494A19" w:rsidP="00494A19">
      <w:pPr>
        <w:spacing w:after="0" w:line="240" w:lineRule="auto"/>
        <w:rPr>
          <w:rFonts w:ascii="Times New Roman" w:hAnsi="Times New Roman" w:cs="Times New Roman"/>
        </w:rPr>
      </w:pPr>
    </w:p>
    <w:p w14:paraId="1F8F5144" w14:textId="0BA92BB2" w:rsidR="003A5F12" w:rsidRPr="00153995" w:rsidRDefault="00153995" w:rsidP="00494A1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53995">
        <w:rPr>
          <w:rFonts w:ascii="Times New Roman" w:hAnsi="Times New Roman" w:cs="Times New Roman"/>
          <w:b/>
          <w:bCs/>
        </w:rPr>
        <w:t>Coefficients:</w:t>
      </w:r>
    </w:p>
    <w:p w14:paraId="732BEE7F" w14:textId="77777777" w:rsidR="00153995" w:rsidRDefault="00153995" w:rsidP="00494A1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620"/>
        <w:gridCol w:w="996"/>
        <w:gridCol w:w="1080"/>
        <w:gridCol w:w="1350"/>
      </w:tblGrid>
      <w:tr w:rsidR="00153995" w14:paraId="077652E3" w14:textId="77777777" w:rsidTr="00153995">
        <w:tc>
          <w:tcPr>
            <w:tcW w:w="1345" w:type="dxa"/>
          </w:tcPr>
          <w:p w14:paraId="346A769A" w14:textId="77777777" w:rsidR="00153995" w:rsidRDefault="00153995" w:rsidP="00494A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7354AF02" w14:textId="28A77E3A" w:rsidR="00153995" w:rsidRPr="00153995" w:rsidRDefault="00153995" w:rsidP="0015399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53995">
              <w:rPr>
                <w:rFonts w:ascii="Times New Roman" w:hAnsi="Times New Roman" w:cs="Times New Roman"/>
                <w:b/>
                <w:bCs/>
              </w:rPr>
              <w:t>Estimate Std.</w:t>
            </w:r>
          </w:p>
        </w:tc>
        <w:tc>
          <w:tcPr>
            <w:tcW w:w="990" w:type="dxa"/>
          </w:tcPr>
          <w:p w14:paraId="12CAE15B" w14:textId="6D5C1492" w:rsidR="00153995" w:rsidRPr="00153995" w:rsidRDefault="00153995" w:rsidP="0015399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53995">
              <w:rPr>
                <w:rFonts w:ascii="Times New Roman" w:hAnsi="Times New Roman" w:cs="Times New Roman"/>
                <w:b/>
                <w:bCs/>
              </w:rPr>
              <w:t>Error</w:t>
            </w:r>
          </w:p>
        </w:tc>
        <w:tc>
          <w:tcPr>
            <w:tcW w:w="1080" w:type="dxa"/>
          </w:tcPr>
          <w:p w14:paraId="0C341CD4" w14:textId="2201BF73" w:rsidR="00153995" w:rsidRPr="00153995" w:rsidRDefault="00153995" w:rsidP="0015399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53995">
              <w:rPr>
                <w:rFonts w:ascii="Times New Roman" w:hAnsi="Times New Roman" w:cs="Times New Roman"/>
                <w:b/>
                <w:bCs/>
              </w:rPr>
              <w:t>z value</w:t>
            </w:r>
          </w:p>
        </w:tc>
        <w:tc>
          <w:tcPr>
            <w:tcW w:w="1350" w:type="dxa"/>
          </w:tcPr>
          <w:p w14:paraId="4642B068" w14:textId="7CDE4791" w:rsidR="00153995" w:rsidRPr="00153995" w:rsidRDefault="00153995" w:rsidP="0015399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53995">
              <w:rPr>
                <w:rFonts w:ascii="Times New Roman" w:hAnsi="Times New Roman" w:cs="Times New Roman"/>
                <w:b/>
                <w:bCs/>
              </w:rPr>
              <w:t>Pr</w:t>
            </w:r>
            <w:proofErr w:type="spellEnd"/>
            <w:r w:rsidRPr="00153995">
              <w:rPr>
                <w:rFonts w:ascii="Times New Roman" w:hAnsi="Times New Roman" w:cs="Times New Roman"/>
                <w:b/>
                <w:bCs/>
              </w:rPr>
              <w:t>(&gt;|z|)</w:t>
            </w:r>
          </w:p>
        </w:tc>
      </w:tr>
      <w:tr w:rsidR="00153995" w14:paraId="132D75D5" w14:textId="77777777" w:rsidTr="00153995">
        <w:tc>
          <w:tcPr>
            <w:tcW w:w="1345" w:type="dxa"/>
          </w:tcPr>
          <w:p w14:paraId="176186EA" w14:textId="2323D25B" w:rsidR="00153995" w:rsidRDefault="00153995" w:rsidP="00494A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(Intercept)</w:t>
            </w:r>
          </w:p>
        </w:tc>
        <w:tc>
          <w:tcPr>
            <w:tcW w:w="1620" w:type="dxa"/>
          </w:tcPr>
          <w:p w14:paraId="13818046" w14:textId="119CC70A" w:rsidR="00153995" w:rsidRDefault="00153995" w:rsidP="00494A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-1.40173</w:t>
            </w:r>
          </w:p>
        </w:tc>
        <w:tc>
          <w:tcPr>
            <w:tcW w:w="990" w:type="dxa"/>
          </w:tcPr>
          <w:p w14:paraId="6A22B8EC" w14:textId="77F441C1" w:rsidR="00153995" w:rsidRDefault="00153995" w:rsidP="00494A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0.07191</w:t>
            </w:r>
          </w:p>
        </w:tc>
        <w:tc>
          <w:tcPr>
            <w:tcW w:w="1080" w:type="dxa"/>
          </w:tcPr>
          <w:p w14:paraId="511D181D" w14:textId="79385325" w:rsidR="00153995" w:rsidRDefault="00153995" w:rsidP="00494A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-19.49</w:t>
            </w:r>
          </w:p>
        </w:tc>
        <w:tc>
          <w:tcPr>
            <w:tcW w:w="1350" w:type="dxa"/>
          </w:tcPr>
          <w:p w14:paraId="6432FD54" w14:textId="5A7FCEDE" w:rsidR="00153995" w:rsidRPr="00153995" w:rsidRDefault="00153995" w:rsidP="00153995">
            <w:pPr>
              <w:rPr>
                <w:rFonts w:ascii="Times New Roman" w:hAnsi="Times New Roman" w:cs="Times New Roman"/>
              </w:rPr>
            </w:pPr>
            <w:r w:rsidRPr="00153995">
              <w:rPr>
                <w:rFonts w:ascii="Times New Roman" w:hAnsi="Times New Roman" w:cs="Times New Roman"/>
              </w:rPr>
              <w:t>&lt;2e-16 ***</w:t>
            </w:r>
          </w:p>
        </w:tc>
      </w:tr>
      <w:tr w:rsidR="00153995" w14:paraId="6438665A" w14:textId="77777777" w:rsidTr="00153995">
        <w:tc>
          <w:tcPr>
            <w:tcW w:w="6385" w:type="dxa"/>
            <w:gridSpan w:val="5"/>
          </w:tcPr>
          <w:p w14:paraId="63F25F21" w14:textId="3E1F7F79" w:rsidR="00153995" w:rsidRPr="00153995" w:rsidRDefault="00153995" w:rsidP="00153995">
            <w:pPr>
              <w:rPr>
                <w:rFonts w:ascii="Times New Roman" w:hAnsi="Times New Roman" w:cs="Times New Roman"/>
              </w:rPr>
            </w:pPr>
            <w:proofErr w:type="spellStart"/>
            <w:r w:rsidRPr="00153995">
              <w:rPr>
                <w:rFonts w:ascii="Times New Roman" w:hAnsi="Times New Roman" w:cs="Times New Roman"/>
              </w:rPr>
              <w:t>Signif</w:t>
            </w:r>
            <w:proofErr w:type="spellEnd"/>
            <w:r w:rsidRPr="00153995">
              <w:rPr>
                <w:rFonts w:ascii="Times New Roman" w:hAnsi="Times New Roman" w:cs="Times New Roman"/>
              </w:rPr>
              <w:t>. codes:  0 ‘***’ 0.001 ‘**’ 0.01 ‘*’ 0.05 ‘.’ 0.1 ‘ ’ 1</w:t>
            </w:r>
          </w:p>
        </w:tc>
      </w:tr>
    </w:tbl>
    <w:p w14:paraId="62BA67E4" w14:textId="596A07B8" w:rsidR="003A5F12" w:rsidRDefault="003A5F12" w:rsidP="00153995">
      <w:pPr>
        <w:spacing w:after="0" w:line="240" w:lineRule="auto"/>
        <w:rPr>
          <w:rFonts w:ascii="Times New Roman" w:hAnsi="Times New Roman" w:cs="Times New Roman"/>
        </w:rPr>
      </w:pPr>
    </w:p>
    <w:p w14:paraId="2F7CCFB3" w14:textId="0AA0FB63" w:rsidR="00153995" w:rsidRPr="00153995" w:rsidRDefault="00153995" w:rsidP="00153995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53995">
        <w:rPr>
          <w:rFonts w:ascii="Times New Roman" w:hAnsi="Times New Roman" w:cs="Times New Roman"/>
          <w:b/>
          <w:bCs/>
        </w:rPr>
        <w:t>Odds Ratio:</w:t>
      </w:r>
    </w:p>
    <w:p w14:paraId="58635D31" w14:textId="77777777" w:rsidR="00153995" w:rsidRPr="00153995" w:rsidRDefault="00153995" w:rsidP="00153995">
      <w:pPr>
        <w:spacing w:after="0" w:line="240" w:lineRule="auto"/>
        <w:rPr>
          <w:rFonts w:ascii="Times New Roman" w:hAnsi="Times New Roman" w:cs="Times New Roman"/>
        </w:rPr>
      </w:pPr>
      <w:r w:rsidRPr="00153995">
        <w:rPr>
          <w:rFonts w:ascii="Times New Roman" w:hAnsi="Times New Roman" w:cs="Times New Roman"/>
        </w:rPr>
        <w:t xml:space="preserve">(Intercept) </w:t>
      </w:r>
    </w:p>
    <w:p w14:paraId="00E0BBF6" w14:textId="76FAF53E" w:rsidR="00153995" w:rsidRDefault="00153995" w:rsidP="00153995">
      <w:pPr>
        <w:spacing w:after="0" w:line="240" w:lineRule="auto"/>
        <w:rPr>
          <w:rFonts w:ascii="Times New Roman" w:hAnsi="Times New Roman" w:cs="Times New Roman"/>
        </w:rPr>
      </w:pPr>
      <w:r w:rsidRPr="00153995">
        <w:rPr>
          <w:rFonts w:ascii="Times New Roman" w:hAnsi="Times New Roman" w:cs="Times New Roman"/>
        </w:rPr>
        <w:t xml:space="preserve">  0.2461696</w:t>
      </w:r>
    </w:p>
    <w:p w14:paraId="3C7CA3A9" w14:textId="77777777" w:rsidR="00153995" w:rsidRDefault="00153995" w:rsidP="00153995">
      <w:pPr>
        <w:spacing w:after="0" w:line="240" w:lineRule="auto"/>
        <w:rPr>
          <w:rFonts w:ascii="Times New Roman" w:hAnsi="Times New Roman" w:cs="Times New Roman"/>
        </w:rPr>
      </w:pPr>
    </w:p>
    <w:p w14:paraId="43E32BCD" w14:textId="16E08CCD" w:rsidR="00153995" w:rsidRPr="00153995" w:rsidRDefault="00153995" w:rsidP="00153995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53995">
        <w:rPr>
          <w:rFonts w:ascii="Times New Roman" w:hAnsi="Times New Roman" w:cs="Times New Roman"/>
          <w:b/>
          <w:bCs/>
        </w:rPr>
        <w:t>95% Confidence Intervals: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260"/>
      </w:tblGrid>
      <w:tr w:rsidR="00153995" w14:paraId="2A2A4A45" w14:textId="77777777" w:rsidTr="00153995">
        <w:tc>
          <w:tcPr>
            <w:tcW w:w="1345" w:type="dxa"/>
          </w:tcPr>
          <w:p w14:paraId="1E2988F6" w14:textId="66267376" w:rsidR="00153995" w:rsidRPr="00153995" w:rsidRDefault="00153995" w:rsidP="00153995">
            <w:pPr>
              <w:rPr>
                <w:rFonts w:ascii="Times New Roman" w:hAnsi="Times New Roman" w:cs="Times New Roman"/>
              </w:rPr>
            </w:pPr>
            <w:r w:rsidRPr="00153995">
              <w:rPr>
                <w:rFonts w:ascii="Times New Roman" w:hAnsi="Times New Roman" w:cs="Times New Roman"/>
              </w:rPr>
              <w:t>2.5%</w:t>
            </w:r>
          </w:p>
        </w:tc>
        <w:tc>
          <w:tcPr>
            <w:tcW w:w="1260" w:type="dxa"/>
          </w:tcPr>
          <w:p w14:paraId="3A780A27" w14:textId="624BFD8F" w:rsidR="00153995" w:rsidRPr="00153995" w:rsidRDefault="00153995" w:rsidP="00153995">
            <w:pPr>
              <w:rPr>
                <w:rFonts w:ascii="Times New Roman" w:hAnsi="Times New Roman" w:cs="Times New Roman"/>
              </w:rPr>
            </w:pPr>
            <w:r w:rsidRPr="00153995">
              <w:rPr>
                <w:rFonts w:ascii="Times New Roman" w:hAnsi="Times New Roman" w:cs="Times New Roman"/>
              </w:rPr>
              <w:t>97.5%</w:t>
            </w:r>
          </w:p>
        </w:tc>
      </w:tr>
      <w:tr w:rsidR="00153995" w14:paraId="0EC9D48A" w14:textId="77777777" w:rsidTr="00153995">
        <w:tc>
          <w:tcPr>
            <w:tcW w:w="1345" w:type="dxa"/>
          </w:tcPr>
          <w:p w14:paraId="43FD6BF1" w14:textId="5523771E" w:rsidR="00153995" w:rsidRPr="00153995" w:rsidRDefault="00153995" w:rsidP="00153995">
            <w:pPr>
              <w:rPr>
                <w:rFonts w:ascii="Times New Roman" w:hAnsi="Times New Roman" w:cs="Times New Roman"/>
              </w:rPr>
            </w:pPr>
            <w:r w:rsidRPr="00153995">
              <w:rPr>
                <w:rFonts w:ascii="Times New Roman" w:hAnsi="Times New Roman" w:cs="Times New Roman"/>
              </w:rPr>
              <w:t>0.2133663</w:t>
            </w:r>
          </w:p>
        </w:tc>
        <w:tc>
          <w:tcPr>
            <w:tcW w:w="1260" w:type="dxa"/>
          </w:tcPr>
          <w:p w14:paraId="6C22D171" w14:textId="48258996" w:rsidR="00153995" w:rsidRPr="00153995" w:rsidRDefault="00153995" w:rsidP="00153995">
            <w:pPr>
              <w:rPr>
                <w:rFonts w:ascii="Times New Roman" w:hAnsi="Times New Roman" w:cs="Times New Roman"/>
              </w:rPr>
            </w:pPr>
            <w:r w:rsidRPr="00153995">
              <w:rPr>
                <w:rFonts w:ascii="Times New Roman" w:hAnsi="Times New Roman" w:cs="Times New Roman"/>
              </w:rPr>
              <w:t>0.2828785</w:t>
            </w:r>
          </w:p>
        </w:tc>
      </w:tr>
    </w:tbl>
    <w:p w14:paraId="5CB72933" w14:textId="21752F0E" w:rsidR="00153995" w:rsidRPr="00153995" w:rsidRDefault="00153995" w:rsidP="0015399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sectPr w:rsidR="00153995" w:rsidRPr="00153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3602D"/>
    <w:multiLevelType w:val="hybridMultilevel"/>
    <w:tmpl w:val="F19A4B78"/>
    <w:lvl w:ilvl="0" w:tplc="978450CC">
      <w:start w:val="12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06FBC"/>
    <w:multiLevelType w:val="hybridMultilevel"/>
    <w:tmpl w:val="BDEA6898"/>
    <w:lvl w:ilvl="0" w:tplc="C3B21C30">
      <w:start w:val="12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A4178"/>
    <w:multiLevelType w:val="hybridMultilevel"/>
    <w:tmpl w:val="8E98CA8C"/>
    <w:lvl w:ilvl="0" w:tplc="36D03D1A">
      <w:start w:val="12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54029">
    <w:abstractNumId w:val="2"/>
  </w:num>
  <w:num w:numId="2" w16cid:durableId="181016082">
    <w:abstractNumId w:val="1"/>
  </w:num>
  <w:num w:numId="3" w16cid:durableId="765657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19"/>
    <w:rsid w:val="0000483A"/>
    <w:rsid w:val="000053F4"/>
    <w:rsid w:val="00011868"/>
    <w:rsid w:val="0002220E"/>
    <w:rsid w:val="000269E3"/>
    <w:rsid w:val="0003459B"/>
    <w:rsid w:val="000350EF"/>
    <w:rsid w:val="0003569C"/>
    <w:rsid w:val="00043EA4"/>
    <w:rsid w:val="00053BE2"/>
    <w:rsid w:val="0007426F"/>
    <w:rsid w:val="000802EA"/>
    <w:rsid w:val="0009318E"/>
    <w:rsid w:val="0009586B"/>
    <w:rsid w:val="000A3B52"/>
    <w:rsid w:val="000B5D00"/>
    <w:rsid w:val="00121D06"/>
    <w:rsid w:val="00144316"/>
    <w:rsid w:val="0015218C"/>
    <w:rsid w:val="00153995"/>
    <w:rsid w:val="00163D58"/>
    <w:rsid w:val="00180CC2"/>
    <w:rsid w:val="001815D7"/>
    <w:rsid w:val="00187D66"/>
    <w:rsid w:val="001A6B3B"/>
    <w:rsid w:val="001A7412"/>
    <w:rsid w:val="001B0590"/>
    <w:rsid w:val="001B4122"/>
    <w:rsid w:val="001B4325"/>
    <w:rsid w:val="001B5BD8"/>
    <w:rsid w:val="001C1F9F"/>
    <w:rsid w:val="001D47BA"/>
    <w:rsid w:val="00202F23"/>
    <w:rsid w:val="00241184"/>
    <w:rsid w:val="00251B4B"/>
    <w:rsid w:val="00257189"/>
    <w:rsid w:val="00282E64"/>
    <w:rsid w:val="00287979"/>
    <w:rsid w:val="00294E73"/>
    <w:rsid w:val="002A7534"/>
    <w:rsid w:val="002B0F41"/>
    <w:rsid w:val="002E773A"/>
    <w:rsid w:val="003008ED"/>
    <w:rsid w:val="0030601E"/>
    <w:rsid w:val="0033713F"/>
    <w:rsid w:val="0034566F"/>
    <w:rsid w:val="00362A98"/>
    <w:rsid w:val="00363043"/>
    <w:rsid w:val="00376AE8"/>
    <w:rsid w:val="00396908"/>
    <w:rsid w:val="003A5F12"/>
    <w:rsid w:val="003B2C10"/>
    <w:rsid w:val="003E3E01"/>
    <w:rsid w:val="00420F7F"/>
    <w:rsid w:val="004336D5"/>
    <w:rsid w:val="004361F7"/>
    <w:rsid w:val="0044378D"/>
    <w:rsid w:val="004522D4"/>
    <w:rsid w:val="00452D18"/>
    <w:rsid w:val="00473350"/>
    <w:rsid w:val="00474B9F"/>
    <w:rsid w:val="0048276A"/>
    <w:rsid w:val="00491E62"/>
    <w:rsid w:val="00492047"/>
    <w:rsid w:val="00492D4E"/>
    <w:rsid w:val="00494A19"/>
    <w:rsid w:val="00497662"/>
    <w:rsid w:val="004A6C74"/>
    <w:rsid w:val="004B1D17"/>
    <w:rsid w:val="004B4596"/>
    <w:rsid w:val="004C20AE"/>
    <w:rsid w:val="004D6003"/>
    <w:rsid w:val="004E4762"/>
    <w:rsid w:val="004E5164"/>
    <w:rsid w:val="004F6D90"/>
    <w:rsid w:val="00500396"/>
    <w:rsid w:val="005017F1"/>
    <w:rsid w:val="00504410"/>
    <w:rsid w:val="0050590B"/>
    <w:rsid w:val="0052072B"/>
    <w:rsid w:val="00545BA3"/>
    <w:rsid w:val="00573859"/>
    <w:rsid w:val="00580089"/>
    <w:rsid w:val="00597F8A"/>
    <w:rsid w:val="005A25A9"/>
    <w:rsid w:val="005C4E08"/>
    <w:rsid w:val="005E2306"/>
    <w:rsid w:val="005F402D"/>
    <w:rsid w:val="00607C43"/>
    <w:rsid w:val="00612657"/>
    <w:rsid w:val="0061441A"/>
    <w:rsid w:val="00626F8F"/>
    <w:rsid w:val="00632817"/>
    <w:rsid w:val="006333F2"/>
    <w:rsid w:val="006515AA"/>
    <w:rsid w:val="00655C49"/>
    <w:rsid w:val="0067267E"/>
    <w:rsid w:val="00675A4C"/>
    <w:rsid w:val="006829EF"/>
    <w:rsid w:val="006A5883"/>
    <w:rsid w:val="006A63CD"/>
    <w:rsid w:val="006B42D3"/>
    <w:rsid w:val="006D6459"/>
    <w:rsid w:val="006E0883"/>
    <w:rsid w:val="006F56FB"/>
    <w:rsid w:val="006F658F"/>
    <w:rsid w:val="00702300"/>
    <w:rsid w:val="0072163B"/>
    <w:rsid w:val="00722278"/>
    <w:rsid w:val="00734102"/>
    <w:rsid w:val="00764851"/>
    <w:rsid w:val="00766632"/>
    <w:rsid w:val="00774854"/>
    <w:rsid w:val="007765A7"/>
    <w:rsid w:val="00785069"/>
    <w:rsid w:val="00786EA6"/>
    <w:rsid w:val="00795A36"/>
    <w:rsid w:val="0079693D"/>
    <w:rsid w:val="007C36C8"/>
    <w:rsid w:val="007C4D55"/>
    <w:rsid w:val="007D5954"/>
    <w:rsid w:val="007F3DAF"/>
    <w:rsid w:val="008122BA"/>
    <w:rsid w:val="00822039"/>
    <w:rsid w:val="00861FFB"/>
    <w:rsid w:val="00882324"/>
    <w:rsid w:val="00885920"/>
    <w:rsid w:val="008A0459"/>
    <w:rsid w:val="008A1925"/>
    <w:rsid w:val="008B4208"/>
    <w:rsid w:val="008B4E1C"/>
    <w:rsid w:val="008C3EE7"/>
    <w:rsid w:val="008E1408"/>
    <w:rsid w:val="008F4C84"/>
    <w:rsid w:val="00922FED"/>
    <w:rsid w:val="009464B0"/>
    <w:rsid w:val="009464B3"/>
    <w:rsid w:val="00961319"/>
    <w:rsid w:val="009645AC"/>
    <w:rsid w:val="009907B0"/>
    <w:rsid w:val="00991AE0"/>
    <w:rsid w:val="009944CB"/>
    <w:rsid w:val="009A47E6"/>
    <w:rsid w:val="009B467F"/>
    <w:rsid w:val="009B4839"/>
    <w:rsid w:val="009B7828"/>
    <w:rsid w:val="009C4249"/>
    <w:rsid w:val="009C4809"/>
    <w:rsid w:val="009E78C8"/>
    <w:rsid w:val="009F1152"/>
    <w:rsid w:val="009F2D4E"/>
    <w:rsid w:val="009F3433"/>
    <w:rsid w:val="009F7F33"/>
    <w:rsid w:val="00A167B6"/>
    <w:rsid w:val="00A2173E"/>
    <w:rsid w:val="00A22F28"/>
    <w:rsid w:val="00A30364"/>
    <w:rsid w:val="00A372BC"/>
    <w:rsid w:val="00A43DF3"/>
    <w:rsid w:val="00A46C73"/>
    <w:rsid w:val="00A71F71"/>
    <w:rsid w:val="00A77446"/>
    <w:rsid w:val="00A779A3"/>
    <w:rsid w:val="00A967FB"/>
    <w:rsid w:val="00AA1DD7"/>
    <w:rsid w:val="00AB17E9"/>
    <w:rsid w:val="00AC7FD2"/>
    <w:rsid w:val="00AE0CDC"/>
    <w:rsid w:val="00B03F38"/>
    <w:rsid w:val="00B101E0"/>
    <w:rsid w:val="00B17D82"/>
    <w:rsid w:val="00B22280"/>
    <w:rsid w:val="00B23FB6"/>
    <w:rsid w:val="00B33A3A"/>
    <w:rsid w:val="00B43A34"/>
    <w:rsid w:val="00B456DE"/>
    <w:rsid w:val="00B46556"/>
    <w:rsid w:val="00B5604D"/>
    <w:rsid w:val="00B8536D"/>
    <w:rsid w:val="00BA0EA0"/>
    <w:rsid w:val="00BA1BF8"/>
    <w:rsid w:val="00BB3ECE"/>
    <w:rsid w:val="00BC3A3C"/>
    <w:rsid w:val="00BF0397"/>
    <w:rsid w:val="00C06F0C"/>
    <w:rsid w:val="00C26978"/>
    <w:rsid w:val="00C3103F"/>
    <w:rsid w:val="00C35477"/>
    <w:rsid w:val="00C64181"/>
    <w:rsid w:val="00C70979"/>
    <w:rsid w:val="00C731DB"/>
    <w:rsid w:val="00C759F6"/>
    <w:rsid w:val="00C81D78"/>
    <w:rsid w:val="00C95387"/>
    <w:rsid w:val="00CB622B"/>
    <w:rsid w:val="00CC7F55"/>
    <w:rsid w:val="00CF1BBD"/>
    <w:rsid w:val="00CF65FA"/>
    <w:rsid w:val="00D034D9"/>
    <w:rsid w:val="00D038D9"/>
    <w:rsid w:val="00D049E5"/>
    <w:rsid w:val="00D202BF"/>
    <w:rsid w:val="00D4689B"/>
    <w:rsid w:val="00D56F8B"/>
    <w:rsid w:val="00D66366"/>
    <w:rsid w:val="00D84735"/>
    <w:rsid w:val="00D87416"/>
    <w:rsid w:val="00DA1E31"/>
    <w:rsid w:val="00DD08F2"/>
    <w:rsid w:val="00DD5E09"/>
    <w:rsid w:val="00DD7748"/>
    <w:rsid w:val="00DE5BDA"/>
    <w:rsid w:val="00E05312"/>
    <w:rsid w:val="00E27353"/>
    <w:rsid w:val="00E33981"/>
    <w:rsid w:val="00E36D2B"/>
    <w:rsid w:val="00E42184"/>
    <w:rsid w:val="00E5203A"/>
    <w:rsid w:val="00E5576B"/>
    <w:rsid w:val="00E6516C"/>
    <w:rsid w:val="00E80DDC"/>
    <w:rsid w:val="00E8368B"/>
    <w:rsid w:val="00E83B3A"/>
    <w:rsid w:val="00E865D3"/>
    <w:rsid w:val="00E9102D"/>
    <w:rsid w:val="00EA03C4"/>
    <w:rsid w:val="00EA3A38"/>
    <w:rsid w:val="00EA7A65"/>
    <w:rsid w:val="00EB36E5"/>
    <w:rsid w:val="00ED4691"/>
    <w:rsid w:val="00F03AF3"/>
    <w:rsid w:val="00F15ABD"/>
    <w:rsid w:val="00F1600D"/>
    <w:rsid w:val="00F273D3"/>
    <w:rsid w:val="00F303B6"/>
    <w:rsid w:val="00F4386F"/>
    <w:rsid w:val="00F73E54"/>
    <w:rsid w:val="00F85721"/>
    <w:rsid w:val="00F920B3"/>
    <w:rsid w:val="00F93012"/>
    <w:rsid w:val="00F947FB"/>
    <w:rsid w:val="00FA3C2E"/>
    <w:rsid w:val="00FC40D5"/>
    <w:rsid w:val="00FD77AA"/>
    <w:rsid w:val="00FE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06490"/>
  <w15:chartTrackingRefBased/>
  <w15:docId w15:val="{0E27080F-1750-3C4D-B382-34111DEA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4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4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94A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A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A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A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A1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94A19"/>
    <w:rPr>
      <w:b/>
      <w:bCs/>
    </w:rPr>
  </w:style>
  <w:style w:type="character" w:styleId="Emphasis">
    <w:name w:val="Emphasis"/>
    <w:basedOn w:val="DefaultParagraphFont"/>
    <w:uiPriority w:val="20"/>
    <w:qFormat/>
    <w:rsid w:val="00494A19"/>
    <w:rPr>
      <w:i/>
      <w:iCs/>
    </w:rPr>
  </w:style>
  <w:style w:type="table" w:styleId="TableGrid">
    <w:name w:val="Table Grid"/>
    <w:basedOn w:val="TableNormal"/>
    <w:uiPriority w:val="39"/>
    <w:rsid w:val="003A5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6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Vera, Valerie</dc:creator>
  <cp:keywords/>
  <dc:description/>
  <cp:lastModifiedBy>Vera, Valerie</cp:lastModifiedBy>
  <cp:revision>4</cp:revision>
  <dcterms:created xsi:type="dcterms:W3CDTF">2025-05-06T20:44:00Z</dcterms:created>
  <dcterms:modified xsi:type="dcterms:W3CDTF">2025-05-07T01:02:00Z</dcterms:modified>
</cp:coreProperties>
</file>