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3.png" ContentType="image/png"/>
  <Override PartName="/word/media/rId7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8.png" ContentType="image/png"/>
  <Override PartName="/word/media/rId57.png" ContentType="image/png"/>
  <Override PartName="/word/media/rId62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Подготовка стенда</w:t>
      </w:r>
    </w:p>
    <w:p>
      <w:pPr>
        <w:pStyle w:val="Author"/>
      </w:pPr>
      <w:r>
        <w:t xml:space="preserve">Малюга Валерия Васильевна</w:t>
      </w:r>
    </w:p>
    <w:p>
      <w:pPr>
        <w:pStyle w:val="Date"/>
      </w:pPr>
      <w:r>
        <w:t xml:space="preserve">2026-02-21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Исследовать модель экспоненциального роста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t>u</m:t>
        </m:r>
      </m:oMath>
      <w:r>
        <w:t xml:space="preserve"> </w:t>
      </w:r>
      <w:r>
        <w:t xml:space="preserve">с использованием инструментов литературного программирования.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лабораторной работы согласно методологии Denote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 Julia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экспоненциального роста в литературном стиле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параметрическое исследование модели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производные форматы: чистый код, Jupyter notebook, документацию Quarto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результаты в отчет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Экспоненциальный рост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— текущее значение растущей величины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константа роста</w:t>
      </w:r>
    </w:p>
    <w:p>
      <w:pPr>
        <w:pStyle w:val="BodyText"/>
      </w:pPr>
      <w:r>
        <w:t xml:space="preserve">Решение уравнения: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Время удвоения популяции: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α</m:t>
              </m:r>
            </m:den>
          </m:f>
        </m:oMath>
      </m:oMathPara>
    </w:p>
    <w:bookmarkEnd w:id="22"/>
    <w:bookmarkStart w:id="7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1" w:name="создание-рабочего-пространства"/>
    <w:p>
      <w:pPr>
        <w:pStyle w:val="Heading2"/>
      </w:pPr>
      <w:r>
        <w:t xml:space="preserve">Создание рабочего пространства</w:t>
      </w:r>
    </w:p>
    <w:p>
      <w:pPr>
        <w:pStyle w:val="FirstParagraph"/>
      </w:pPr>
      <w:r>
        <w:t xml:space="preserve">В соответствии с разделом 1.8.4 методички была создана структура каталогов: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~/work/study/2026-1/2026-1==study--simulation-modeling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~/work/study/2026-1/2026-1==study--simulation-modeling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https://github.com/username_0/2026-1==study--simulation-modeling.git</w:t>
      </w:r>
    </w:p>
    <w:bookmarkStart w:id="26" w:name="fig:dir-create"/>
    <w:p>
      <w:pPr>
        <w:pStyle w:val="CaptionedFigure"/>
      </w:pPr>
      <w:r>
        <w:drawing>
          <wp:inline>
            <wp:extent cx="5334000" cy="4983591"/>
            <wp:effectExtent b="0" l="0" r="0" t="0"/>
            <wp:docPr descr="Создание рабочего каталога курса" title="" id="24" name="Picture"/>
            <a:graphic>
              <a:graphicData uri="http://schemas.openxmlformats.org/drawingml/2006/picture">
                <pic:pic>
                  <pic:nvPicPr>
                    <pic:cNvPr descr=".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3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рабочего каталога курса</w:t>
      </w:r>
    </w:p>
    <w:bookmarkEnd w:id="26"/>
    <w:p>
      <w:pPr>
        <w:pStyle w:val="BodyText"/>
      </w:pPr>
      <w:r>
        <w:t xml:space="preserve">Далее была выполнена инициализация курса:</w:t>
      </w:r>
    </w:p>
    <w:bookmarkStart w:id="30" w:name="fig:dir-create"/>
    <w:p>
      <w:pPr>
        <w:pStyle w:val="CaptionedFigure"/>
      </w:pPr>
      <w:r>
        <w:drawing>
          <wp:inline>
            <wp:extent cx="4825573" cy="1191025"/>
            <wp:effectExtent b="0" l="0" r="0" t="0"/>
            <wp:docPr descr="Инициализация курса" title="" id="28" name="Picture"/>
            <a:graphic>
              <a:graphicData uri="http://schemas.openxmlformats.org/drawingml/2006/picture">
                <pic:pic>
                  <pic:nvPicPr>
                    <pic:cNvPr descr="./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573" cy="11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курса</w:t>
      </w:r>
    </w:p>
    <w:bookmarkEnd w:id="30"/>
    <w:bookmarkEnd w:id="31"/>
    <w:bookmarkStart w:id="40" w:name="установка-необходимых-пакетов"/>
    <w:p>
      <w:pPr>
        <w:pStyle w:val="Heading2"/>
      </w:pPr>
      <w:r>
        <w:t xml:space="preserve">Установка необходимых пакетов</w:t>
      </w:r>
    </w:p>
    <w:p>
      <w:pPr>
        <w:pStyle w:val="FirstParagraph"/>
      </w:pPr>
      <w:r>
        <w:t xml:space="preserve">Согласно разделу 1.9 методички, был создан проект DrWatson в каталоге лабораторной работы и установлены необходимые пакеты:</w:t>
      </w:r>
    </w:p>
    <w:bookmarkStart w:id="35" w:name="fig:pkg-install"/>
    <w:p>
      <w:pPr>
        <w:pStyle w:val="CaptionedFigure"/>
      </w:pPr>
      <w:r>
        <w:drawing>
          <wp:inline>
            <wp:extent cx="3849700" cy="1997848"/>
            <wp:effectExtent b="0" l="0" r="0" t="0"/>
            <wp:docPr descr="Установка пакетов в Julia REPL" title="" id="33" name="Picture"/>
            <a:graphic>
              <a:graphicData uri="http://schemas.openxmlformats.org/drawingml/2006/picture">
                <pic:pic>
                  <pic:nvPicPr>
                    <pic:cNvPr descr="./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700" cy="199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в Julia REPL</w:t>
      </w:r>
    </w:p>
    <w:bookmarkEnd w:id="35"/>
    <w:bookmarkStart w:id="39" w:name="fig:drwatson-struct"/>
    <w:p>
      <w:pPr>
        <w:pStyle w:val="CaptionedFigure"/>
      </w:pPr>
      <w:r>
        <w:drawing>
          <wp:inline>
            <wp:extent cx="5334000" cy="430161"/>
            <wp:effectExtent b="0" l="0" r="0" t="0"/>
            <wp:docPr descr="Структура проекта DrWatson" title="" id="37" name="Picture"/>
            <a:graphic>
              <a:graphicData uri="http://schemas.openxmlformats.org/drawingml/2006/picture">
                <pic:pic>
                  <pic:nvPicPr>
                    <pic:cNvPr descr="./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проекта DrWatson</w:t>
      </w:r>
    </w:p>
    <w:bookmarkEnd w:id="39"/>
    <w:bookmarkEnd w:id="40"/>
    <w:bookmarkStart w:id="45" w:name="реализация-базовой-модели"/>
    <w:p>
      <w:pPr>
        <w:pStyle w:val="Heading2"/>
      </w:pPr>
      <w:r>
        <w:t xml:space="preserve">Реализация базовой модели</w:t>
      </w:r>
    </w:p>
    <w:p>
      <w:pPr>
        <w:pStyle w:val="FirstParagraph"/>
      </w:pPr>
      <w:r>
        <w:t xml:space="preserve">В соответствии с разделом 1.10.2 был создан скрипт scripts/01_exponential_growth.jl с реализацией модели экспоненциального роста.</w:t>
      </w:r>
    </w:p>
    <w:p>
      <w:pPr>
        <w:pStyle w:val="BodyText"/>
      </w:pPr>
      <w:r>
        <w:t xml:space="preserve">Результат выполнения скрипта: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 </w:t>
      </w:r>
      <w:r>
        <w:br/>
      </w:r>
      <w:r>
        <w:rPr>
          <w:rStyle w:val="VerbatimChar"/>
        </w:rPr>
        <w:t xml:space="preserve">     │ Float64  Float64  </w:t>
      </w:r>
      <w:r>
        <w:br/>
      </w:r>
      <w:r>
        <w:rPr>
          <w:rStyle w:val="VerbatimChar"/>
        </w:rPr>
        <w:t xml:space="preserve">─────┼───────────────────</w:t>
      </w:r>
      <w:r>
        <w:br/>
      </w:r>
      <w:r>
        <w:rPr>
          <w:rStyle w:val="VerbatimChar"/>
        </w:rPr>
        <w:t xml:space="preserve">   1 │ 0.0      1.0</w:t>
      </w:r>
      <w:r>
        <w:br/>
      </w:r>
      <w:r>
        <w:rPr>
          <w:rStyle w:val="VerbatimChar"/>
        </w:rPr>
        <w:t xml:space="preserve">   2 │ 0.1      1.03045</w:t>
      </w:r>
      <w:r>
        <w:br/>
      </w:r>
      <w:r>
        <w:rPr>
          <w:rStyle w:val="VerbatimChar"/>
        </w:rPr>
        <w:t xml:space="preserve">   3 │ 0.2      1.06184</w:t>
      </w:r>
      <w:r>
        <w:br/>
      </w:r>
      <w:r>
        <w:rPr>
          <w:rStyle w:val="VerbatimChar"/>
        </w:rPr>
        <w:t xml:space="preserve">   4 │ 0.3      1.09417</w:t>
      </w:r>
      <w:r>
        <w:br/>
      </w:r>
      <w:r>
        <w:rPr>
          <w:rStyle w:val="VerbatimChar"/>
        </w:rPr>
        <w:t xml:space="preserve">   5 │ 0.4      1.1275</w:t>
      </w:r>
      <w:r>
        <w:br/>
      </w:r>
      <w:r>
        <w:br/>
      </w:r>
      <w:r>
        <w:rPr>
          <w:rStyle w:val="VerbatimChar"/>
        </w:rPr>
        <w:t xml:space="preserve">Аналитическое время удвоения: 2.31</w:t>
      </w:r>
    </w:p>
    <w:bookmarkStart w:id="44" w:name="fig:base-execution"/>
    <w:p>
      <w:pPr>
        <w:pStyle w:val="CaptionedFigure"/>
      </w:pPr>
      <w:r>
        <w:drawing>
          <wp:inline>
            <wp:extent cx="5334000" cy="1822881"/>
            <wp:effectExtent b="0" l="0" r="0" t="0"/>
            <wp:docPr descr="Выполнение базового скрипта" title="" id="42" name="Picture"/>
            <a:graphic>
              <a:graphicData uri="http://schemas.openxmlformats.org/drawingml/2006/picture">
                <pic:pic>
                  <pic:nvPicPr>
                    <pic:cNvPr descr="./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2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базового скрипта</w:t>
      </w:r>
    </w:p>
    <w:bookmarkEnd w:id="44"/>
    <w:bookmarkEnd w:id="45"/>
    <w:bookmarkStart w:id="46" w:name="преобразование-в-литературный-стиль"/>
    <w:p>
      <w:pPr>
        <w:pStyle w:val="Heading2"/>
      </w:pPr>
      <w:r>
        <w:t xml:space="preserve">Преобразование в литературный стиль</w:t>
      </w:r>
    </w:p>
    <w:p>
      <w:pPr>
        <w:pStyle w:val="FirstParagraph"/>
      </w:pPr>
      <w:r>
        <w:t xml:space="preserve">Согласно разделу 1.10.3, скрипт был преобразован в литературный стиль с Markdown-разметкой. Файл scripts/01_exponential_growth_lit.jl содержит описание модели, пояснения и код.</w:t>
      </w:r>
    </w:p>
    <w:bookmarkEnd w:id="46"/>
    <w:bookmarkStart w:id="47" w:name="генерация-производных-форматов"/>
    <w:p>
      <w:pPr>
        <w:pStyle w:val="Heading2"/>
      </w:pPr>
      <w:r>
        <w:t xml:space="preserve">Генерация производных форматов</w:t>
      </w:r>
    </w:p>
    <w:p>
      <w:pPr>
        <w:pStyle w:val="FirstParagraph"/>
      </w:pPr>
      <w:r>
        <w:t xml:space="preserve">Для автоматической генерации артефактов был создан скрипт scripts/tangle.jl (раздел 1.10.3.3), который создает чистый код, Jupyter notebook и Quarto-документ из литературного скрипта.</w:t>
      </w:r>
    </w:p>
    <w:bookmarkEnd w:id="47"/>
    <w:bookmarkStart w:id="52" w:name="запуск-jupyter-notebook"/>
    <w:p>
      <w:pPr>
        <w:pStyle w:val="Heading2"/>
      </w:pPr>
      <w:r>
        <w:t xml:space="preserve">Запуск Jupyter notebook</w:t>
      </w:r>
    </w:p>
    <w:p>
      <w:pPr>
        <w:pStyle w:val="FirstParagraph"/>
      </w:pPr>
      <w:r>
        <w:t xml:space="preserve">Из литературного скрипта был сгенерирован Jupyter notebook и успешно выполнен:</w:t>
      </w:r>
    </w:p>
    <w:bookmarkStart w:id="51" w:name="fig:jupyter"/>
    <w:p>
      <w:pPr>
        <w:pStyle w:val="CaptionedFigure"/>
      </w:pPr>
      <w:r>
        <w:drawing>
          <wp:inline>
            <wp:extent cx="5334000" cy="3215621"/>
            <wp:effectExtent b="0" l="0" r="0" t="0"/>
            <wp:docPr descr="Выполнение Jupyter notebook" title="" id="49" name="Picture"/>
            <a:graphic>
              <a:graphicData uri="http://schemas.openxmlformats.org/drawingml/2006/picture">
                <pic:pic>
                  <pic:nvPicPr>
                    <pic:cNvPr descr="./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Jupyter notebook</w:t>
      </w:r>
    </w:p>
    <w:bookmarkEnd w:id="51"/>
    <w:bookmarkEnd w:id="52"/>
    <w:bookmarkStart w:id="67" w:name="параметрическое-исследование"/>
    <w:p>
      <w:pPr>
        <w:pStyle w:val="Heading2"/>
      </w:pPr>
      <w:r>
        <w:t xml:space="preserve">Параметрическое исследование</w:t>
      </w:r>
    </w:p>
    <w:p>
      <w:pPr>
        <w:pStyle w:val="FirstParagraph"/>
      </w:pPr>
      <w:r>
        <w:t xml:space="preserve">В соответствии с разделом 1.10.4 был создан параметрический скрипт scripts/02_exponential_growth_params.jl для исследования зависимости решения от параметра α:</w:t>
      </w:r>
    </w:p>
    <w:bookmarkStart w:id="56" w:name="fig:param-code"/>
    <w:p>
      <w:pPr>
        <w:pStyle w:val="CaptionedFigure"/>
      </w:pPr>
      <w:r>
        <w:drawing>
          <wp:inline>
            <wp:extent cx="5334000" cy="3760661"/>
            <wp:effectExtent b="0" l="0" r="0" t="0"/>
            <wp:docPr descr="Код параметрического исследования" title="" id="54" name="Picture"/>
            <a:graphic>
              <a:graphicData uri="http://schemas.openxmlformats.org/drawingml/2006/picture">
                <pic:pic>
                  <pic:nvPicPr>
                    <pic:cNvPr descr="./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0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параметрического исследования</w:t>
      </w:r>
    </w:p>
    <w:bookmarkEnd w:id="56"/>
    <w:p>
      <w:pPr>
        <w:pStyle w:val="BodyText"/>
      </w:pPr>
      <w:r>
        <w:t xml:space="preserve">Для каждого значения α было проведено численное решение и вычислено время удвоения. Результаты сведены в таблицу: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Время удвоения (теория)</w:t>
            </w:r>
          </w:p>
        </w:tc>
        <w:tc>
          <w:tcPr/>
          <w:p>
            <w:pPr>
              <w:pStyle w:val="Compact"/>
            </w:pPr>
            <w:r>
              <w:t xml:space="preserve">Время удвоения (численно)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6.93</w:t>
            </w:r>
          </w:p>
        </w:tc>
        <w:tc>
          <w:tcPr/>
          <w:p>
            <w:pPr>
              <w:pStyle w:val="Compact"/>
            </w:pPr>
            <w:r>
              <w:t xml:space="preserve">6.93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</w:tr>
    </w:tbl>
    <w:bookmarkStart w:id="61" w:name="бенчмаркинг-производительности"/>
    <w:p>
      <w:pPr>
        <w:pStyle w:val="Heading3"/>
      </w:pPr>
      <w:r>
        <w:t xml:space="preserve">Бенчмаркинг производительности</w:t>
      </w:r>
    </w:p>
    <w:p>
      <w:pPr>
        <w:pStyle w:val="FirstParagraph"/>
      </w:pPr>
      <w:r>
        <w:t xml:space="preserve">Для оценки производительности решения был проведен бенчмаркинг при различных значениях α:</w:t>
      </w:r>
    </w:p>
    <w:bookmarkStart w:id="60" w:name="fig:benchmark"/>
    <w:p>
      <w:pPr>
        <w:pStyle w:val="CaptionedFigure"/>
      </w:pPr>
      <w:r>
        <w:drawing>
          <wp:inline>
            <wp:extent cx="5334000" cy="2086826"/>
            <wp:effectExtent b="0" l="0" r="0" t="0"/>
            <wp:docPr descr="Результаты бенчмаркинга" title="" id="58" name="Picture"/>
            <a:graphic>
              <a:graphicData uri="http://schemas.openxmlformats.org/drawingml/2006/picture">
                <pic:pic>
                  <pic:nvPicPr>
                    <pic:cNvPr descr="./image/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6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бенчмаркинга</w:t>
      </w:r>
    </w:p>
    <w:bookmarkEnd w:id="60"/>
    <w:p>
      <w:pPr>
        <w:pStyle w:val="BodyText"/>
      </w:pPr>
      <w:r>
        <w:t xml:space="preserve">Среднее время вычисления составило примерно 0.0002 секунды для всех значений α, что демонстрирует высокую эффективность решателя Tsit5().</w:t>
      </w:r>
    </w:p>
    <w:bookmarkEnd w:id="61"/>
    <w:bookmarkStart w:id="66" w:name="визуализация-результатов"/>
    <w:p>
      <w:pPr>
        <w:pStyle w:val="Heading3"/>
      </w:pPr>
      <w:r>
        <w:t xml:space="preserve">Визуализация результатов</w:t>
      </w:r>
    </w:p>
    <w:p>
      <w:pPr>
        <w:pStyle w:val="FirstParagraph"/>
      </w:pPr>
      <w:r>
        <w:t xml:space="preserve">Для визуализации результатов был построен график зависимости времени удвоения от параметра α:</w:t>
      </w:r>
    </w:p>
    <w:bookmarkStart w:id="65" w:name="fig:doubling-time"/>
    <w:p>
      <w:pPr>
        <w:pStyle w:val="CaptionedFigure"/>
      </w:pPr>
      <w:r>
        <w:drawing>
          <wp:inline>
            <wp:extent cx="5334000" cy="2767240"/>
            <wp:effectExtent b="0" l="0" r="0" t="0"/>
            <wp:docPr descr="График зависимости времени удвоения от α" title="" id="63" name="Picture"/>
            <a:graphic>
              <a:graphicData uri="http://schemas.openxmlformats.org/drawingml/2006/picture">
                <pic:pic>
                  <pic:nvPicPr>
                    <pic:cNvPr descr="./image/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времени удвоения от α</w:t>
      </w:r>
    </w:p>
    <w:bookmarkEnd w:id="65"/>
    <w:p>
      <w:pPr>
        <w:pStyle w:val="BodyText"/>
      </w:pPr>
      <w:r>
        <w:t xml:space="preserve">Как видно из графика, численные результаты полностью совпадают с теоретической кривой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/</m:t>
        </m:r>
        <m:r>
          <m:t>α</m:t>
        </m:r>
      </m:oMath>
      <w:r>
        <w:t xml:space="preserve">, что подтверждает корректность реализации.</w:t>
      </w:r>
    </w:p>
    <w:bookmarkEnd w:id="66"/>
    <w:bookmarkEnd w:id="67"/>
    <w:bookmarkStart w:id="72" w:name="X17e1e3161e4a50565bfd97292017e6ce3f77a84"/>
    <w:p>
      <w:pPr>
        <w:pStyle w:val="Heading2"/>
      </w:pPr>
      <w:r>
        <w:t xml:space="preserve">Генерация артефактов для параметрического исследования</w:t>
      </w:r>
    </w:p>
    <w:p>
      <w:pPr>
        <w:pStyle w:val="FirstParagraph"/>
      </w:pPr>
      <w:r>
        <w:t xml:space="preserve">Для параметрического скрипта также были сгенерированы производные форматы:</w:t>
      </w:r>
    </w:p>
    <w:bookmarkStart w:id="71" w:name="fig:param-tangle"/>
    <w:p>
      <w:pPr>
        <w:pStyle w:val="CaptionedFigure"/>
      </w:pPr>
      <w:r>
        <w:drawing>
          <wp:inline>
            <wp:extent cx="4664208" cy="2366682"/>
            <wp:effectExtent b="0" l="0" r="0" t="0"/>
            <wp:docPr descr="Генерация артефактов для параметрического скрипта" title="" id="69" name="Picture"/>
            <a:graphic>
              <a:graphicData uri="http://schemas.openxmlformats.org/drawingml/2006/picture">
                <pic:pic>
                  <pic:nvPicPr>
                    <pic:cNvPr descr="./image/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236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артефактов для параметрического скрипта</w:t>
      </w:r>
    </w:p>
    <w:bookmarkEnd w:id="71"/>
    <w:bookmarkEnd w:id="72"/>
    <w:bookmarkStart w:id="77" w:name="компиляция-отчета"/>
    <w:p>
      <w:pPr>
        <w:pStyle w:val="Heading2"/>
      </w:pPr>
      <w:r>
        <w:t xml:space="preserve">Компиляция отчета</w:t>
      </w:r>
    </w:p>
    <w:p>
      <w:pPr>
        <w:pStyle w:val="FirstParagraph"/>
      </w:pPr>
      <w:r>
        <w:t xml:space="preserve">Компиляция отчета с помощью Quarto:</w:t>
      </w:r>
    </w:p>
    <w:bookmarkStart w:id="76" w:name="fig:quarto-render"/>
    <w:p>
      <w:pPr>
        <w:pStyle w:val="CaptionedFigure"/>
      </w:pPr>
      <w:r>
        <w:drawing>
          <wp:inline>
            <wp:extent cx="5334000" cy="3577842"/>
            <wp:effectExtent b="0" l="0" r="0" t="0"/>
            <wp:docPr descr="Компиляция отчета в Quarto" title="" id="74" name="Picture"/>
            <a:graphic>
              <a:graphicData uri="http://schemas.openxmlformats.org/drawingml/2006/picture">
                <pic:pic>
                  <pic:nvPicPr>
                    <pic:cNvPr descr="./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7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отчета в Quarto</w:t>
      </w:r>
    </w:p>
    <w:bookmarkEnd w:id="76"/>
    <w:p>
      <w:pPr>
        <w:pStyle w:val="BodyText"/>
      </w:pPr>
      <w:r>
        <w:t xml:space="preserve">В процессе компиляции были выполнены все ячейки кода из подключенных литературных скриптов, что гарантирует воспроизводимость результатов.</w:t>
      </w:r>
    </w:p>
    <w:bookmarkEnd w:id="77"/>
    <w:bookmarkStart w:id="78" w:name="интеграция-результатов-в-отчет"/>
    <w:p>
      <w:pPr>
        <w:pStyle w:val="Heading2"/>
      </w:pPr>
      <w:r>
        <w:t xml:space="preserve">Интеграция результатов в отчет</w:t>
      </w:r>
    </w:p>
    <w:p>
      <w:pPr>
        <w:pStyle w:val="FirstParagraph"/>
      </w:pPr>
      <w:r>
        <w:t xml:space="preserve">Сгенерированные литературные документы были интегрированы в отчет с помощью директив include:</w:t>
      </w:r>
    </w:p>
    <w:p>
      <w:pPr>
        <w:pStyle w:val="BodyText"/>
      </w:pPr>
      <w:r>
        <w:t xml:space="preserve">using DrWatson</w:t>
      </w:r>
      <w:r>
        <w:t xml:space="preserve"> </w:t>
      </w:r>
      <w:r>
        <w:t xml:space="preserve">@quickactivate</w:t>
      </w:r>
      <w:r>
        <w:t xml:space="preserve"> </w:t>
      </w:r>
      <w:r>
        <w:t xml:space="preserve">“/home/vvmalyuga/work/study/2026-1/2026-1==study–simulation-modeling/labs/lab01/project”</w:t>
      </w:r>
      <w:r>
        <w:t xml:space="preserve"> </w:t>
      </w:r>
      <w:r>
        <w:t xml:space="preserve">using DifferentialEquations</w:t>
      </w:r>
      <w:r>
        <w:t xml:space="preserve"> </w:t>
      </w:r>
      <w:r>
        <w:t xml:space="preserve">using Plots</w:t>
      </w:r>
      <w:r>
        <w:t xml:space="preserve"> </w:t>
      </w:r>
      <w:r>
        <w:t xml:space="preserve">using DataFrames</w:t>
      </w:r>
      <w:r>
        <w:t xml:space="preserve"> </w:t>
      </w:r>
      <w:r>
        <w:t xml:space="preserve">using JLD2</w:t>
      </w:r>
      <w:r>
        <w:t xml:space="preserve"> </w:t>
      </w:r>
      <w:r>
        <w:t xml:space="preserve">using BenchmarkTools</w:t>
      </w:r>
    </w:p>
    <w:p>
      <w:pPr>
        <w:pStyle w:val="BodyText"/>
      </w:pPr>
      <w:r>
        <w:t xml:space="preserve">plots_subdir = plotsdir(</w:t>
      </w:r>
      <w:r>
        <w:t xml:space="preserve">“01_exponential_growth_lit”</w:t>
      </w:r>
      <w:r>
        <w:t xml:space="preserve">)</w:t>
      </w:r>
      <w:r>
        <w:t xml:space="preserve"> </w:t>
      </w:r>
      <w:r>
        <w:t xml:space="preserve">data_subdir = datadir(</w:t>
      </w:r>
      <w:r>
        <w:t xml:space="preserve">“01_exponential_growth_lit”</w:t>
      </w:r>
      <w:r>
        <w:t xml:space="preserve">)</w:t>
      </w:r>
      <w:r>
        <w:t xml:space="preserve"> </w:t>
      </w:r>
      <w:r>
        <w:t xml:space="preserve">mkpath(plots_subdir)</w:t>
      </w:r>
      <w:r>
        <w:t xml:space="preserve"> </w:t>
      </w:r>
      <w:r>
        <w:t xml:space="preserve">mkpath(data_subdir)</w:t>
      </w:r>
    </w:p>
    <w:bookmarkEnd w:id="78"/>
    <w:bookmarkEnd w:id="79"/>
    <w:bookmarkStart w:id="85" w:name="экспоненциальный-рост"/>
    <w:p>
      <w:pPr>
        <w:pStyle w:val="Heading1"/>
      </w:pPr>
      <w:r>
        <w:t xml:space="preserve">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du/dt = αu.</w:t>
      </w:r>
    </w:p>
    <w:bookmarkStart w:id="80" w:name="определение-модели"/>
    <w:p>
      <w:pPr>
        <w:pStyle w:val="Heading2"/>
      </w:pPr>
      <w:r>
        <w:t xml:space="preserve">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BodyText"/>
      </w:pPr>
      <w:r>
        <w:t xml:space="preserve">du/dt = αu, u(0) = u0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80"/>
    <w:bookmarkStart w:id="81" w:name="первый-запуск-с-параметрами-по-умолчанию"/>
    <w:p>
      <w:pPr>
        <w:pStyle w:val="Heading2"/>
      </w:pPr>
      <w:r>
        <w:t xml:space="preserve">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[1.09417430287941]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[1.161834232745065]</w:t>
      </w:r>
      <w:r>
        <w:br/>
      </w:r>
      <w:r>
        <w:rPr>
          <w:rStyle w:val="VerbatimChar"/>
        </w:rPr>
        <w:t xml:space="preserve"> [1.197217347699063]</w:t>
      </w:r>
      <w:r>
        <w:br/>
      </w:r>
      <w:r>
        <w:rPr>
          <w:rStyle w:val="VerbatimChar"/>
        </w:rPr>
        <w:t xml:space="preserve"> [1.2336780571872568]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[1.349859018827382]</w:t>
      </w:r>
      <w:r>
        <w:br/>
      </w:r>
      <w:r>
        <w:rPr>
          <w:rStyle w:val="VerbatimChar"/>
        </w:rPr>
        <w:t xml:space="preserve"> [1.3909682733549678]</w:t>
      </w:r>
      <w:r>
        <w:br/>
      </w:r>
      <w:r>
        <w:rPr>
          <w:rStyle w:val="VerbatimChar"/>
        </w:rPr>
        <w:t xml:space="preserve"> [1.433329396499376]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[14.439892233074882]</w:t>
      </w:r>
      <w:r>
        <w:br/>
      </w:r>
      <w:r>
        <w:rPr>
          <w:rStyle w:val="VerbatimChar"/>
        </w:rPr>
        <w:t xml:space="preserve"> [14.879627505035817]</w:t>
      </w:r>
      <w:r>
        <w:br/>
      </w:r>
      <w:r>
        <w:rPr>
          <w:rStyle w:val="VerbatimChar"/>
        </w:rPr>
        <w:t xml:space="preserve"> [15.332755966505253]</w:t>
      </w:r>
      <w:r>
        <w:br/>
      </w:r>
      <w:r>
        <w:rPr>
          <w:rStyle w:val="VerbatimChar"/>
        </w:rPr>
        <w:t xml:space="preserve"> [15.799688704153079]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[17.287605875776944]</w:t>
      </w:r>
      <w:r>
        <w:br/>
      </w:r>
      <w:r>
        <w:rPr>
          <w:rStyle w:val="VerbatimChar"/>
        </w:rPr>
        <w:t xml:space="preserve"> [17.814109831385306]</w:t>
      </w:r>
      <w:r>
        <w:br/>
      </w:r>
      <w:r>
        <w:rPr>
          <w:rStyle w:val="VerbatimChar"/>
        </w:rPr>
        <w:t xml:space="preserve"> [18.356655931432517]</w:t>
      </w:r>
      <w:r>
        <w:br/>
      </w:r>
      <w:r>
        <w:rPr>
          <w:rStyle w:val="VerbatimChar"/>
        </w:rPr>
        <w:t xml:space="preserve"> [18.91572823655281]</w:t>
      </w:r>
      <w:r>
        <w:br/>
      </w:r>
      <w:r>
        <w:rPr>
          <w:rStyle w:val="VerbatimChar"/>
        </w:rPr>
        <w:t xml:space="preserve"> [19.491822969707833]</w:t>
      </w:r>
      <w:r>
        <w:br/>
      </w:r>
      <w:r>
        <w:rPr>
          <w:rStyle w:val="VerbatimChar"/>
        </w:rPr>
        <w:t xml:space="preserve"> [20.085448516186737]</w:t>
      </w:r>
    </w:p>
    <w:bookmarkEnd w:id="81"/>
    <w:bookmarkStart w:id="82" w:name="визуализация-результатов-1"/>
    <w:p>
      <w:pPr>
        <w:pStyle w:val="Heading2"/>
      </w:pPr>
      <w:r>
        <w:t xml:space="preserve">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NormalTok"/>
        </w:rPr>
        <w:t xml:space="preserve">plots_subdir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"01_exponential_growth_lit"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(plots_subdir)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(plots_subdir,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"/home/vvmalyuga/work/study/2026-1/2026-1==study--simulation-modeling/labs/lab01/project/plots/01_exponential_growth_lit/exponential_growth_α=0.3.png"</w:t>
      </w:r>
    </w:p>
    <w:bookmarkEnd w:id="82"/>
    <w:bookmarkStart w:id="83" w:name="анализ-результатов"/>
    <w:p>
      <w:pPr>
        <w:pStyle w:val="Heading2"/>
      </w:pPr>
      <w:r>
        <w:t xml:space="preserve">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bookmarkEnd w:id="83"/>
    <w:bookmarkStart w:id="84" w:name="сохранение-всех-результатов"/>
    <w:p>
      <w:pPr>
        <w:pStyle w:val="Heading2"/>
      </w:pPr>
      <w:r>
        <w:t xml:space="preserve">Сохранение всех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br/>
      </w:r>
      <w:r>
        <w:rPr>
          <w:rStyle w:val="NormalTok"/>
        </w:rPr>
        <w:t xml:space="preserve">data_subdir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"01_exponential_growth_lit"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(data_subdir)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(data_subdir,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(data_subdir,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Результаты сохранены в: /home/vvmalyuga/work/study/2026-1/2026-1==study--simulation-modeling/labs/lab01/project/data/01_exponential_growth_lit/all_results.jld2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using DrWatson</w:t>
      </w:r>
      <w:r>
        <w:t xml:space="preserve"> </w:t>
      </w:r>
      <w:r>
        <w:t xml:space="preserve">@quickactivate</w:t>
      </w:r>
      <w:r>
        <w:t xml:space="preserve"> </w:t>
      </w:r>
      <w:r>
        <w:t xml:space="preserve">“/home/vvmalyuga/work/study/2026-1/2026-1==study–simulation-modeling/labs/lab01/project”</w:t>
      </w:r>
      <w:r>
        <w:t xml:space="preserve"> </w:t>
      </w:r>
      <w:r>
        <w:t xml:space="preserve">using DifferentialEquations</w:t>
      </w:r>
      <w:r>
        <w:t xml:space="preserve"> </w:t>
      </w:r>
      <w:r>
        <w:t xml:space="preserve">using Plots</w:t>
      </w:r>
      <w:r>
        <w:t xml:space="preserve"> </w:t>
      </w:r>
      <w:r>
        <w:t xml:space="preserve">using DataFrames</w:t>
      </w:r>
      <w:r>
        <w:t xml:space="preserve"> </w:t>
      </w:r>
      <w:r>
        <w:t xml:space="preserve">using JLD2</w:t>
      </w:r>
      <w:r>
        <w:t xml:space="preserve"> </w:t>
      </w:r>
      <w:r>
        <w:t xml:space="preserve">using BenchmarkTools</w:t>
      </w:r>
    </w:p>
    <w:p>
      <w:pPr>
        <w:pStyle w:val="BodyText"/>
      </w:pPr>
      <w:r>
        <w:t xml:space="preserve">plots_subdir = plotsdir(script_name)</w:t>
      </w:r>
      <w:r>
        <w:t xml:space="preserve"> </w:t>
      </w:r>
      <w:r>
        <w:t xml:space="preserve">data_subdir = datadir(script_name)</w:t>
      </w:r>
      <w:r>
        <w:t xml:space="preserve"> </w:t>
      </w:r>
      <w:r>
        <w:t xml:space="preserve">mkpath(plots_subdir)</w:t>
      </w:r>
      <w:r>
        <w:t xml:space="preserve"> </w:t>
      </w:r>
      <w:r>
        <w:t xml:space="preserve">mkpath(data_subdir)</w:t>
      </w:r>
    </w:p>
    <w:bookmarkEnd w:id="84"/>
    <w:bookmarkEnd w:id="85"/>
    <w:bookmarkStart w:id="86" w:name="Xb3ea72c2ee9dee033814fd7739e62e845721723"/>
    <w:p>
      <w:pPr>
        <w:pStyle w:val="Heading1"/>
      </w:pPr>
      <w:r>
        <w:t xml:space="preserve">Параметрическое исследование экспоненциального роста</w:t>
      </w:r>
    </w:p>
    <w:bookmarkEnd w:id="86"/>
    <w:bookmarkStart w:id="97" w:name="установка-каталогов"/>
    <w:p>
      <w:pPr>
        <w:pStyle w:val="Heading1"/>
      </w:pPr>
      <w:r>
        <w:t xml:space="preserve">Установка каталогов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@__FILE__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"/home/vvmalyuga/work/study/2026-1/2026-1==study--simulation-modeling/labs/lab01/project/data/In[50]"</w:t>
      </w:r>
    </w:p>
    <w:bookmarkStart w:id="87" w:name="определение-модели-1"/>
    <w:p>
      <w:pPr>
        <w:pStyle w:val="Heading2"/>
      </w:pPr>
      <w:r>
        <w:t xml:space="preserve">Определение модели</w:t>
      </w:r>
    </w:p>
    <w:p>
      <w:pPr>
        <w:pStyle w:val="FirstParagraph"/>
      </w:pPr>
      <w:r>
        <w:t xml:space="preserve">Модель: du/dt = α * u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87"/>
    <w:bookmarkStart w:id="88" w:name="определение-параметров-в-dict"/>
    <w:p>
      <w:pPr>
        <w:pStyle w:val="Heading2"/>
      </w:pPr>
      <w:r>
        <w:t xml:space="preserve">Определение параметров в Dict</w:t>
      </w:r>
    </w:p>
    <w:p>
      <w:pPr>
        <w:pStyle w:val="FirstParagraph"/>
      </w:pP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bookmarkEnd w:id="88"/>
    <w:bookmarkStart w:id="89" w:name="X6fe6fc1cbf4c8f0764516f71e36e27fb1a5521c"/>
    <w:p>
      <w:pPr>
        <w:pStyle w:val="Heading2"/>
      </w:pPr>
      <w:r>
        <w:t xml:space="preserve">Функция-обертка для запуска одного эксперимента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89"/>
    <w:bookmarkStart w:id="90" w:name="запуск-базового-эксперимента"/>
    <w:p>
      <w:pPr>
        <w:pStyle w:val="Heading2"/>
      </w:pPr>
      <w:r>
        <w:t xml:space="preserve">Запуск базового эксперимента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run_single_experiment,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  <w:r>
        <w:br/>
      </w:r>
      <w:r>
        <w:rPr>
          <w:rStyle w:val="VerbatimChar"/>
        </w:rPr>
        <w:t xml:space="preserve">[ Info: File /home/vvmalyuga/work/study/2026-1/2026-1==study--simulation-modeling/labs/lab01/project/data/In[50]/single/exp_growth_experiment_name=base_experiment_saveat=0.1_α=0.3.jld2 does not exist. Producing it now...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20.085448516186737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/home/vvmalyuga/work/study/2026-1/2026-1==study--simulation-modeling/labs/lab01/project/data/In[50]/single/exp_growth_experiment_name=base_experiment_saveat=0.1_α=0.3.jld2</w:t>
      </w:r>
    </w:p>
    <w:p>
      <w:pPr>
        <w:pStyle w:val="SourceCode"/>
      </w:pPr>
      <w:r>
        <w:rPr>
          <w:rStyle w:val="VerbatimChar"/>
        </w:rPr>
        <w:t xml:space="preserve">[ Info: File /home/vvmalyuga/work/study/2026-1/2026-1==study--simulation-modeling/labs/lab01/project/data/In[50]/single/exp_growth_experiment_name=base_experiment_saveat=0.1_α=0.3.jld2 saved.</w:t>
      </w:r>
    </w:p>
    <w:bookmarkEnd w:id="90"/>
    <w:bookmarkStart w:id="91" w:name="визуализация-базового-эксперимента"/>
    <w:p>
      <w:pPr>
        <w:pStyle w:val="Heading2"/>
      </w:pPr>
      <w:r>
        <w:t xml:space="preserve">Визуализация базового эксперимента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"/home/vvmalyuga/work/study/2026-1/2026-1==study--simulation-modeling/labs/lab01/project/plots/In[50]/single_experiment.png"</w:t>
      </w:r>
    </w:p>
    <w:bookmarkEnd w:id="91"/>
    <w:bookmarkStart w:id="92" w:name="параметрическое-сканирование"/>
    <w:p>
      <w:pPr>
        <w:pStyle w:val="Heading2"/>
      </w:pPr>
      <w:r>
        <w:t xml:space="preserve">Параметрическое сканирование</w:t>
      </w:r>
    </w:p>
    <w:p>
      <w:pPr>
        <w:pStyle w:val="FirstParagraph"/>
      </w:pPr>
      <w:r>
        <w:t xml:space="preserve">Сетка параметров для сканирования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bookmarkEnd w:id="92"/>
    <w:bookmarkStart w:id="93" w:name="запуск-всех-экспериментов"/>
    <w:p>
      <w:pPr>
        <w:pStyle w:val="Heading2"/>
      </w:pPr>
      <w:r>
        <w:t xml:space="preserve">Запуск всех экспериментов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93"/>
    <w:bookmarkStart w:id="94" w:name="анализ-и-визуализация-результатов"/>
    <w:p>
      <w:pPr>
        <w:pStyle w:val="Heading2"/>
      </w:pPr>
      <w:r>
        <w:t xml:space="preserve">Анализ и визуализация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"/home/vvmalyuga/work/study/2026-1/2026-1==study--simulation-modeling/labs/lab01/project/plots/In[50]/parametric_scan_comparison.png"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"/home/vvmalyuga/work/study/2026-1/2026-1==study--simulation-modeling/labs/lab01/project/plots/In[50]/doubling_time_vs_alpha.png"</w:t>
      </w:r>
    </w:p>
    <w:bookmarkEnd w:id="94"/>
    <w:bookmarkStart w:id="95" w:name="бенчмаркинг"/>
    <w:p>
      <w:pPr>
        <w:pStyle w:val="Heading2"/>
      </w:pPr>
      <w:r>
        <w:t xml:space="preserve">Бенчмаркинг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      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0.0003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0.0002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0.0002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0.0002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0.0002 сек</w:t>
      </w:r>
    </w:p>
    <w:p>
      <w:pPr>
        <w:pStyle w:val="SourceCode"/>
      </w:pPr>
      <w:r>
        <w:rPr>
          <w:rStyle w:val="VerbatimChar"/>
        </w:rPr>
        <w:t xml:space="preserve">"/home/vvmalyuga/work/study/2026-1/2026-1==study--simulation-modeling/labs/lab01/project/plots/In[50]/computation_time_vs_alpha.png"</w:t>
      </w:r>
    </w:p>
    <w:bookmarkEnd w:id="95"/>
    <w:bookmarkStart w:id="96" w:name="сохранение-всех-результатов-1"/>
    <w:p>
      <w:pPr>
        <w:pStyle w:val="Heading2"/>
      </w:pPr>
      <w:r>
        <w:t xml:space="preserve">Сохранение всех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data/In[50]/single/ - базовый эксперимент</w:t>
      </w:r>
      <w:r>
        <w:br/>
      </w:r>
      <w:r>
        <w:rPr>
          <w:rStyle w:val="VerbatimChar"/>
        </w:rPr>
        <w:t xml:space="preserve"> • data/In[50]/parametric_scan/ - параметрическое сканирование</w:t>
      </w:r>
      <w:r>
        <w:br/>
      </w:r>
      <w:r>
        <w:rPr>
          <w:rStyle w:val="VerbatimChar"/>
        </w:rPr>
        <w:t xml:space="preserve"> • data/In[50]/all_results.jld2 - сводные данные</w:t>
      </w:r>
      <w:r>
        <w:br/>
      </w:r>
      <w:r>
        <w:rPr>
          <w:rStyle w:val="VerbatimChar"/>
        </w:rPr>
        <w:t xml:space="preserve"> • plots/In[50]/ - все графики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"data/In[50]/all_results.jld2"</w:t>
      </w:r>
      <w:r>
        <w:br/>
      </w:r>
      <w:r>
        <w:rPr>
          <w:rStyle w:val="VerbatimChar"/>
        </w:rPr>
        <w:t xml:space="preserve"> println(results_df)</w:t>
      </w:r>
    </w:p>
    <w:bookmarkEnd w:id="96"/>
    <w:bookmarkEnd w:id="97"/>
    <w:bookmarkStart w:id="9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pStyle w:val="BodyText"/>
      </w:pPr>
      <w:r>
        <w:t xml:space="preserve">Создано рабочее пространство согласно методологии Denote с иерархией каталогов для курса и лабораторных работ.</w:t>
      </w:r>
    </w:p>
    <w:p>
      <w:pPr>
        <w:pStyle w:val="BodyText"/>
      </w:pPr>
      <w:r>
        <w:t xml:space="preserve">Установлены необходимые пакеты Julia: DrWatson, DifferentialEquations, Plots, DataFrames, Literate и другие для организации воспроизводимого научного проекта.</w:t>
      </w:r>
    </w:p>
    <w:p>
      <w:pPr>
        <w:pStyle w:val="BodyText"/>
      </w:pPr>
      <w:r>
        <w:t xml:space="preserve">Реализована модель экспоненциального роста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t>u</m:t>
        </m:r>
      </m:oMath>
      <w:r>
        <w:t xml:space="preserve"> </w:t>
      </w:r>
      <w:r>
        <w:t xml:space="preserve">с использованием пакета DifferentialEquations.jl. Полученные численные результаты полностью совпадают с аналитическим решением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α</m:t>
            </m:r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Применено литературное программирование с помощью Literate.jl: создан скрипт с Markdown-разметкой, объединяющий код, пояснения и результаты.</w:t>
      </w:r>
    </w:p>
    <w:p>
      <w:pPr>
        <w:pStyle w:val="BodyText"/>
      </w:pPr>
      <w:r>
        <w:t xml:space="preserve">Выполнено параметрическое исследование для различных значений α = [0.1, 0.3, 0.5, 0.8, 1.0]. Подтверждена теоретическая зависимость времени удвоения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/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Сгенерированы производные форматы:</w:t>
      </w:r>
    </w:p>
    <w:p>
      <w:pPr>
        <w:numPr>
          <w:ilvl w:val="0"/>
          <w:numId w:val="1002"/>
        </w:numPr>
      </w:pPr>
      <w:r>
        <w:t xml:space="preserve">чистый код для непосредственного выполнения</w:t>
      </w:r>
    </w:p>
    <w:p>
      <w:pPr>
        <w:numPr>
          <w:ilvl w:val="0"/>
          <w:numId w:val="1002"/>
        </w:numPr>
      </w:pPr>
      <w:r>
        <w:t xml:space="preserve">Jupyter notebook для интерактивной работы</w:t>
      </w:r>
    </w:p>
    <w:p>
      <w:pPr>
        <w:numPr>
          <w:ilvl w:val="0"/>
          <w:numId w:val="1002"/>
        </w:numPr>
      </w:pPr>
      <w:r>
        <w:t xml:space="preserve">документация в формате Quarto для интеграции в отчет</w:t>
      </w:r>
    </w:p>
    <w:p>
      <w:pPr>
        <w:pStyle w:val="FirstParagraph"/>
      </w:pPr>
      <w:r>
        <w:t xml:space="preserve">Таким образом, цель работы достигнута — модель экспоненциального роста успешно исследована с использованием инструментов воспроизводимых научных исследований.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3" Target="media/rId53.png" /><Relationship Type="http://schemas.openxmlformats.org/officeDocument/2006/relationships/image" Id="rId73" Target="media/rId7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8" Target="media/rId48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Малюга Валерия Васильевна</dc:creator>
  <cp:keywords/>
  <dcterms:created xsi:type="dcterms:W3CDTF">2026-02-21T20:30:13Z</dcterms:created>
  <dcterms:modified xsi:type="dcterms:W3CDTF">2026-02-21T20:30:13Z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2026-02-21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Подготовка стенда</vt:lpwstr>
  </property>
  <property fmtid="{D5CDD505-2E9C-101B-9397-08002B2CF9AE}" pid="13" name="toc-title">
    <vt:lpwstr>Table of contents</vt:lpwstr>
  </property>
</Properties>
</file>