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E4404" w14:textId="77777777" w:rsidR="00DE2CE6" w:rsidRDefault="00DE2CE6" w:rsidP="00DE2CE6">
      <w:pPr>
        <w:rPr>
          <w:rFonts w:ascii="Arial" w:hAnsi="Arial" w:cs="Arial"/>
          <w:b/>
          <w:sz w:val="28"/>
          <w:szCs w:val="28"/>
        </w:rPr>
      </w:pPr>
      <w:r w:rsidRPr="00C05462">
        <w:rPr>
          <w:rFonts w:ascii="Arial" w:hAnsi="Arial" w:cs="Arial"/>
          <w:b/>
          <w:sz w:val="28"/>
          <w:szCs w:val="28"/>
        </w:rPr>
        <w:t xml:space="preserve">Obtaining transition rates from </w:t>
      </w:r>
      <w:r>
        <w:rPr>
          <w:rFonts w:ascii="Arial" w:hAnsi="Arial" w:cs="Arial"/>
          <w:b/>
          <w:sz w:val="28"/>
          <w:szCs w:val="28"/>
        </w:rPr>
        <w:t>the free energy landscape</w:t>
      </w:r>
      <w:r w:rsidRPr="00C05462">
        <w:rPr>
          <w:rFonts w:ascii="Arial" w:hAnsi="Arial" w:cs="Arial"/>
          <w:b/>
          <w:sz w:val="28"/>
          <w:szCs w:val="28"/>
        </w:rPr>
        <w:t>: lessons from the kinetic Ising model</w:t>
      </w:r>
    </w:p>
    <w:p w14:paraId="0B90C2B7" w14:textId="77777777" w:rsidR="00DE2CE6" w:rsidRPr="008C7A74" w:rsidRDefault="00DE2CE6" w:rsidP="00DE2CE6">
      <w:pPr>
        <w:rPr>
          <w:rFonts w:ascii="Arial" w:hAnsi="Arial" w:cs="Arial"/>
          <w:b/>
          <w:sz w:val="28"/>
          <w:szCs w:val="28"/>
          <w:vertAlign w:val="superscript"/>
        </w:rPr>
      </w:pPr>
    </w:p>
    <w:p w14:paraId="1AB42233" w14:textId="49BAFA07" w:rsidR="00DE2CE6" w:rsidRPr="008C7A74" w:rsidRDefault="00DE2CE6" w:rsidP="00DE2CE6">
      <w:pPr>
        <w:rPr>
          <w:rFonts w:ascii="Arial" w:hAnsi="Arial" w:cs="Arial"/>
          <w:b/>
          <w:sz w:val="28"/>
          <w:szCs w:val="28"/>
          <w:vertAlign w:val="superscript"/>
        </w:rPr>
      </w:pPr>
      <w:commentRangeStart w:id="0"/>
      <w:r>
        <w:rPr>
          <w:rFonts w:ascii="Arial" w:hAnsi="Arial" w:cs="Arial"/>
          <w:b/>
          <w:sz w:val="28"/>
          <w:szCs w:val="28"/>
        </w:rPr>
        <w:t>Is the free energy landscape informative about transition rates? L</w:t>
      </w:r>
      <w:r w:rsidRPr="00C05462">
        <w:rPr>
          <w:rFonts w:ascii="Arial" w:hAnsi="Arial" w:cs="Arial"/>
          <w:b/>
          <w:sz w:val="28"/>
          <w:szCs w:val="28"/>
        </w:rPr>
        <w:t>essons from the kinetic Ising model</w:t>
      </w:r>
      <w:commentRangeEnd w:id="0"/>
      <w:r>
        <w:rPr>
          <w:rStyle w:val="CommentReference"/>
        </w:rPr>
        <w:commentReference w:id="0"/>
      </w:r>
    </w:p>
    <w:p w14:paraId="676001BD" w14:textId="77777777" w:rsidR="00AC12DC" w:rsidRDefault="00AC12DC" w:rsidP="00AC12DC">
      <w:pPr>
        <w:rPr>
          <w:rFonts w:ascii="Arial" w:hAnsi="Arial" w:cs="Arial"/>
          <w:b/>
          <w:sz w:val="28"/>
          <w:szCs w:val="28"/>
        </w:rPr>
      </w:pPr>
    </w:p>
    <w:p w14:paraId="692FA479" w14:textId="77777777" w:rsidR="00AC12DC" w:rsidRDefault="005E7738" w:rsidP="00AC12DC">
      <w:pPr>
        <w:pStyle w:val="NormalWeb"/>
        <w:shd w:val="clear" w:color="auto" w:fill="FFFFFF"/>
        <w:spacing w:before="60" w:beforeAutospacing="0" w:after="0" w:afterAutospacing="0"/>
        <w:ind w:left="720" w:right="691"/>
        <w:rPr>
          <w:rFonts w:ascii="Arial" w:hAnsi="Arial" w:cs="Arial"/>
          <w:vertAlign w:val="superscript"/>
        </w:rPr>
      </w:pPr>
      <w:r>
        <w:rPr>
          <w:rFonts w:ascii="Arial" w:hAnsi="Arial" w:cs="Arial"/>
        </w:rPr>
        <w:t>Daniel Sigg</w:t>
      </w:r>
      <w:proofErr w:type="gramStart"/>
      <w:r w:rsidR="0039533B" w:rsidRPr="0039533B">
        <w:rPr>
          <w:rFonts w:ascii="Arial" w:hAnsi="Arial" w:cs="Arial"/>
        </w:rPr>
        <w:t>,</w:t>
      </w:r>
      <w:r>
        <w:rPr>
          <w:rFonts w:ascii="Arial" w:hAnsi="Arial" w:cs="Arial"/>
          <w:vertAlign w:val="superscript"/>
        </w:rPr>
        <w:t>1,</w:t>
      </w:r>
      <w:r w:rsidR="00375747">
        <w:rPr>
          <w:rFonts w:ascii="Arial" w:hAnsi="Arial" w:cs="Arial"/>
          <w:vertAlign w:val="superscript"/>
        </w:rPr>
        <w:t>a</w:t>
      </w:r>
      <w:proofErr w:type="gramEnd"/>
      <w:r w:rsidR="0039533B" w:rsidRPr="0039533B">
        <w:rPr>
          <w:rFonts w:ascii="Arial" w:hAnsi="Arial" w:cs="Arial"/>
          <w:vertAlign w:val="superscript"/>
        </w:rPr>
        <w:t>)</w:t>
      </w:r>
      <w:r>
        <w:rPr>
          <w:rFonts w:ascii="Arial" w:hAnsi="Arial" w:cs="Arial"/>
        </w:rPr>
        <w:t xml:space="preserve"> Vincent Voelz</w:t>
      </w:r>
      <w:r w:rsidR="0039533B" w:rsidRPr="0039533B">
        <w:rPr>
          <w:rFonts w:ascii="Arial" w:hAnsi="Arial" w:cs="Arial"/>
        </w:rPr>
        <w:t>,</w:t>
      </w:r>
      <w:r w:rsidR="006F0124">
        <w:rPr>
          <w:rFonts w:ascii="Arial" w:hAnsi="Arial" w:cs="Arial"/>
          <w:vertAlign w:val="superscript"/>
        </w:rPr>
        <w:t>2</w:t>
      </w:r>
      <w:r w:rsidR="0039533B" w:rsidRPr="0039533B">
        <w:rPr>
          <w:rFonts w:ascii="Arial" w:hAnsi="Arial" w:cs="Arial"/>
        </w:rPr>
        <w:t xml:space="preserve"> and </w:t>
      </w:r>
      <w:r w:rsidR="006F0124" w:rsidRPr="006F0124">
        <w:rPr>
          <w:rFonts w:ascii="Arial" w:hAnsi="Arial" w:cs="Arial"/>
        </w:rPr>
        <w:t xml:space="preserve">Vincenzo </w:t>
      </w:r>
      <w:proofErr w:type="spellStart"/>
      <w:r w:rsidR="006F0124" w:rsidRPr="006F0124">
        <w:rPr>
          <w:rFonts w:ascii="Arial" w:hAnsi="Arial" w:cs="Arial"/>
        </w:rPr>
        <w:t>Carnevale</w:t>
      </w:r>
      <w:proofErr w:type="spellEnd"/>
      <w:r w:rsidR="006F0124" w:rsidRPr="006F0124">
        <w:rPr>
          <w:rFonts w:ascii="Arial" w:hAnsi="Arial" w:cs="Arial"/>
          <w:vertAlign w:val="superscript"/>
        </w:rPr>
        <w:t xml:space="preserve"> </w:t>
      </w:r>
      <w:r w:rsidR="006F0124">
        <w:rPr>
          <w:rFonts w:ascii="Arial" w:hAnsi="Arial" w:cs="Arial"/>
          <w:vertAlign w:val="superscript"/>
        </w:rPr>
        <w:t>3,b</w:t>
      </w:r>
      <w:r w:rsidR="00AC12DC">
        <w:rPr>
          <w:rFonts w:ascii="Arial" w:hAnsi="Arial" w:cs="Arial"/>
          <w:vertAlign w:val="superscript"/>
        </w:rPr>
        <w:t>)</w:t>
      </w:r>
    </w:p>
    <w:p w14:paraId="63C5969D" w14:textId="77777777" w:rsidR="0011031F" w:rsidRDefault="0011031F" w:rsidP="00AC12DC">
      <w:pPr>
        <w:spacing w:line="480" w:lineRule="auto"/>
        <w:ind w:left="720" w:right="691"/>
        <w:rPr>
          <w:sz w:val="18"/>
          <w:szCs w:val="18"/>
          <w:vertAlign w:val="superscript"/>
        </w:rPr>
      </w:pPr>
    </w:p>
    <w:p w14:paraId="2E2FEB04" w14:textId="77777777" w:rsidR="00AC12DC" w:rsidRDefault="00AC12DC" w:rsidP="00AC12DC">
      <w:pPr>
        <w:spacing w:line="480" w:lineRule="auto"/>
        <w:ind w:left="720" w:right="691"/>
        <w:rPr>
          <w:i/>
          <w:sz w:val="18"/>
          <w:szCs w:val="18"/>
        </w:rPr>
      </w:pPr>
      <w:r>
        <w:rPr>
          <w:sz w:val="18"/>
          <w:szCs w:val="18"/>
          <w:vertAlign w:val="superscript"/>
        </w:rPr>
        <w:t>1</w:t>
      </w:r>
      <w:r w:rsidR="005E7738">
        <w:rPr>
          <w:i/>
          <w:sz w:val="18"/>
          <w:szCs w:val="18"/>
        </w:rPr>
        <w:t>dPET, Spokane, WA 99223, USA</w:t>
      </w:r>
    </w:p>
    <w:p w14:paraId="7F57B418" w14:textId="77777777" w:rsidR="00AC12DC" w:rsidRDefault="00AC12DC" w:rsidP="00AC12DC">
      <w:pPr>
        <w:spacing w:line="480" w:lineRule="auto"/>
        <w:ind w:left="720" w:right="691"/>
        <w:rPr>
          <w:i/>
          <w:sz w:val="18"/>
          <w:szCs w:val="18"/>
        </w:rPr>
      </w:pPr>
      <w:r>
        <w:rPr>
          <w:sz w:val="18"/>
          <w:szCs w:val="18"/>
          <w:vertAlign w:val="superscript"/>
        </w:rPr>
        <w:t>2</w:t>
      </w:r>
      <w:r w:rsidR="005E7738" w:rsidRPr="005E7738">
        <w:rPr>
          <w:i/>
          <w:sz w:val="18"/>
          <w:szCs w:val="18"/>
        </w:rPr>
        <w:t xml:space="preserve">Department of Chemistry, Temple University, Philadelphia, Pennsylvania 19122, </w:t>
      </w:r>
      <w:r w:rsidR="005E7738">
        <w:rPr>
          <w:i/>
          <w:sz w:val="18"/>
          <w:szCs w:val="18"/>
        </w:rPr>
        <w:t>USA</w:t>
      </w:r>
    </w:p>
    <w:p w14:paraId="62A4ED09" w14:textId="77777777" w:rsidR="00AC12DC" w:rsidRDefault="00AC12DC" w:rsidP="00AC12DC">
      <w:pPr>
        <w:spacing w:line="480" w:lineRule="auto"/>
        <w:ind w:left="720" w:right="691"/>
        <w:rPr>
          <w:sz w:val="18"/>
          <w:szCs w:val="18"/>
        </w:rPr>
      </w:pPr>
      <w:r>
        <w:rPr>
          <w:sz w:val="18"/>
          <w:szCs w:val="18"/>
          <w:vertAlign w:val="superscript"/>
        </w:rPr>
        <w:t>3</w:t>
      </w:r>
      <w:r w:rsidR="005E7738" w:rsidRPr="005E7738">
        <w:rPr>
          <w:i/>
          <w:sz w:val="18"/>
          <w:szCs w:val="18"/>
        </w:rPr>
        <w:t xml:space="preserve">Institute for Computational Molecular Science, College of Science and Technology, Temple University, Philadelphia, Pennsylvania 19122, </w:t>
      </w:r>
      <w:r w:rsidR="005E7738">
        <w:rPr>
          <w:i/>
          <w:sz w:val="18"/>
          <w:szCs w:val="18"/>
        </w:rPr>
        <w:t>USA</w:t>
      </w:r>
    </w:p>
    <w:p w14:paraId="6C2656E5" w14:textId="5A6412DA" w:rsidR="00AC12DC" w:rsidRPr="0037287A" w:rsidRDefault="00856CF4" w:rsidP="00D94DB0">
      <w:pPr>
        <w:pStyle w:val="NormalWeb"/>
        <w:shd w:val="clear" w:color="auto" w:fill="FFFFFF"/>
        <w:spacing w:before="120" w:beforeAutospacing="0" w:after="120" w:afterAutospacing="0" w:line="360" w:lineRule="auto"/>
        <w:jc w:val="both"/>
        <w:rPr>
          <w:sz w:val="20"/>
          <w:szCs w:val="20"/>
        </w:rPr>
      </w:pPr>
      <w:r>
        <w:rPr>
          <w:sz w:val="20"/>
          <w:szCs w:val="20"/>
        </w:rPr>
        <w:t>An oft-used</w:t>
      </w:r>
      <w:r w:rsidR="004F1193">
        <w:rPr>
          <w:sz w:val="20"/>
          <w:szCs w:val="20"/>
        </w:rPr>
        <w:t xml:space="preserve"> concept in </w:t>
      </w:r>
      <w:r w:rsidR="004F1193" w:rsidRPr="00301BB7">
        <w:rPr>
          <w:sz w:val="20"/>
          <w:szCs w:val="20"/>
        </w:rPr>
        <w:t>modeling</w:t>
      </w:r>
      <w:r w:rsidR="004C5E1C">
        <w:rPr>
          <w:sz w:val="20"/>
          <w:szCs w:val="20"/>
        </w:rPr>
        <w:t xml:space="preserve"> </w:t>
      </w:r>
      <w:r w:rsidR="004F1193">
        <w:rPr>
          <w:sz w:val="20"/>
          <w:szCs w:val="20"/>
        </w:rPr>
        <w:t>macro</w:t>
      </w:r>
      <w:r w:rsidR="004F1193" w:rsidRPr="00301BB7">
        <w:rPr>
          <w:sz w:val="20"/>
          <w:szCs w:val="20"/>
        </w:rPr>
        <w:t xml:space="preserve">molecules </w:t>
      </w:r>
      <w:r w:rsidR="004F1193">
        <w:rPr>
          <w:sz w:val="20"/>
          <w:szCs w:val="20"/>
        </w:rPr>
        <w:t>is the</w:t>
      </w:r>
      <w:r w:rsidR="00301BB7" w:rsidRPr="00301BB7">
        <w:rPr>
          <w:sz w:val="20"/>
          <w:szCs w:val="20"/>
        </w:rPr>
        <w:t xml:space="preserve"> free energy landscape, </w:t>
      </w:r>
      <w:r w:rsidR="00993062">
        <w:rPr>
          <w:sz w:val="20"/>
          <w:szCs w:val="20"/>
        </w:rPr>
        <w:t xml:space="preserve">which is </w:t>
      </w:r>
      <w:r w:rsidR="006B3098">
        <w:rPr>
          <w:sz w:val="20"/>
          <w:szCs w:val="20"/>
        </w:rPr>
        <w:t>obtained by coarse-graining a</w:t>
      </w:r>
      <w:r w:rsidR="00FB595C">
        <w:rPr>
          <w:sz w:val="20"/>
          <w:szCs w:val="20"/>
        </w:rPr>
        <w:t xml:space="preserve"> </w:t>
      </w:r>
      <w:r w:rsidR="00E448EF">
        <w:rPr>
          <w:sz w:val="20"/>
          <w:szCs w:val="20"/>
        </w:rPr>
        <w:t xml:space="preserve">vast number of microstates </w:t>
      </w:r>
      <w:r w:rsidR="006B3098">
        <w:rPr>
          <w:sz w:val="20"/>
          <w:szCs w:val="20"/>
        </w:rPr>
        <w:t>in</w:t>
      </w:r>
      <w:r w:rsidR="004F1193">
        <w:rPr>
          <w:sz w:val="20"/>
          <w:szCs w:val="20"/>
        </w:rPr>
        <w:t>to</w:t>
      </w:r>
      <w:r w:rsidR="00301BB7" w:rsidRPr="00301BB7">
        <w:rPr>
          <w:sz w:val="20"/>
          <w:szCs w:val="20"/>
        </w:rPr>
        <w:t xml:space="preserve"> </w:t>
      </w:r>
      <w:r w:rsidR="002F2E0F">
        <w:rPr>
          <w:sz w:val="20"/>
          <w:szCs w:val="20"/>
        </w:rPr>
        <w:t xml:space="preserve">a </w:t>
      </w:r>
      <w:r>
        <w:rPr>
          <w:sz w:val="20"/>
          <w:szCs w:val="20"/>
        </w:rPr>
        <w:t>low-dimensional mesh of</w:t>
      </w:r>
      <w:r w:rsidR="002F2E0F">
        <w:rPr>
          <w:sz w:val="20"/>
          <w:szCs w:val="20"/>
        </w:rPr>
        <w:t xml:space="preserve"> </w:t>
      </w:r>
      <w:r w:rsidR="00E448EF">
        <w:rPr>
          <w:sz w:val="20"/>
          <w:szCs w:val="20"/>
        </w:rPr>
        <w:t>meso</w:t>
      </w:r>
      <w:r w:rsidR="006B3098">
        <w:rPr>
          <w:sz w:val="20"/>
          <w:szCs w:val="20"/>
        </w:rPr>
        <w:t>states. If</w:t>
      </w:r>
      <w:r w:rsidR="00E448EF">
        <w:rPr>
          <w:sz w:val="20"/>
          <w:szCs w:val="20"/>
        </w:rPr>
        <w:t xml:space="preserve"> </w:t>
      </w:r>
      <w:r w:rsidR="006B3098">
        <w:rPr>
          <w:sz w:val="20"/>
          <w:szCs w:val="20"/>
        </w:rPr>
        <w:t xml:space="preserve">the landscape contains </w:t>
      </w:r>
      <w:r w:rsidR="00E80E95">
        <w:rPr>
          <w:sz w:val="20"/>
          <w:szCs w:val="20"/>
        </w:rPr>
        <w:t xml:space="preserve">two or more </w:t>
      </w:r>
      <w:r w:rsidR="006B3098">
        <w:rPr>
          <w:sz w:val="20"/>
          <w:szCs w:val="20"/>
        </w:rPr>
        <w:t xml:space="preserve">local minima (macrostates), one can compute global rate constants provided the dynamics </w:t>
      </w:r>
      <w:r w:rsidR="00E80E95">
        <w:rPr>
          <w:sz w:val="20"/>
          <w:szCs w:val="20"/>
        </w:rPr>
        <w:t xml:space="preserve">of the barrier regions </w:t>
      </w:r>
      <w:r w:rsidR="006B3098">
        <w:rPr>
          <w:sz w:val="20"/>
          <w:szCs w:val="20"/>
        </w:rPr>
        <w:t>are known</w:t>
      </w:r>
      <w:r w:rsidR="00301BB7" w:rsidRPr="00301BB7">
        <w:rPr>
          <w:sz w:val="20"/>
          <w:szCs w:val="20"/>
        </w:rPr>
        <w:t>. Here we compare</w:t>
      </w:r>
      <w:r w:rsidR="006B3098">
        <w:rPr>
          <w:sz w:val="20"/>
          <w:szCs w:val="20"/>
        </w:rPr>
        <w:t>d</w:t>
      </w:r>
      <w:r w:rsidR="00301BB7" w:rsidRPr="00301BB7">
        <w:rPr>
          <w:sz w:val="20"/>
          <w:szCs w:val="20"/>
        </w:rPr>
        <w:t xml:space="preserve"> </w:t>
      </w:r>
      <w:r w:rsidR="006B3098">
        <w:rPr>
          <w:sz w:val="20"/>
          <w:szCs w:val="20"/>
        </w:rPr>
        <w:t>experimental</w:t>
      </w:r>
      <w:r w:rsidR="004F1193">
        <w:rPr>
          <w:sz w:val="20"/>
          <w:szCs w:val="20"/>
        </w:rPr>
        <w:t xml:space="preserve"> </w:t>
      </w:r>
      <w:r w:rsidR="00E448EF">
        <w:rPr>
          <w:sz w:val="20"/>
          <w:szCs w:val="20"/>
        </w:rPr>
        <w:t>rate constants</w:t>
      </w:r>
      <w:r w:rsidR="00301BB7" w:rsidRPr="00301BB7">
        <w:rPr>
          <w:sz w:val="20"/>
          <w:szCs w:val="20"/>
        </w:rPr>
        <w:t xml:space="preserve"> </w:t>
      </w:r>
      <w:r w:rsidR="004F1193">
        <w:rPr>
          <w:sz w:val="20"/>
          <w:szCs w:val="20"/>
        </w:rPr>
        <w:t xml:space="preserve">between </w:t>
      </w:r>
      <w:r w:rsidR="006E686A">
        <w:rPr>
          <w:sz w:val="20"/>
          <w:szCs w:val="20"/>
        </w:rPr>
        <w:t>ordered</w:t>
      </w:r>
      <w:r w:rsidR="004F1193">
        <w:rPr>
          <w:sz w:val="20"/>
          <w:szCs w:val="20"/>
        </w:rPr>
        <w:t xml:space="preserve"> </w:t>
      </w:r>
      <w:r w:rsidR="00295C23">
        <w:rPr>
          <w:sz w:val="20"/>
          <w:szCs w:val="20"/>
        </w:rPr>
        <w:t>states</w:t>
      </w:r>
      <w:r w:rsidR="004F1193">
        <w:rPr>
          <w:sz w:val="20"/>
          <w:szCs w:val="20"/>
        </w:rPr>
        <w:t xml:space="preserve"> </w:t>
      </w:r>
      <w:r w:rsidR="00E448EF">
        <w:rPr>
          <w:sz w:val="20"/>
          <w:szCs w:val="20"/>
        </w:rPr>
        <w:t>in</w:t>
      </w:r>
      <w:r w:rsidR="00301BB7" w:rsidRPr="00301BB7">
        <w:rPr>
          <w:sz w:val="20"/>
          <w:szCs w:val="20"/>
        </w:rPr>
        <w:t xml:space="preserve"> a kinetic Ising model with </w:t>
      </w:r>
      <w:r w:rsidR="00E448EF">
        <w:rPr>
          <w:sz w:val="20"/>
          <w:szCs w:val="20"/>
        </w:rPr>
        <w:t>rates</w:t>
      </w:r>
      <w:r w:rsidR="00FB595C">
        <w:rPr>
          <w:sz w:val="20"/>
          <w:szCs w:val="20"/>
        </w:rPr>
        <w:t xml:space="preserve"> </w:t>
      </w:r>
      <w:r w:rsidR="00295C23">
        <w:rPr>
          <w:sz w:val="20"/>
          <w:szCs w:val="20"/>
        </w:rPr>
        <w:t>c</w:t>
      </w:r>
      <w:r w:rsidR="00FB595C">
        <w:rPr>
          <w:sz w:val="20"/>
          <w:szCs w:val="20"/>
        </w:rPr>
        <w:t>alculated</w:t>
      </w:r>
      <w:r w:rsidR="00301BB7" w:rsidRPr="00301BB7">
        <w:rPr>
          <w:sz w:val="20"/>
          <w:szCs w:val="20"/>
        </w:rPr>
        <w:t xml:space="preserve"> from a coarse-grained master equation </w:t>
      </w:r>
      <w:r>
        <w:rPr>
          <w:sz w:val="20"/>
          <w:szCs w:val="20"/>
        </w:rPr>
        <w:t xml:space="preserve">that </w:t>
      </w:r>
      <w:r w:rsidR="006B3098">
        <w:rPr>
          <w:sz w:val="20"/>
          <w:szCs w:val="20"/>
        </w:rPr>
        <w:t>was</w:t>
      </w:r>
      <w:r>
        <w:rPr>
          <w:sz w:val="20"/>
          <w:szCs w:val="20"/>
        </w:rPr>
        <w:t xml:space="preserve"> </w:t>
      </w:r>
      <w:r w:rsidR="00E448EF">
        <w:rPr>
          <w:sz w:val="20"/>
          <w:szCs w:val="20"/>
        </w:rPr>
        <w:t>derived</w:t>
      </w:r>
      <w:r w:rsidR="004F1193">
        <w:rPr>
          <w:sz w:val="20"/>
          <w:szCs w:val="20"/>
        </w:rPr>
        <w:t xml:space="preserve"> </w:t>
      </w:r>
      <w:r w:rsidR="00E448EF">
        <w:rPr>
          <w:sz w:val="20"/>
          <w:szCs w:val="20"/>
        </w:rPr>
        <w:t xml:space="preserve">from the </w:t>
      </w:r>
      <w:r w:rsidR="00FB595C">
        <w:rPr>
          <w:sz w:val="20"/>
          <w:szCs w:val="20"/>
        </w:rPr>
        <w:t>microcanonical</w:t>
      </w:r>
      <w:r>
        <w:rPr>
          <w:sz w:val="20"/>
          <w:szCs w:val="20"/>
        </w:rPr>
        <w:t xml:space="preserve"> ensemble</w:t>
      </w:r>
      <w:r w:rsidR="00301BB7" w:rsidRPr="00301BB7">
        <w:rPr>
          <w:sz w:val="20"/>
          <w:szCs w:val="20"/>
        </w:rPr>
        <w:t xml:space="preserve">. The </w:t>
      </w:r>
      <w:r w:rsidR="00CB5BB8">
        <w:rPr>
          <w:sz w:val="20"/>
          <w:szCs w:val="20"/>
        </w:rPr>
        <w:t>coarse-grained</w:t>
      </w:r>
      <w:r w:rsidR="00301BB7" w:rsidRPr="00301BB7">
        <w:rPr>
          <w:sz w:val="20"/>
          <w:szCs w:val="20"/>
        </w:rPr>
        <w:t xml:space="preserve"> </w:t>
      </w:r>
      <w:r w:rsidR="00E448EF">
        <w:rPr>
          <w:sz w:val="20"/>
          <w:szCs w:val="20"/>
        </w:rPr>
        <w:t xml:space="preserve">macroscopic </w:t>
      </w:r>
      <w:r w:rsidR="00D20AAD">
        <w:rPr>
          <w:sz w:val="20"/>
          <w:szCs w:val="20"/>
        </w:rPr>
        <w:t>rate constants</w:t>
      </w:r>
      <w:r w:rsidR="00301BB7" w:rsidRPr="00301BB7">
        <w:rPr>
          <w:sz w:val="20"/>
          <w:szCs w:val="20"/>
        </w:rPr>
        <w:t xml:space="preserve"> </w:t>
      </w:r>
      <w:r w:rsidR="00301BB7">
        <w:rPr>
          <w:sz w:val="20"/>
          <w:szCs w:val="20"/>
        </w:rPr>
        <w:t>were</w:t>
      </w:r>
      <w:r w:rsidR="00301BB7" w:rsidRPr="00301BB7">
        <w:rPr>
          <w:sz w:val="20"/>
          <w:szCs w:val="20"/>
        </w:rPr>
        <w:t xml:space="preserve"> roughly 50% larger than </w:t>
      </w:r>
      <w:r w:rsidR="006B3098">
        <w:rPr>
          <w:sz w:val="20"/>
          <w:szCs w:val="20"/>
        </w:rPr>
        <w:t xml:space="preserve">experiment </w:t>
      </w:r>
      <w:r w:rsidR="00CB5BB8">
        <w:rPr>
          <w:sz w:val="20"/>
          <w:szCs w:val="20"/>
        </w:rPr>
        <w:t>across</w:t>
      </w:r>
      <w:r w:rsidR="00301BB7" w:rsidRPr="00301BB7">
        <w:rPr>
          <w:sz w:val="20"/>
          <w:szCs w:val="20"/>
        </w:rPr>
        <w:t xml:space="preserve"> </w:t>
      </w:r>
      <w:r w:rsidR="008478DA">
        <w:rPr>
          <w:sz w:val="20"/>
          <w:szCs w:val="20"/>
        </w:rPr>
        <w:t>a range of</w:t>
      </w:r>
      <w:r w:rsidR="00301BB7" w:rsidRPr="00301BB7">
        <w:rPr>
          <w:sz w:val="20"/>
          <w:szCs w:val="20"/>
        </w:rPr>
        <w:t xml:space="preserve"> </w:t>
      </w:r>
      <w:r w:rsidR="008478DA">
        <w:rPr>
          <w:sz w:val="20"/>
          <w:szCs w:val="20"/>
        </w:rPr>
        <w:t>environmental constraints</w:t>
      </w:r>
      <w:r w:rsidR="006B3098">
        <w:rPr>
          <w:sz w:val="20"/>
          <w:szCs w:val="20"/>
        </w:rPr>
        <w:t>, suggestive of</w:t>
      </w:r>
      <w:r w:rsidR="00301BB7" w:rsidRPr="00301BB7">
        <w:rPr>
          <w:sz w:val="20"/>
          <w:szCs w:val="20"/>
        </w:rPr>
        <w:t xml:space="preserve"> a systematic impediment of configurational progress on the microscopic scale that is specific to the structure of the Ising model. </w:t>
      </w:r>
      <w:r w:rsidR="008478DA">
        <w:rPr>
          <w:sz w:val="20"/>
          <w:szCs w:val="20"/>
        </w:rPr>
        <w:t>T</w:t>
      </w:r>
      <w:r w:rsidR="00301BB7" w:rsidRPr="00301BB7">
        <w:rPr>
          <w:sz w:val="20"/>
          <w:szCs w:val="20"/>
        </w:rPr>
        <w:t xml:space="preserve">he </w:t>
      </w:r>
      <w:r w:rsidR="00E448EF">
        <w:rPr>
          <w:sz w:val="20"/>
          <w:szCs w:val="20"/>
        </w:rPr>
        <w:t>error</w:t>
      </w:r>
      <w:r w:rsidR="00301BB7" w:rsidRPr="00301BB7">
        <w:rPr>
          <w:sz w:val="20"/>
          <w:szCs w:val="20"/>
        </w:rPr>
        <w:t xml:space="preserve"> </w:t>
      </w:r>
      <w:r w:rsidR="00CB5BB8">
        <w:rPr>
          <w:sz w:val="20"/>
          <w:szCs w:val="20"/>
        </w:rPr>
        <w:t>in</w:t>
      </w:r>
      <w:r w:rsidR="00301BB7" w:rsidRPr="00301BB7">
        <w:rPr>
          <w:sz w:val="20"/>
          <w:szCs w:val="20"/>
        </w:rPr>
        <w:t xml:space="preserve"> </w:t>
      </w:r>
      <w:r w:rsidR="00CB5BB8">
        <w:rPr>
          <w:sz w:val="20"/>
          <w:szCs w:val="20"/>
        </w:rPr>
        <w:t xml:space="preserve">coarse-graining lay with the calculation of the diffusion coefficient rather than </w:t>
      </w:r>
      <w:r w:rsidR="008256A1">
        <w:rPr>
          <w:sz w:val="20"/>
          <w:szCs w:val="20"/>
        </w:rPr>
        <w:t xml:space="preserve">with </w:t>
      </w:r>
      <w:r w:rsidR="00CB5BB8">
        <w:rPr>
          <w:sz w:val="20"/>
          <w:szCs w:val="20"/>
        </w:rPr>
        <w:t xml:space="preserve">the </w:t>
      </w:r>
      <w:r w:rsidR="00295C23">
        <w:rPr>
          <w:sz w:val="20"/>
          <w:szCs w:val="20"/>
        </w:rPr>
        <w:t xml:space="preserve">shape of the </w:t>
      </w:r>
      <w:r w:rsidR="00CB5BB8">
        <w:rPr>
          <w:sz w:val="20"/>
          <w:szCs w:val="20"/>
        </w:rPr>
        <w:t xml:space="preserve">free energy landscape, as the latter correctly </w:t>
      </w:r>
      <w:r w:rsidR="006B3098">
        <w:rPr>
          <w:sz w:val="20"/>
          <w:szCs w:val="20"/>
        </w:rPr>
        <w:t>computed</w:t>
      </w:r>
      <w:r w:rsidR="00295C23">
        <w:rPr>
          <w:sz w:val="20"/>
          <w:szCs w:val="20"/>
        </w:rPr>
        <w:t xml:space="preserve"> thermodynamic </w:t>
      </w:r>
      <w:r w:rsidR="00E448EF">
        <w:rPr>
          <w:sz w:val="20"/>
          <w:szCs w:val="20"/>
        </w:rPr>
        <w:t>variables</w:t>
      </w:r>
      <w:r w:rsidR="00301BB7" w:rsidRPr="00301BB7">
        <w:rPr>
          <w:sz w:val="20"/>
          <w:szCs w:val="20"/>
        </w:rPr>
        <w:t xml:space="preserve">. </w:t>
      </w:r>
      <w:r w:rsidR="006E686A">
        <w:rPr>
          <w:sz w:val="20"/>
          <w:szCs w:val="20"/>
        </w:rPr>
        <w:t>F</w:t>
      </w:r>
      <w:r w:rsidR="00CB5BB8">
        <w:rPr>
          <w:sz w:val="20"/>
          <w:szCs w:val="20"/>
        </w:rPr>
        <w:t>luctuation</w:t>
      </w:r>
      <w:r w:rsidR="00295C23">
        <w:rPr>
          <w:sz w:val="20"/>
          <w:szCs w:val="20"/>
        </w:rPr>
        <w:t xml:space="preserve"> analysis in the form of Nyquist’s theorem </w:t>
      </w:r>
      <w:r w:rsidR="008256A1">
        <w:rPr>
          <w:sz w:val="20"/>
          <w:szCs w:val="20"/>
        </w:rPr>
        <w:t xml:space="preserve">also </w:t>
      </w:r>
      <w:r w:rsidR="00295C23">
        <w:rPr>
          <w:sz w:val="20"/>
          <w:szCs w:val="20"/>
        </w:rPr>
        <w:t xml:space="preserve">failed to </w:t>
      </w:r>
      <w:r w:rsidR="006E686A">
        <w:rPr>
          <w:sz w:val="20"/>
          <w:szCs w:val="20"/>
        </w:rPr>
        <w:t xml:space="preserve">substantially </w:t>
      </w:r>
      <w:r w:rsidR="00295C23">
        <w:rPr>
          <w:sz w:val="20"/>
          <w:szCs w:val="20"/>
        </w:rPr>
        <w:t xml:space="preserve">improve the value of the </w:t>
      </w:r>
      <w:r w:rsidR="004A63EE">
        <w:rPr>
          <w:sz w:val="20"/>
          <w:szCs w:val="20"/>
        </w:rPr>
        <w:t xml:space="preserve">effective </w:t>
      </w:r>
      <w:r w:rsidR="00295C23">
        <w:rPr>
          <w:sz w:val="20"/>
          <w:szCs w:val="20"/>
        </w:rPr>
        <w:t xml:space="preserve">diffusion coefficient, suggesting </w:t>
      </w:r>
      <w:r w:rsidR="003167B1">
        <w:rPr>
          <w:sz w:val="20"/>
          <w:szCs w:val="20"/>
        </w:rPr>
        <w:t xml:space="preserve">a </w:t>
      </w:r>
      <w:r w:rsidR="00295C23">
        <w:rPr>
          <w:sz w:val="20"/>
          <w:szCs w:val="20"/>
        </w:rPr>
        <w:t xml:space="preserve">failure of the fluctuation-dissipation theorem. </w:t>
      </w:r>
      <w:r w:rsidR="00D45708">
        <w:rPr>
          <w:sz w:val="20"/>
          <w:szCs w:val="20"/>
        </w:rPr>
        <w:t>This study’s</w:t>
      </w:r>
      <w:r w:rsidR="00301BB7" w:rsidRPr="00301BB7">
        <w:rPr>
          <w:sz w:val="20"/>
          <w:szCs w:val="20"/>
        </w:rPr>
        <w:t xml:space="preserve"> </w:t>
      </w:r>
      <w:r w:rsidR="003167B1">
        <w:rPr>
          <w:sz w:val="20"/>
          <w:szCs w:val="20"/>
        </w:rPr>
        <w:t xml:space="preserve">findings </w:t>
      </w:r>
      <w:r w:rsidR="00D45708">
        <w:rPr>
          <w:sz w:val="20"/>
          <w:szCs w:val="20"/>
        </w:rPr>
        <w:t>from</w:t>
      </w:r>
      <w:r w:rsidR="003167B1">
        <w:rPr>
          <w:sz w:val="20"/>
          <w:szCs w:val="20"/>
        </w:rPr>
        <w:t xml:space="preserve"> the Ising model raises </w:t>
      </w:r>
      <w:r w:rsidR="00FB595C">
        <w:rPr>
          <w:sz w:val="20"/>
          <w:szCs w:val="20"/>
        </w:rPr>
        <w:t>doubts over</w:t>
      </w:r>
      <w:r w:rsidR="003167B1">
        <w:rPr>
          <w:sz w:val="20"/>
          <w:szCs w:val="20"/>
        </w:rPr>
        <w:t xml:space="preserve"> </w:t>
      </w:r>
      <w:r w:rsidR="00D45708">
        <w:rPr>
          <w:sz w:val="20"/>
          <w:szCs w:val="20"/>
        </w:rPr>
        <w:t>the validity of the</w:t>
      </w:r>
      <w:r w:rsidR="003167B1">
        <w:rPr>
          <w:sz w:val="20"/>
          <w:szCs w:val="20"/>
        </w:rPr>
        <w:t xml:space="preserve"> free energy landscape approach </w:t>
      </w:r>
      <w:r w:rsidR="00D45708">
        <w:rPr>
          <w:sz w:val="20"/>
          <w:szCs w:val="20"/>
        </w:rPr>
        <w:t xml:space="preserve">in calculating </w:t>
      </w:r>
      <w:r w:rsidR="006B3098">
        <w:rPr>
          <w:sz w:val="20"/>
          <w:szCs w:val="20"/>
        </w:rPr>
        <w:t xml:space="preserve">absolute </w:t>
      </w:r>
      <w:r w:rsidR="00D45708">
        <w:rPr>
          <w:sz w:val="20"/>
          <w:szCs w:val="20"/>
        </w:rPr>
        <w:t>transition rates for</w:t>
      </w:r>
      <w:r w:rsidR="003167B1">
        <w:rPr>
          <w:sz w:val="20"/>
          <w:szCs w:val="20"/>
        </w:rPr>
        <w:t xml:space="preserve"> </w:t>
      </w:r>
      <w:r w:rsidR="00301BB7" w:rsidRPr="00301BB7">
        <w:rPr>
          <w:sz w:val="20"/>
          <w:szCs w:val="20"/>
        </w:rPr>
        <w:t>more complex systems such as proteins.</w:t>
      </w:r>
    </w:p>
    <w:p w14:paraId="15E08D39" w14:textId="77777777" w:rsidR="00AC12DC" w:rsidRDefault="00AC12DC" w:rsidP="00AC12DC">
      <w:pPr>
        <w:ind w:left="720" w:right="684"/>
        <w:rPr>
          <w:sz w:val="20"/>
          <w:szCs w:val="20"/>
        </w:rPr>
      </w:pPr>
    </w:p>
    <w:p w14:paraId="62968B43" w14:textId="77777777" w:rsidR="00AC12DC" w:rsidRDefault="00AC12DC" w:rsidP="00AC12DC">
      <w:pPr>
        <w:ind w:left="720" w:right="684"/>
        <w:rPr>
          <w:sz w:val="20"/>
          <w:szCs w:val="20"/>
        </w:rPr>
        <w:sectPr w:rsidR="00AC12DC" w:rsidSect="00D94DB0">
          <w:footerReference w:type="even" r:id="rId10"/>
          <w:footerReference w:type="default" r:id="rId11"/>
          <w:type w:val="continuous"/>
          <w:pgSz w:w="12240" w:h="15840"/>
          <w:pgMar w:top="810" w:right="1080" w:bottom="1080" w:left="1080" w:header="720" w:footer="720" w:gutter="0"/>
          <w:cols w:space="720"/>
          <w:vAlign w:val="bottom"/>
          <w:docGrid w:linePitch="360"/>
        </w:sectPr>
      </w:pPr>
    </w:p>
    <w:p w14:paraId="44697516" w14:textId="77777777" w:rsidR="00961814" w:rsidRDefault="00961814" w:rsidP="00AC12DC">
      <w:pPr>
        <w:pStyle w:val="NormalWeb"/>
        <w:shd w:val="clear" w:color="auto" w:fill="FFFFFF"/>
        <w:spacing w:before="0" w:beforeAutospacing="0" w:after="120" w:afterAutospacing="0"/>
        <w:jc w:val="both"/>
        <w:rPr>
          <w:sz w:val="20"/>
          <w:szCs w:val="20"/>
        </w:rPr>
      </w:pPr>
    </w:p>
    <w:p w14:paraId="1CBDAE7A" w14:textId="77777777" w:rsidR="00961814" w:rsidRDefault="00961814" w:rsidP="00AC12DC">
      <w:pPr>
        <w:pStyle w:val="NormalWeb"/>
        <w:shd w:val="clear" w:color="auto" w:fill="FFFFFF"/>
        <w:spacing w:before="0" w:beforeAutospacing="0" w:after="120" w:afterAutospacing="0"/>
        <w:jc w:val="both"/>
        <w:rPr>
          <w:sz w:val="20"/>
          <w:szCs w:val="20"/>
        </w:rPr>
      </w:pPr>
    </w:p>
    <w:p w14:paraId="33DB3DDC" w14:textId="77777777" w:rsidR="00961814" w:rsidRDefault="00961814" w:rsidP="00AC12DC">
      <w:pPr>
        <w:pStyle w:val="NormalWeb"/>
        <w:shd w:val="clear" w:color="auto" w:fill="FFFFFF"/>
        <w:spacing w:before="0" w:beforeAutospacing="0" w:after="120" w:afterAutospacing="0"/>
        <w:jc w:val="both"/>
        <w:rPr>
          <w:sz w:val="20"/>
          <w:szCs w:val="20"/>
        </w:rPr>
      </w:pPr>
    </w:p>
    <w:p w14:paraId="7CE0FBF5" w14:textId="77777777" w:rsidR="00961814" w:rsidRDefault="00961814" w:rsidP="00AC12DC">
      <w:pPr>
        <w:pStyle w:val="NormalWeb"/>
        <w:shd w:val="clear" w:color="auto" w:fill="FFFFFF"/>
        <w:spacing w:before="0" w:beforeAutospacing="0" w:after="120" w:afterAutospacing="0"/>
        <w:jc w:val="both"/>
        <w:rPr>
          <w:sz w:val="20"/>
          <w:szCs w:val="20"/>
        </w:rPr>
      </w:pPr>
    </w:p>
    <w:p w14:paraId="5E2EDA71" w14:textId="77777777" w:rsidR="00961814" w:rsidRDefault="00961814" w:rsidP="00AC12DC">
      <w:pPr>
        <w:pStyle w:val="NormalWeb"/>
        <w:shd w:val="clear" w:color="auto" w:fill="FFFFFF"/>
        <w:spacing w:before="0" w:beforeAutospacing="0" w:after="120" w:afterAutospacing="0"/>
        <w:jc w:val="both"/>
        <w:rPr>
          <w:sz w:val="20"/>
          <w:szCs w:val="20"/>
        </w:rPr>
      </w:pPr>
    </w:p>
    <w:p w14:paraId="467F0561" w14:textId="77777777" w:rsidR="00961814" w:rsidRDefault="00961814" w:rsidP="00AC12DC">
      <w:pPr>
        <w:pStyle w:val="NormalWeb"/>
        <w:shd w:val="clear" w:color="auto" w:fill="FFFFFF"/>
        <w:spacing w:before="0" w:beforeAutospacing="0" w:after="120" w:afterAutospacing="0"/>
        <w:jc w:val="both"/>
        <w:rPr>
          <w:sz w:val="20"/>
          <w:szCs w:val="20"/>
        </w:rPr>
      </w:pPr>
    </w:p>
    <w:p w14:paraId="11FE3C66" w14:textId="77777777" w:rsidR="00961814" w:rsidRDefault="00961814" w:rsidP="00AC12DC">
      <w:pPr>
        <w:pStyle w:val="NormalWeb"/>
        <w:shd w:val="clear" w:color="auto" w:fill="FFFFFF"/>
        <w:spacing w:before="0" w:beforeAutospacing="0" w:after="120" w:afterAutospacing="0"/>
        <w:jc w:val="both"/>
        <w:rPr>
          <w:sz w:val="20"/>
          <w:szCs w:val="20"/>
        </w:rPr>
      </w:pPr>
    </w:p>
    <w:p w14:paraId="615FC695" w14:textId="77777777" w:rsidR="00961814" w:rsidRDefault="00961814" w:rsidP="00AC12DC">
      <w:pPr>
        <w:pStyle w:val="NormalWeb"/>
        <w:shd w:val="clear" w:color="auto" w:fill="FFFFFF"/>
        <w:spacing w:before="0" w:beforeAutospacing="0" w:after="120" w:afterAutospacing="0"/>
        <w:jc w:val="both"/>
        <w:rPr>
          <w:sz w:val="20"/>
          <w:szCs w:val="20"/>
        </w:rPr>
      </w:pPr>
    </w:p>
    <w:p w14:paraId="32521E71" w14:textId="77777777" w:rsidR="00961814" w:rsidRDefault="00961814" w:rsidP="00AC12DC">
      <w:pPr>
        <w:pStyle w:val="NormalWeb"/>
        <w:shd w:val="clear" w:color="auto" w:fill="FFFFFF"/>
        <w:spacing w:before="0" w:beforeAutospacing="0" w:after="120" w:afterAutospacing="0"/>
        <w:jc w:val="both"/>
        <w:rPr>
          <w:sz w:val="20"/>
          <w:szCs w:val="20"/>
        </w:rPr>
      </w:pPr>
    </w:p>
    <w:p w14:paraId="5459AF58" w14:textId="77777777" w:rsidR="00961814" w:rsidRDefault="00961814" w:rsidP="00AC12DC">
      <w:pPr>
        <w:pStyle w:val="NormalWeb"/>
        <w:shd w:val="clear" w:color="auto" w:fill="FFFFFF"/>
        <w:spacing w:before="0" w:beforeAutospacing="0" w:after="120" w:afterAutospacing="0"/>
        <w:jc w:val="both"/>
        <w:rPr>
          <w:sz w:val="20"/>
          <w:szCs w:val="20"/>
        </w:rPr>
      </w:pPr>
    </w:p>
    <w:p w14:paraId="52160890" w14:textId="77777777" w:rsidR="00961814" w:rsidRDefault="00961814" w:rsidP="00AC12DC">
      <w:pPr>
        <w:pStyle w:val="NormalWeb"/>
        <w:shd w:val="clear" w:color="auto" w:fill="FFFFFF"/>
        <w:spacing w:before="0" w:beforeAutospacing="0" w:after="120" w:afterAutospacing="0"/>
        <w:jc w:val="both"/>
        <w:rPr>
          <w:sz w:val="20"/>
          <w:szCs w:val="20"/>
        </w:rPr>
      </w:pPr>
    </w:p>
    <w:p w14:paraId="32534B37" w14:textId="77777777" w:rsidR="00AC12DC" w:rsidRDefault="00AC12DC" w:rsidP="00AC12DC">
      <w:pPr>
        <w:pStyle w:val="NormalWeb"/>
        <w:shd w:val="clear" w:color="auto" w:fill="FFFFFF"/>
        <w:spacing w:before="0" w:beforeAutospacing="0" w:after="120" w:afterAutospacing="0"/>
        <w:jc w:val="both"/>
        <w:rPr>
          <w:sz w:val="20"/>
          <w:szCs w:val="20"/>
        </w:rPr>
      </w:pPr>
      <w:r>
        <w:rPr>
          <w:sz w:val="20"/>
          <w:szCs w:val="20"/>
        </w:rPr>
        <w:t>_____________________________</w:t>
      </w:r>
    </w:p>
    <w:p w14:paraId="40793AB9" w14:textId="77777777" w:rsidR="00E06E6C" w:rsidRPr="003E1BD3" w:rsidRDefault="00E06E6C" w:rsidP="00E06E6C">
      <w:pPr>
        <w:pStyle w:val="NormalWeb"/>
        <w:numPr>
          <w:ilvl w:val="0"/>
          <w:numId w:val="12"/>
        </w:numPr>
        <w:shd w:val="clear" w:color="auto" w:fill="FFFFFF"/>
        <w:tabs>
          <w:tab w:val="left" w:pos="180"/>
        </w:tabs>
        <w:spacing w:before="0" w:beforeAutospacing="0" w:after="120" w:afterAutospacing="0"/>
        <w:ind w:left="270" w:hanging="270"/>
        <w:jc w:val="both"/>
        <w:rPr>
          <w:sz w:val="16"/>
          <w:szCs w:val="16"/>
        </w:rPr>
      </w:pPr>
      <w:r w:rsidRPr="00A0755C">
        <w:rPr>
          <w:rStyle w:val="Strong"/>
          <w:b w:val="0"/>
          <w:sz w:val="16"/>
          <w:szCs w:val="16"/>
        </w:rPr>
        <w:t xml:space="preserve">Electronic mail:  </w:t>
      </w:r>
      <w:r w:rsidR="005E7738" w:rsidRPr="005E7738">
        <w:rPr>
          <w:sz w:val="16"/>
          <w:szCs w:val="16"/>
        </w:rPr>
        <w:t>dansigg@gmail.com</w:t>
      </w:r>
    </w:p>
    <w:p w14:paraId="05CE9876" w14:textId="77777777" w:rsidR="00E06E6C" w:rsidRDefault="00375747" w:rsidP="00E06E6C">
      <w:pPr>
        <w:pStyle w:val="NormalWeb"/>
        <w:shd w:val="clear" w:color="auto" w:fill="FFFFFF"/>
        <w:spacing w:before="0" w:beforeAutospacing="0" w:after="120" w:afterAutospacing="0"/>
        <w:jc w:val="both"/>
        <w:rPr>
          <w:rStyle w:val="Strong"/>
          <w:b w:val="0"/>
          <w:sz w:val="16"/>
          <w:szCs w:val="16"/>
        </w:rPr>
      </w:pPr>
      <w:r>
        <w:rPr>
          <w:rStyle w:val="Strong"/>
          <w:b w:val="0"/>
          <w:sz w:val="16"/>
          <w:szCs w:val="16"/>
          <w:vertAlign w:val="superscript"/>
        </w:rPr>
        <w:t>b</w:t>
      </w:r>
      <w:r w:rsidR="00E06E6C" w:rsidRPr="002669CD">
        <w:rPr>
          <w:rStyle w:val="Strong"/>
          <w:b w:val="0"/>
          <w:sz w:val="16"/>
          <w:szCs w:val="16"/>
          <w:vertAlign w:val="superscript"/>
        </w:rPr>
        <w:t>)</w:t>
      </w:r>
      <w:r w:rsidR="00E06E6C" w:rsidRPr="002669CD">
        <w:rPr>
          <w:rStyle w:val="Strong"/>
          <w:b w:val="0"/>
          <w:sz w:val="16"/>
          <w:szCs w:val="16"/>
        </w:rPr>
        <w:t xml:space="preserve"> </w:t>
      </w:r>
      <w:r w:rsidR="00E06E6C">
        <w:rPr>
          <w:rStyle w:val="Strong"/>
          <w:b w:val="0"/>
          <w:sz w:val="16"/>
          <w:szCs w:val="16"/>
        </w:rPr>
        <w:t xml:space="preserve"> </w:t>
      </w:r>
      <w:r w:rsidR="005E7738" w:rsidRPr="00A0755C">
        <w:rPr>
          <w:rStyle w:val="Strong"/>
          <w:b w:val="0"/>
          <w:sz w:val="16"/>
          <w:szCs w:val="16"/>
        </w:rPr>
        <w:t xml:space="preserve">Electronic mail:  </w:t>
      </w:r>
      <w:r w:rsidR="005E7738" w:rsidRPr="005E7738">
        <w:rPr>
          <w:rStyle w:val="Strong"/>
          <w:b w:val="0"/>
          <w:bCs w:val="0"/>
          <w:sz w:val="16"/>
          <w:szCs w:val="16"/>
        </w:rPr>
        <w:t>vincenzo.carnevale@temple.edu</w:t>
      </w:r>
    </w:p>
    <w:p w14:paraId="61BBA4C2" w14:textId="77777777" w:rsidR="005E7738" w:rsidRDefault="005E7738" w:rsidP="00D94DB0">
      <w:pPr>
        <w:pStyle w:val="NormalWeb"/>
        <w:shd w:val="clear" w:color="auto" w:fill="FFFFFF"/>
        <w:spacing w:before="0" w:beforeAutospacing="0" w:after="120" w:afterAutospacing="0" w:line="360" w:lineRule="auto"/>
        <w:jc w:val="both"/>
        <w:rPr>
          <w:rFonts w:ascii="Arial" w:hAnsi="Arial" w:cs="Arial"/>
          <w:b/>
          <w:sz w:val="20"/>
          <w:szCs w:val="20"/>
        </w:rPr>
      </w:pPr>
    </w:p>
    <w:p w14:paraId="76AC81A9" w14:textId="77777777" w:rsidR="00961814" w:rsidRDefault="00961814" w:rsidP="00961814">
      <w:pPr>
        <w:pStyle w:val="NormalWeb"/>
        <w:shd w:val="clear" w:color="auto" w:fill="FFFFFF"/>
        <w:spacing w:before="0" w:beforeAutospacing="0" w:after="120" w:afterAutospacing="0" w:line="360" w:lineRule="auto"/>
        <w:jc w:val="both"/>
        <w:rPr>
          <w:rFonts w:ascii="Arial" w:hAnsi="Arial" w:cs="Arial"/>
          <w:b/>
          <w:sz w:val="20"/>
          <w:szCs w:val="20"/>
        </w:rPr>
      </w:pPr>
      <w:r>
        <w:rPr>
          <w:rFonts w:ascii="Arial" w:hAnsi="Arial" w:cs="Arial"/>
          <w:b/>
          <w:sz w:val="20"/>
          <w:szCs w:val="20"/>
        </w:rPr>
        <w:t>I. INTRODUCTION</w:t>
      </w:r>
    </w:p>
    <w:p w14:paraId="52F732C5" w14:textId="7AE4F018" w:rsidR="0006351F" w:rsidRDefault="00F7683C" w:rsidP="0006351F">
      <w:pPr>
        <w:pStyle w:val="NormalWeb"/>
        <w:shd w:val="clear" w:color="auto" w:fill="FFFFFF"/>
        <w:spacing w:after="0" w:afterAutospacing="0" w:line="480" w:lineRule="auto"/>
        <w:ind w:firstLine="360"/>
        <w:jc w:val="both"/>
        <w:rPr>
          <w:sz w:val="20"/>
          <w:szCs w:val="20"/>
          <w:lang w:bidi="en-US"/>
        </w:rPr>
      </w:pPr>
      <w:r>
        <w:rPr>
          <w:sz w:val="20"/>
          <w:szCs w:val="20"/>
          <w:lang w:bidi="en-US"/>
        </w:rPr>
        <w:t>S</w:t>
      </w:r>
      <w:r w:rsidR="0006351F" w:rsidRPr="00961814">
        <w:rPr>
          <w:sz w:val="20"/>
          <w:szCs w:val="20"/>
          <w:lang w:bidi="en-US"/>
        </w:rPr>
        <w:t>mall system</w:t>
      </w:r>
      <w:r>
        <w:rPr>
          <w:sz w:val="20"/>
          <w:szCs w:val="20"/>
          <w:lang w:bidi="en-US"/>
        </w:rPr>
        <w:t xml:space="preserve"> dynamics</w:t>
      </w:r>
      <w:r w:rsidR="0006351F" w:rsidRPr="00961814">
        <w:rPr>
          <w:sz w:val="20"/>
          <w:szCs w:val="20"/>
          <w:lang w:bidi="en-US"/>
        </w:rPr>
        <w:t xml:space="preserve"> are dominated by fluctuations. </w:t>
      </w:r>
      <w:r w:rsidR="002E2233" w:rsidRPr="00961814">
        <w:rPr>
          <w:sz w:val="20"/>
          <w:szCs w:val="20"/>
          <w:lang w:bidi="en-US"/>
        </w:rPr>
        <w:t>Single molecule recordings of proteins and oth</w:t>
      </w:r>
      <w:r w:rsidR="002E2233">
        <w:rPr>
          <w:sz w:val="20"/>
          <w:szCs w:val="20"/>
          <w:lang w:bidi="en-US"/>
        </w:rPr>
        <w:t>er biological macromolecules reveal</w:t>
      </w:r>
      <w:r w:rsidR="002E2233" w:rsidRPr="00961814">
        <w:rPr>
          <w:sz w:val="20"/>
          <w:szCs w:val="20"/>
          <w:lang w:bidi="en-US"/>
        </w:rPr>
        <w:t xml:space="preserve"> </w:t>
      </w:r>
      <w:r w:rsidR="005B12C3">
        <w:rPr>
          <w:sz w:val="20"/>
          <w:szCs w:val="20"/>
          <w:lang w:bidi="en-US"/>
        </w:rPr>
        <w:t xml:space="preserve">discrete transitions </w:t>
      </w:r>
      <w:r w:rsidR="002E2233">
        <w:rPr>
          <w:sz w:val="20"/>
          <w:szCs w:val="20"/>
          <w:lang w:bidi="en-US"/>
        </w:rPr>
        <w:t>between macroscopic states</w:t>
      </w:r>
      <w:r w:rsidR="00667605">
        <w:rPr>
          <w:sz w:val="20"/>
          <w:szCs w:val="20"/>
          <w:lang w:bidi="en-US"/>
        </w:rPr>
        <w:t xml:space="preserve">. </w:t>
      </w:r>
      <w:r w:rsidR="005B12C3">
        <w:rPr>
          <w:sz w:val="20"/>
          <w:szCs w:val="20"/>
          <w:lang w:bidi="en-US"/>
        </w:rPr>
        <w:t>One of many</w:t>
      </w:r>
      <w:r w:rsidR="002E2233">
        <w:rPr>
          <w:sz w:val="20"/>
          <w:szCs w:val="20"/>
          <w:lang w:bidi="en-US"/>
        </w:rPr>
        <w:t xml:space="preserve"> </w:t>
      </w:r>
      <w:r w:rsidR="005B12C3">
        <w:rPr>
          <w:sz w:val="20"/>
          <w:szCs w:val="20"/>
          <w:lang w:bidi="en-US"/>
        </w:rPr>
        <w:t xml:space="preserve">functionally significant protein fluctuation </w:t>
      </w:r>
      <w:r w:rsidR="005A1279">
        <w:rPr>
          <w:sz w:val="20"/>
          <w:szCs w:val="20"/>
          <w:lang w:bidi="en-US"/>
        </w:rPr>
        <w:t xml:space="preserve">is the </w:t>
      </w:r>
      <w:r w:rsidR="00B80C72">
        <w:rPr>
          <w:sz w:val="20"/>
          <w:szCs w:val="20"/>
          <w:lang w:bidi="en-US"/>
        </w:rPr>
        <w:t>characteristic random</w:t>
      </w:r>
      <w:r w:rsidR="005A1279">
        <w:rPr>
          <w:sz w:val="20"/>
          <w:szCs w:val="20"/>
          <w:lang w:bidi="en-US"/>
        </w:rPr>
        <w:t xml:space="preserve"> switching (gating) between </w:t>
      </w:r>
      <w:r w:rsidR="0006351F" w:rsidRPr="00961814">
        <w:rPr>
          <w:sz w:val="20"/>
          <w:szCs w:val="20"/>
          <w:lang w:bidi="en-US"/>
        </w:rPr>
        <w:t>conductance states in ion channel</w:t>
      </w:r>
      <w:r w:rsidR="005B12C3">
        <w:rPr>
          <w:sz w:val="20"/>
          <w:szCs w:val="20"/>
          <w:lang w:bidi="en-US"/>
        </w:rPr>
        <w:t>s</w:t>
      </w:r>
      <w:r w:rsidR="00CE4E65">
        <w:rPr>
          <w:sz w:val="20"/>
          <w:szCs w:val="20"/>
          <w:lang w:bidi="en-US"/>
        </w:rPr>
        <w:t xml:space="preserve">, </w:t>
      </w:r>
      <w:r w:rsidR="002E2233">
        <w:rPr>
          <w:sz w:val="20"/>
          <w:szCs w:val="20"/>
          <w:lang w:bidi="en-US"/>
        </w:rPr>
        <w:t>a class of</w:t>
      </w:r>
      <w:r w:rsidR="00CE4E65">
        <w:rPr>
          <w:sz w:val="20"/>
          <w:szCs w:val="20"/>
          <w:lang w:bidi="en-US"/>
        </w:rPr>
        <w:t xml:space="preserve"> membrane-spanning pore proteins involved in cellular homeostasis and signaling</w:t>
      </w:r>
      <w:r w:rsidR="0006351F">
        <w:rPr>
          <w:sz w:val="20"/>
          <w:szCs w:val="20"/>
          <w:lang w:bidi="en-US"/>
        </w:rPr>
        <w:t>. Ion channel gating is temperature-</w:t>
      </w:r>
      <w:r w:rsidR="0006351F" w:rsidRPr="00961814">
        <w:rPr>
          <w:sz w:val="20"/>
          <w:szCs w:val="20"/>
          <w:lang w:bidi="en-US"/>
        </w:rPr>
        <w:t xml:space="preserve">dependent and </w:t>
      </w:r>
      <w:r w:rsidR="002E2233">
        <w:rPr>
          <w:sz w:val="20"/>
          <w:szCs w:val="20"/>
          <w:lang w:bidi="en-US"/>
        </w:rPr>
        <w:t>is typically</w:t>
      </w:r>
      <w:r w:rsidR="005A1279">
        <w:rPr>
          <w:sz w:val="20"/>
          <w:szCs w:val="20"/>
          <w:lang w:bidi="en-US"/>
        </w:rPr>
        <w:t xml:space="preserve"> sensitive</w:t>
      </w:r>
      <w:r w:rsidR="0006351F" w:rsidRPr="00961814">
        <w:rPr>
          <w:sz w:val="20"/>
          <w:szCs w:val="20"/>
          <w:lang w:bidi="en-US"/>
        </w:rPr>
        <w:t xml:space="preserve"> </w:t>
      </w:r>
      <w:r w:rsidR="00B7561D">
        <w:rPr>
          <w:sz w:val="20"/>
          <w:szCs w:val="20"/>
          <w:lang w:bidi="en-US"/>
        </w:rPr>
        <w:t xml:space="preserve">to </w:t>
      </w:r>
      <w:r w:rsidR="00B7561D" w:rsidRPr="00961814">
        <w:rPr>
          <w:sz w:val="20"/>
          <w:szCs w:val="20"/>
          <w:lang w:bidi="en-US"/>
        </w:rPr>
        <w:t xml:space="preserve">environmental </w:t>
      </w:r>
      <w:r w:rsidR="00B7561D">
        <w:rPr>
          <w:sz w:val="20"/>
          <w:szCs w:val="20"/>
          <w:lang w:bidi="en-US"/>
        </w:rPr>
        <w:t xml:space="preserve">variables such </w:t>
      </w:r>
      <w:r w:rsidR="0006351F">
        <w:rPr>
          <w:sz w:val="20"/>
          <w:szCs w:val="20"/>
          <w:lang w:bidi="en-US"/>
        </w:rPr>
        <w:t>as voltage and</w:t>
      </w:r>
      <w:r w:rsidR="0006351F" w:rsidRPr="00961814">
        <w:rPr>
          <w:sz w:val="20"/>
          <w:szCs w:val="20"/>
          <w:lang w:bidi="en-US"/>
        </w:rPr>
        <w:t xml:space="preserve"> ligand concentration</w:t>
      </w:r>
      <w:r w:rsidR="0006351F">
        <w:rPr>
          <w:sz w:val="20"/>
          <w:szCs w:val="20"/>
          <w:lang w:bidi="en-US"/>
        </w:rPr>
        <w:t xml:space="preserve"> </w:t>
      </w:r>
      <w:r w:rsidR="0006351F">
        <w:rPr>
          <w:sz w:val="20"/>
          <w:szCs w:val="20"/>
          <w:lang w:bidi="en-US"/>
        </w:rPr>
        <w:fldChar w:fldCharType="begin" w:fldLock="1"/>
      </w:r>
      <w:r w:rsidR="00B33DC2">
        <w:rPr>
          <w:sz w:val="20"/>
          <w:szCs w:val="20"/>
          <w:lang w:bidi="en-US"/>
        </w:rPr>
        <w:instrText>ADDIN CSL_CITATION { "citationItems" : [ { "id" : "ITEM-1", "itemData" : { "ISBN" : "9781138198845", "edition" : "1", "editor" : [ { "dropping-particle" : "", "family" : "Zheng", "given" : "J", "non-dropping-particle" : "", "parse-names" : false, "suffix" : "" }, { "dropping-particle" : "", "family" : "Trudeau", "given" : "M", "non-dropping-particle" : "", "parse-names" : false, "suffix" : "" } ], "id" : "ITEM-1", "issued" : { "date-parts" : [ [ "2015" ] ] }, "number-of-pages" : "691", "publisher" : "CRC Press", "publisher-place" : "Boca Raton, FL", "title" : "Handbook of Ion Channels", "type" : "book" }, "uris" : [ "http://www.mendeley.com/documents/?uuid=036b06a4-c7f5-47c3-bc12-e88dc6dcb4ef" ] }, { "id" : "ITEM-2", "itemData" : { "ISBN" : "978-0878933211", "author" : [ { "dropping-particle" : "", "family" : "Hille", "given" : "Bertil", "non-dropping-particle" : "", "parse-names" : false, "suffix" : "" } ], "edition" : "3", "id" : "ITEM-2", "issued" : { "date-parts" : [ [ "2001" ] ] }, "publisher" : "Sinauer Associates", "publisher-place" : "Sunderland, MA", "title" : "Ion Channels of Excitable Membranes", "type" : "book" }, "uris" : [ "http://www.mendeley.com/documents/?uuid=bee9eb68-4e88-4bed-9af4-7ad4abf44cfa" ] } ], "mendeley" : { "formattedCitation" : "(Zheng and Trudeau, 2015; Hille, 2001)", "plainTextFormattedCitation" : "(Zheng and Trudeau, 2015; Hille, 2001)", "previouslyFormattedCitation" : "(Zheng and Trudeau, 2015; Hille, 2001)" }, "properties" : {  }, "schema" : "https://github.com/citation-style-language/schema/raw/master/csl-citation.json" }</w:instrText>
      </w:r>
      <w:r w:rsidR="0006351F">
        <w:rPr>
          <w:sz w:val="20"/>
          <w:szCs w:val="20"/>
          <w:lang w:bidi="en-US"/>
        </w:rPr>
        <w:fldChar w:fldCharType="separate"/>
      </w:r>
      <w:r w:rsidR="00B33DC2" w:rsidRPr="00B33DC2">
        <w:rPr>
          <w:noProof/>
          <w:sz w:val="20"/>
          <w:szCs w:val="20"/>
          <w:lang w:bidi="en-US"/>
        </w:rPr>
        <w:t>(Zheng and Trudeau, 2015; Hille, 2001)</w:t>
      </w:r>
      <w:r w:rsidR="0006351F">
        <w:rPr>
          <w:sz w:val="20"/>
          <w:szCs w:val="20"/>
          <w:lang w:bidi="en-US"/>
        </w:rPr>
        <w:fldChar w:fldCharType="end"/>
      </w:r>
      <w:r w:rsidR="0006351F" w:rsidRPr="00961814">
        <w:rPr>
          <w:sz w:val="20"/>
          <w:szCs w:val="20"/>
          <w:lang w:bidi="en-US"/>
        </w:rPr>
        <w:t xml:space="preserve">. </w:t>
      </w:r>
      <w:r w:rsidR="00B7561D">
        <w:rPr>
          <w:sz w:val="20"/>
          <w:szCs w:val="20"/>
          <w:lang w:bidi="en-US"/>
        </w:rPr>
        <w:t>Molecular dynamics (MD) simulation</w:t>
      </w:r>
      <w:r w:rsidR="0006351F">
        <w:rPr>
          <w:sz w:val="20"/>
          <w:szCs w:val="20"/>
          <w:lang w:bidi="en-US"/>
        </w:rPr>
        <w:t xml:space="preserve"> </w:t>
      </w:r>
      <w:r w:rsidR="00B7561D">
        <w:rPr>
          <w:sz w:val="20"/>
          <w:szCs w:val="20"/>
          <w:lang w:bidi="en-US"/>
        </w:rPr>
        <w:t>is</w:t>
      </w:r>
      <w:r w:rsidR="0006351F">
        <w:rPr>
          <w:sz w:val="20"/>
          <w:szCs w:val="20"/>
          <w:lang w:bidi="en-US"/>
        </w:rPr>
        <w:t xml:space="preserve"> </w:t>
      </w:r>
      <w:r w:rsidR="00CE4E65">
        <w:rPr>
          <w:sz w:val="20"/>
          <w:szCs w:val="20"/>
          <w:lang w:bidi="en-US"/>
        </w:rPr>
        <w:t xml:space="preserve">an </w:t>
      </w:r>
      <w:r w:rsidR="0006351F">
        <w:rPr>
          <w:sz w:val="20"/>
          <w:szCs w:val="20"/>
          <w:lang w:bidi="en-US"/>
        </w:rPr>
        <w:t xml:space="preserve">effective </w:t>
      </w:r>
      <w:r w:rsidR="00CE4E65">
        <w:rPr>
          <w:sz w:val="20"/>
          <w:szCs w:val="20"/>
          <w:lang w:bidi="en-US"/>
        </w:rPr>
        <w:t>tool for</w:t>
      </w:r>
      <w:r w:rsidR="0006351F">
        <w:rPr>
          <w:sz w:val="20"/>
          <w:szCs w:val="20"/>
          <w:lang w:bidi="en-US"/>
        </w:rPr>
        <w:t xml:space="preserve"> sampling </w:t>
      </w:r>
      <w:r w:rsidR="005A1279">
        <w:rPr>
          <w:sz w:val="20"/>
          <w:szCs w:val="20"/>
          <w:lang w:bidi="en-US"/>
        </w:rPr>
        <w:t xml:space="preserve">molecular </w:t>
      </w:r>
      <w:r w:rsidR="0006351F">
        <w:rPr>
          <w:sz w:val="20"/>
          <w:szCs w:val="20"/>
          <w:lang w:bidi="en-US"/>
        </w:rPr>
        <w:t>fluctuations and exploring the effect</w:t>
      </w:r>
      <w:r w:rsidR="00B7561D">
        <w:rPr>
          <w:sz w:val="20"/>
          <w:szCs w:val="20"/>
          <w:lang w:bidi="en-US"/>
        </w:rPr>
        <w:t>s</w:t>
      </w:r>
      <w:r w:rsidR="0006351F">
        <w:rPr>
          <w:sz w:val="20"/>
          <w:szCs w:val="20"/>
          <w:lang w:bidi="en-US"/>
        </w:rPr>
        <w:t xml:space="preserve"> of </w:t>
      </w:r>
      <w:r w:rsidR="00CE4E65">
        <w:rPr>
          <w:sz w:val="20"/>
          <w:szCs w:val="20"/>
          <w:lang w:bidi="en-US"/>
        </w:rPr>
        <w:t xml:space="preserve">environmental perturbations in </w:t>
      </w:r>
      <w:r w:rsidR="0006351F">
        <w:rPr>
          <w:sz w:val="20"/>
          <w:szCs w:val="20"/>
          <w:lang w:bidi="en-US"/>
        </w:rPr>
        <w:t xml:space="preserve">complex phenomena like </w:t>
      </w:r>
      <w:r w:rsidR="00C329BC">
        <w:rPr>
          <w:sz w:val="20"/>
          <w:szCs w:val="20"/>
          <w:lang w:bidi="en-US"/>
        </w:rPr>
        <w:t xml:space="preserve">ion </w:t>
      </w:r>
      <w:r w:rsidR="0006351F">
        <w:rPr>
          <w:sz w:val="20"/>
          <w:szCs w:val="20"/>
          <w:lang w:bidi="en-US"/>
        </w:rPr>
        <w:t xml:space="preserve">channel gating. However, in its most basic form, this computational approach is limited to </w:t>
      </w:r>
      <w:r w:rsidR="00B7561D">
        <w:rPr>
          <w:sz w:val="20"/>
          <w:szCs w:val="20"/>
          <w:lang w:bidi="en-US"/>
        </w:rPr>
        <w:t>exploring trajectories</w:t>
      </w:r>
      <w:r w:rsidR="0006351F">
        <w:rPr>
          <w:sz w:val="20"/>
          <w:szCs w:val="20"/>
          <w:lang w:bidi="en-US"/>
        </w:rPr>
        <w:t xml:space="preserve"> spanning relatively short time-scales.</w:t>
      </w:r>
    </w:p>
    <w:p w14:paraId="70638B80" w14:textId="221C22D1" w:rsidR="0006351F" w:rsidRDefault="0006351F" w:rsidP="0006351F">
      <w:pPr>
        <w:pStyle w:val="NormalWeb"/>
        <w:shd w:val="clear" w:color="auto" w:fill="FFFFFF"/>
        <w:spacing w:after="0" w:afterAutospacing="0" w:line="480" w:lineRule="auto"/>
        <w:ind w:firstLine="360"/>
        <w:jc w:val="both"/>
        <w:rPr>
          <w:sz w:val="20"/>
          <w:szCs w:val="20"/>
          <w:lang w:bidi="en-US"/>
        </w:rPr>
      </w:pPr>
      <w:r>
        <w:rPr>
          <w:sz w:val="20"/>
          <w:szCs w:val="20"/>
          <w:lang w:bidi="en-US"/>
        </w:rPr>
        <w:t xml:space="preserve">Since </w:t>
      </w:r>
      <w:r w:rsidR="00B7561D">
        <w:rPr>
          <w:sz w:val="20"/>
          <w:szCs w:val="20"/>
          <w:lang w:bidi="en-US"/>
        </w:rPr>
        <w:t>its</w:t>
      </w:r>
      <w:r>
        <w:rPr>
          <w:sz w:val="20"/>
          <w:szCs w:val="20"/>
          <w:lang w:bidi="en-US"/>
        </w:rPr>
        <w:t xml:space="preserve"> inception, </w:t>
      </w:r>
      <w:r w:rsidR="00B7561D">
        <w:rPr>
          <w:sz w:val="20"/>
          <w:szCs w:val="20"/>
          <w:lang w:bidi="en-US"/>
        </w:rPr>
        <w:t>MD</w:t>
      </w:r>
      <w:r>
        <w:rPr>
          <w:sz w:val="20"/>
          <w:szCs w:val="20"/>
          <w:lang w:bidi="en-US"/>
        </w:rPr>
        <w:t xml:space="preserve"> </w:t>
      </w:r>
      <w:r w:rsidR="00B7561D">
        <w:rPr>
          <w:sz w:val="20"/>
          <w:szCs w:val="20"/>
          <w:lang w:bidi="en-US"/>
        </w:rPr>
        <w:t>has</w:t>
      </w:r>
      <w:r>
        <w:rPr>
          <w:sz w:val="20"/>
          <w:szCs w:val="20"/>
          <w:lang w:bidi="en-US"/>
        </w:rPr>
        <w:t xml:space="preserve"> benefited from importance sampling </w:t>
      </w:r>
      <w:r w:rsidR="00B80C72">
        <w:rPr>
          <w:sz w:val="20"/>
          <w:szCs w:val="20"/>
          <w:lang w:bidi="en-US"/>
        </w:rPr>
        <w:t>methods</w:t>
      </w:r>
      <w:r>
        <w:rPr>
          <w:sz w:val="20"/>
          <w:szCs w:val="20"/>
          <w:lang w:bidi="en-US"/>
        </w:rPr>
        <w:t xml:space="preserve"> that estimate properties of the canonical distribution function by drawing samples from conveniently </w:t>
      </w:r>
      <w:r w:rsidR="00C83CB5">
        <w:rPr>
          <w:sz w:val="20"/>
          <w:szCs w:val="20"/>
          <w:lang w:bidi="en-US"/>
        </w:rPr>
        <w:t xml:space="preserve">chosen auxiliary </w:t>
      </w:r>
      <w:r w:rsidR="00C83CB5" w:rsidRPr="00B07747">
        <w:rPr>
          <w:sz w:val="20"/>
          <w:szCs w:val="20"/>
          <w:lang w:bidi="en-US"/>
        </w:rPr>
        <w:t>distributions</w:t>
      </w:r>
      <w:r w:rsidR="001D0278">
        <w:rPr>
          <w:sz w:val="20"/>
          <w:szCs w:val="20"/>
          <w:lang w:bidi="en-US"/>
        </w:rPr>
        <w:t xml:space="preserve"> </w:t>
      </w:r>
      <w:r w:rsidR="00B07747" w:rsidRPr="00B07747">
        <w:rPr>
          <w:sz w:val="20"/>
          <w:szCs w:val="20"/>
          <w:lang w:bidi="en-US"/>
        </w:rPr>
        <w:t xml:space="preserve">(see G. </w:t>
      </w:r>
      <w:proofErr w:type="spellStart"/>
      <w:r w:rsidR="00B07747" w:rsidRPr="00B07747">
        <w:rPr>
          <w:sz w:val="20"/>
          <w:szCs w:val="20"/>
          <w:lang w:bidi="en-US"/>
        </w:rPr>
        <w:t>Biondini</w:t>
      </w:r>
      <w:proofErr w:type="spellEnd"/>
      <w:r w:rsidR="00C83CB5">
        <w:rPr>
          <w:sz w:val="20"/>
          <w:szCs w:val="20"/>
          <w:lang w:bidi="en-US"/>
        </w:rPr>
        <w:t xml:space="preserve"> </w:t>
      </w:r>
      <w:r w:rsidR="00C83CB5">
        <w:rPr>
          <w:sz w:val="20"/>
          <w:szCs w:val="20"/>
          <w:lang w:bidi="en-US"/>
        </w:rPr>
        <w:fldChar w:fldCharType="begin" w:fldLock="1"/>
      </w:r>
      <w:r w:rsidR="00C83CB5">
        <w:rPr>
          <w:sz w:val="20"/>
          <w:szCs w:val="20"/>
          <w:lang w:bidi="en-US"/>
        </w:rPr>
        <w:instrText>ADDIN CSL_CITATION { "citationItems" : [ { "id" : "ITEM-1", "itemData" : { "DOI" : "10.1016/B978-0-444-63492-4.00002-2", "ISBN" : "9780444634924", "author" : [ { "dropping-particle" : "", "family" : "Biondini", "given" : "Gino", "non-dropping-particle" : "", "parse-names" : false, "suffix" : "" } ], "chapter-number" : "2", "container-title" : "Handbook of Statistics", "editor" : [ { "dropping-particle" : "", "family" : "Venu Govindaraju, Vijay, Raghavan, V., Rao", "given" : "C.R.", "non-dropping-particle" : "", "parse-names" : false, "suffix" : "" } ], "id" : "ITEM-1", "issued" : { "date-parts" : [ [ "2015" ] ] }, "page" : "29-68", "publisher" : "Elsevier", "title" : "An Introduction to Rare Event Simulation and Importance Sampling", "type" : "chapter", "volume" : "33" }, "uris" : [ "http://www.mendeley.com/documents/?uuid=a7e5c94e-0d16-4b75-b8c0-3a59f7771fbd" ] } ], "mendeley" : { "formattedCitation" : "(Biondini, 2015)", "plainTextFormattedCitation" : "(Biondini, 2015)", "previouslyFormattedCitation" : "(Biondini, 2015)" }, "properties" : {  }, "schema" : "https://github.com/citation-style-language/schema/raw/master/csl-citation.json" }</w:instrText>
      </w:r>
      <w:r w:rsidR="00C83CB5">
        <w:rPr>
          <w:sz w:val="20"/>
          <w:szCs w:val="20"/>
          <w:lang w:bidi="en-US"/>
        </w:rPr>
        <w:fldChar w:fldCharType="separate"/>
      </w:r>
      <w:r w:rsidR="00C83CB5" w:rsidRPr="00C83CB5">
        <w:rPr>
          <w:noProof/>
          <w:sz w:val="20"/>
          <w:szCs w:val="20"/>
          <w:lang w:bidi="en-US"/>
        </w:rPr>
        <w:t>(Biondini, 2015)</w:t>
      </w:r>
      <w:r w:rsidR="00C83CB5">
        <w:rPr>
          <w:sz w:val="20"/>
          <w:szCs w:val="20"/>
          <w:lang w:bidi="en-US"/>
        </w:rPr>
        <w:fldChar w:fldCharType="end"/>
      </w:r>
      <w:r w:rsidR="00B07747">
        <w:rPr>
          <w:sz w:val="20"/>
          <w:szCs w:val="20"/>
          <w:lang w:bidi="en-US"/>
        </w:rPr>
        <w:t xml:space="preserve"> and references </w:t>
      </w:r>
      <w:r w:rsidR="001D0278">
        <w:rPr>
          <w:sz w:val="20"/>
          <w:szCs w:val="20"/>
          <w:lang w:bidi="en-US"/>
        </w:rPr>
        <w:t xml:space="preserve">cited </w:t>
      </w:r>
      <w:r w:rsidR="00B07747">
        <w:rPr>
          <w:sz w:val="20"/>
          <w:szCs w:val="20"/>
          <w:lang w:bidi="en-US"/>
        </w:rPr>
        <w:t>therein)</w:t>
      </w:r>
      <w:r>
        <w:rPr>
          <w:sz w:val="20"/>
          <w:szCs w:val="20"/>
          <w:lang w:bidi="en-US"/>
        </w:rPr>
        <w:t>. In practice, these techniques are used to speed up the exploration of the configurational space</w:t>
      </w:r>
      <w:r w:rsidR="005C515E">
        <w:rPr>
          <w:sz w:val="20"/>
          <w:szCs w:val="20"/>
          <w:lang w:bidi="en-US"/>
        </w:rPr>
        <w:t>, which may contain inaccessible regions due to the presence of large free energy barriers</w:t>
      </w:r>
      <w:r w:rsidR="00B7561D">
        <w:rPr>
          <w:sz w:val="20"/>
          <w:szCs w:val="20"/>
          <w:lang w:bidi="en-US"/>
        </w:rPr>
        <w:t>.</w:t>
      </w:r>
      <w:r>
        <w:rPr>
          <w:sz w:val="20"/>
          <w:szCs w:val="20"/>
          <w:lang w:bidi="en-US"/>
        </w:rPr>
        <w:t xml:space="preserve"> </w:t>
      </w:r>
      <w:r w:rsidR="00B7561D">
        <w:rPr>
          <w:sz w:val="20"/>
          <w:szCs w:val="20"/>
          <w:lang w:bidi="en-US"/>
        </w:rPr>
        <w:t>I</w:t>
      </w:r>
      <w:r>
        <w:rPr>
          <w:sz w:val="20"/>
          <w:szCs w:val="20"/>
          <w:lang w:bidi="en-US"/>
        </w:rPr>
        <w:t xml:space="preserve">f the relevant configurations are made equally probable by introducing appropriate biasing terms in the Hamiltonian, then relatively short trajectories </w:t>
      </w:r>
      <w:r w:rsidR="005C515E">
        <w:rPr>
          <w:sz w:val="20"/>
          <w:szCs w:val="20"/>
          <w:lang w:bidi="en-US"/>
        </w:rPr>
        <w:t xml:space="preserve">can </w:t>
      </w:r>
      <w:r>
        <w:rPr>
          <w:sz w:val="20"/>
          <w:szCs w:val="20"/>
          <w:lang w:bidi="en-US"/>
        </w:rPr>
        <w:t xml:space="preserve">provide reliable estimates </w:t>
      </w:r>
      <w:r w:rsidR="00B80C72">
        <w:rPr>
          <w:sz w:val="20"/>
          <w:szCs w:val="20"/>
          <w:lang w:bidi="en-US"/>
        </w:rPr>
        <w:t>of</w:t>
      </w:r>
      <w:r>
        <w:rPr>
          <w:sz w:val="20"/>
          <w:szCs w:val="20"/>
          <w:lang w:bidi="en-US"/>
        </w:rPr>
        <w:t xml:space="preserve"> thermodynamic observables</w:t>
      </w:r>
      <w:r w:rsidRPr="0006351F">
        <w:rPr>
          <w:sz w:val="20"/>
          <w:szCs w:val="20"/>
          <w:lang w:bidi="en-US"/>
        </w:rPr>
        <w:t xml:space="preserve"> </w:t>
      </w:r>
      <w:r>
        <w:rPr>
          <w:sz w:val="20"/>
          <w:szCs w:val="20"/>
          <w:lang w:bidi="en-US"/>
        </w:rPr>
        <w:fldChar w:fldCharType="begin" w:fldLock="1"/>
      </w:r>
      <w:r w:rsidR="00CD7609">
        <w:rPr>
          <w:sz w:val="20"/>
          <w:szCs w:val="20"/>
          <w:lang w:bidi="en-US"/>
        </w:rPr>
        <w:instrText>ADDIN CSL_CITATION { "citationItems" : [ { "id" : "ITEM-1", "itemData" : { "DOI" : "10.1146/annurev-physchem-040412-110006", "ISBN" : "0066-426X", "ISSN" : "0066-426X", "PMID" : "23298245", "abstract" : "The long-timescale dynamics of macromolecular systems can be oftentimes viewed as a reaction connecting metastable states of the system. In the past decade, various approaches have been developed to discover the collective motions associated with this dynamics. The corresponding collective variables are used in many applications, e.g., to understand the reaction mechanism, to quantify the system's free energy landscape, to enhance the sampling of the reaction path, and to determine the reaction rate. In this review we focus on a number of key developments in this field, providing an overview of several methods along with their relative regimes of applicability.", "author" : [ { "dropping-particle" : "", "family" : "Rohrdanz", "given" : "Mary A.", "non-dropping-particle" : "", "parse-names" : false, "suffix" : "" }, { "dropping-particle" : "", "family" : "Zheng", "given" : "Wenwei", "non-dropping-particle" : "", "parse-names" : false, "suffix" : "" }, { "dropping-particle" : "", "family" : "Clementi", "given" : "Cecilia", "non-dropping-particle" : "", "parse-names" : false, "suffix" : "" } ], "container-title" : "Annual Review of Physical Chemistry", "id" : "ITEM-1", "issue" : "1", "issued" : { "date-parts" : [ [ "2013", "4" ] ] }, "page" : "295-316", "title" : "Discovering Mountain Passes via Torchlight: Methods for the Definition of Reaction Coordinates and Pathways in Complex Macromolecular Reactions", "type" : "article-journal", "volume" : "64" }, "uris" : [ "http://www.mendeley.com/documents/?uuid=cebc4292-08a0-4bc5-a81e-8725a77318d9" ] }, { "id" : "ITEM-2", "itemData" : { "DOI" : "10.1146/annurev-physchem-040215-112229", "ISBN" : "10.1146/annurev-physchem-040215-112229", "ISSN" : "0066-426X", "PMID" : "26980304", "abstract" : "Atomistic simulations play a central role in many fields of science. However, their usefulness is often limited by the fact that many systems are characterized by several metastable states separated by high barriers, leading to kinetic bottlenecks. Transitions between metastable states are thus rare events that occur on significantly longer timescales than one can simulate in practice. Numerous enhanced sampling methods have been introduced to alleviate this timescale problem, including methods based on identifying a few crucial order parameters or collective variables and enhancing the sampling of these variables. Metadynamics is one such method that has proven successful in a great variety of fields. Here we review the conceptual and theoretical foundations of metadynamics. As demonstrated, metadynamics is not just a practical tool but can also be considered an important development in the theory of statistical mechanics.", "author" : [ { "dropping-particle" : "", "family" : "Valsson", "given" : "Omar", "non-dropping-particle" : "", "parse-names" : false, "suffix" : "" }, { "dropping-particle" : "", "family" : "Tiwary", "given" : "Pratyush", "non-dropping-particle" : "", "parse-names" : false, "suffix" : "" }, { "dropping-particle" : "", "family" : "Parrinello", "given" : "Michele", "non-dropping-particle" : "", "parse-names" : false, "suffix" : "" } ], "container-title" : "Annual Review of Physical Chemistry", "id" : "ITEM-2", "issue" : "1", "issued" : { "date-parts" : [ [ "2016", "5", "27" ] ] }, "page" : "159-184", "title" : "Enhancing Important Fluctuations: Rare Events and Metadynamics from a Conceptual Viewpoint", "type" : "article-journal", "volume" : "67" }, "uris" : [ "http://www.mendeley.com/documents/?uuid=50632687-f661-4ea3-a8fa-772656aeabb0" ] }, { "id" : "ITEM-3", "itemData" : { "DOI" : "10.1063/1.4940794", "ISBN" : "1809011809", "ISSN" : "0021-9606", "PMID" : "26874473", "abstract" : "Atomically detailed computer simulations of complex molecular events attracted the imagination of many researchers in the field as providing comprehensive information on chemical, biological, and physical processes. However, one of the greatest limitations of these simulations is of time scales. The physical time scales accessible to straightforward simulations are too short to address many interesting and important molecular events. In the last decade significant advances were made in different directions (theory, software, and hardware) that significantly expand the capabilities and accuracies of these techniques. This perspective describes and critically examines some of these advances.", "author" : [ { "dropping-particle" : "", "family" : "Elber", "given" : "Ron", "non-dropping-particle" : "", "parse-names" : false, "suffix" : "" } ], "container-title" : "The Journal of Chemical Physics", "id" : "ITEM-3", "issue" : "6", "issued" : { "date-parts" : [ [ "2016", "2", "14" ] ] }, "page" : "060901", "title" : "Perspective: Computer simulations of long time dynamics", "type" : "article-journal", "volume" : "144" }, "uris" : [ "http://www.mendeley.com/documents/?uuid=32f75448-645a-4ac7-ae52-a9fecf9864d6" ] }, { "id" : "ITEM-4", "itemData" : { "DOI" : "10.1016/j.revip.2017.05.001", "ISSN" : "24054283", "abstract" : "Computer simulations play an important role in the study of transformation processes of condensed matter, including phase transitions, chemical reactions, and conformational changes of biomolecules. In principle, atomic trajectories, such as those generated using the molecular dynamics approach, contain detailed structural, thermodynamic, and kinetic information about activated processes. In practice, due to free energy barriers, there is often a wide gap between the time scale of the transformation and the time scale accessible with simulations. This review offers a practical guide to the ingenious methods aimed to accelerate the exploration and reconstruction of free energy landscapes of complex systems. The focus is on basic unifying concepts, successful strategies, and pitfalls, illustrated with examples of application to scientific problems from different disciplines. The current challenges in the field consist mainly in the cumbersome identification of optimal reaction coordinates and in the extensive recourse to expert human supervision and fine tuning of the algorithms. The full achievement of wide-spectrum formulations and easy reproducibility of results would constitute the breakthrough necessary to enter the era of routine use of enhanced sampling simulations.", "author" : [ { "dropping-particle" : "", "family" : "Pietrucci", "given" : "Fabio", "non-dropping-particle" : "", "parse-names" : false, "suffix" : "" } ], "container-title" : "Reviews in Physics", "id" : "ITEM-4", "issued" : { "date-parts" : [ [ "2017", "11" ] ] }, "page" : "32-45", "publisher" : "Elsevier B.V.", "title" : "Strategies for the exploration of free energy landscapes: Unity in diversity and challenges ahead", "type" : "article-journal", "volume" : "2" }, "uris" : [ "http://www.mendeley.com/documents/?uuid=409245d8-91a7-4f70-bca7-7c2cbb8eaaa0" ] }, { "id" : "ITEM-5", "itemData" : { "DOI" : "10.1016/B978-0-444-63492-4.00002-2", "ISBN" : "9780444634924", "author" : [ { "dropping-particle" : "", "family" : "Biondini", "given" : "Gino", "non-dropping-particle" : "", "parse-names" : false, "suffix" : "" } ], "chapter-number" : "2", "container-title" : "Handbook of Statistics", "editor" : [ { "dropping-particle" : "", "family" : "Venu Govindaraju, Vijay, Raghavan, V., Rao", "given" : "C.R.", "non-dropping-particle" : "", "parse-names" : false, "suffix" : "" } ], "id" : "ITEM-5", "issued" : { "date-parts" : [ [ "2015" ] ] }, "page" : "29-68", "publisher" : "Elsevier", "title" : "An Introduction to Rare Event Simulation and Importance Sampling", "type" : "chapter", "volume" : "33" }, "uris" : [ "http://www.mendeley.com/documents/?uuid=a7e5c94e-0d16-4b75-b8c0-3a59f7771fbd" ] }, { "id" : "ITEM-6", "itemData" : { "DOI" : "10.1146/annurev.physchem.53.082301.113146", "ISBN" : "0471214531", "ISSN" : "0066-426X", "PMID" : "11972010", "abstract" : "This article reviews the concepts and methods of transition path sampling. These methods allow computational studies of rare events without requiring prior knowledge of mechanisms, reaction coordinates, and transition states. Based upon a statistical mechanics of trajectory space, they provide a perspective with which time dependent phenomena, even for systems driven far from equilibrium, can be examined with the same types of importance sampling tools that in the past have been applied so successfully to static equilibrium properties.", "author" : [ { "dropping-particle" : "", "family" : "Bolhuis", "given" : "Peter G.", "non-dropping-particle" : "", "parse-names" : false, "suffix" : "" }, { "dropping-particle" : "", "family" : "Chandler", "given" : "David", "non-dropping-particle" : "", "parse-names" : false, "suffix" : "" }, { "dropping-particle" : "", "family" : "Dellago", "given" : "Christoph", "non-dropping-particle" : "", "parse-names" : false, "suffix" : "" }, { "dropping-particle" : "", "family" : "Geissler", "given" : "Phillip L.", "non-dropping-particle" : "", "parse-names" : false, "suffix" : "" } ], "container-title" : "Annual Review of Physical Chemistry", "id" : "ITEM-6", "issue" : "1", "issued" : { "date-parts" : [ [ "2002", "10" ] ] }, "page" : "291-318", "title" : "T &lt;scp&gt;RANSITION&lt;/scp&gt; P &lt;scp&gt;ATH&lt;/scp&gt; S &lt;scp&gt;AMPLING&lt;/scp&gt; : Throwing Ropes Over Rough Mountain Passes, in the Dark", "type" : "article-journal", "volume" : "53" }, "uris" : [ "http://www.mendeley.com/documents/?uuid=7852e192-2f93-4b6d-9ada-3cb85f2983a4" ] }, { "id" : "ITEM-7", "itemData" : { "DOI" : "10.1140/epjb/e2012-20366-2", "ISBN" : "1434-6028", "ISSN" : "1434-6028", "abstract" : "This paper reviews the transition path theory (TPT) for activated events and summarizes a set of methods and algorithms to compute all relevant quantities of this theory: free energy, rate and mechanism of the event. We provide a set of examples to illustrate the applicability of the methods to problems in chemistry, biophysics and material science.", "author" : [ { "dropping-particle" : "", "family" : "Bonella", "given" : "S.", "non-dropping-particle" : "", "parse-names" : false, "suffix" : "" }, { "dropping-particle" : "", "family" : "Meloni", "given" : "S.", "non-dropping-particle" : "", "parse-names" : false, "suffix" : "" }, { "dropping-particle" : "", "family" : "Ciccotti", "given" : "G.", "non-dropping-particle" : "", "parse-names" : false, "suffix" : "" } ], "container-title" : "The European Physical Journal B", "id" : "ITEM-7", "issue" : "3", "issued" : { "date-parts" : [ [ "2012", "3", "21" ] ] }, "page" : "97", "title" : "Theory and methods for rare events", "type" : "article-journal", "volume" : "85" }, "uris" : [ "http://www.mendeley.com/documents/?uuid=46a4aa5c-b4a1-4bfd-8e56-f6b006564a19" ] }, { "id" : "ITEM-8", "itemData" : { "DOI" : "10.1016/j.bbamem.2017.10.033", "ISSN" : "00052736", "abstract" : "The expansion of computational power, better parameterization of force fields, and the development of novel algorithms to enhance the sampling of the free energy landscapes of proteins have allowed molecular dynamics (MD) simulations to become an indispensable tool to understand the function of biomolecules. The temporal and spatial resolution of MD simulations allows for the study of a vast number of processes of interest. Here, we review the computational efforts to uncover the conformational free energy landscapes of a subset of membrane proteins: ion channels, transporters and G-protein coupled receptors. We focus on the various enhanced sampling techniques used to study these questions, how the conclusions come together to build a coherent picture, and the relationship between simulation outcomes and experimental observables.", "author" : [ { "dropping-particle" : "", "family" : "Harpole", "given" : "Tyler J.", "non-dropping-particle" : "", "parse-names" : false, "suffix" : "" }, { "dropping-particle" : "", "family" : "Delemotte", "given" : "Lucie", "non-dropping-particle" : "", "parse-names" : false, "suffix" : "" } ], "container-title" : "Biochimica et Biophysica Acta (BBA) - Biomembranes", "id" : "ITEM-8", "issue" : "October", "issued" : { "date-parts" : [ [ "2017", "11" ] ] }, "page" : "0-1", "publisher" : "Elsevier", "title" : "Conformational landscapes of membrane proteins delineated by enhanced sampling molecular dynamics simulations", "type" : "article-journal" }, "uris" : [ "http://www.mendeley.com/documents/?uuid=f3747bbe-ff8c-49b1-be2c-6bb602dadd32" ] } ], "mendeley" : { "formattedCitation" : "(Rohrdanz et al., 2013; Valsson et al., 2016; Elber, 2016; Pietrucci, 2017; Biondini, 2015; Bolhuis et al., 2002; Bonella et al., 2012; Harpole and Delemotte, 2017)", "plainTextFormattedCitation" : "(Rohrdanz et al., 2013; Valsson et al., 2016; Elber, 2016; Pietrucci, 2017; Biondini, 2015; Bolhuis et al., 2002; Bonella et al., 2012; Harpole and Delemotte, 2017)", "previouslyFormattedCitation" : "(Rohrdanz et al., 2013; Valsson et al., 2016; Elber, 2016; Pietrucci, 2017; Biondini, 2015; Bolhuis et al., 2002; Bonella et al., 2012; Harpole and Delemotte, 2017)" }, "properties" : {  }, "schema" : "https://github.com/citation-style-language/schema/raw/master/csl-citation.json" }</w:instrText>
      </w:r>
      <w:r>
        <w:rPr>
          <w:sz w:val="20"/>
          <w:szCs w:val="20"/>
          <w:lang w:bidi="en-US"/>
        </w:rPr>
        <w:fldChar w:fldCharType="separate"/>
      </w:r>
      <w:r w:rsidR="00CD7609" w:rsidRPr="00CD7609">
        <w:rPr>
          <w:noProof/>
          <w:sz w:val="20"/>
          <w:szCs w:val="20"/>
          <w:lang w:bidi="en-US"/>
        </w:rPr>
        <w:t>(Rohrdanz et al., 2013; Valsson et al., 2016; Elber, 2016; Pietrucci, 2017; Biondini, 2015; Bolhuis et al., 2002; Bonella et al., 2012; Harpole and Delemotte, 2017)</w:t>
      </w:r>
      <w:r>
        <w:rPr>
          <w:sz w:val="20"/>
          <w:szCs w:val="20"/>
          <w:lang w:bidi="en-US"/>
        </w:rPr>
        <w:fldChar w:fldCharType="end"/>
      </w:r>
      <w:r w:rsidR="00F559F9">
        <w:rPr>
          <w:sz w:val="20"/>
          <w:szCs w:val="20"/>
          <w:lang w:bidi="en-US"/>
        </w:rPr>
        <w:t>.</w:t>
      </w:r>
      <w:r w:rsidR="00B80C72">
        <w:rPr>
          <w:sz w:val="20"/>
          <w:szCs w:val="20"/>
          <w:lang w:bidi="en-US"/>
        </w:rPr>
        <w:t xml:space="preserve"> </w:t>
      </w:r>
      <w:r w:rsidR="00F60ADA">
        <w:rPr>
          <w:sz w:val="20"/>
          <w:szCs w:val="20"/>
          <w:lang w:bidi="en-US"/>
        </w:rPr>
        <w:t>T</w:t>
      </w:r>
      <w:r>
        <w:rPr>
          <w:sz w:val="20"/>
          <w:szCs w:val="20"/>
          <w:lang w:bidi="en-US"/>
        </w:rPr>
        <w:t xml:space="preserve">he art of “enhanced sampling” lies in </w:t>
      </w:r>
      <w:r w:rsidR="00F60ADA">
        <w:rPr>
          <w:sz w:val="20"/>
          <w:szCs w:val="20"/>
          <w:lang w:bidi="en-US"/>
        </w:rPr>
        <w:t xml:space="preserve">designing unbiased estimators that use these auxiliary trajectories and </w:t>
      </w:r>
      <w:r>
        <w:rPr>
          <w:sz w:val="20"/>
          <w:szCs w:val="20"/>
          <w:lang w:bidi="en-US"/>
        </w:rPr>
        <w:t xml:space="preserve">choosing </w:t>
      </w:r>
      <w:r w:rsidR="00F60ADA">
        <w:rPr>
          <w:sz w:val="20"/>
          <w:szCs w:val="20"/>
          <w:lang w:bidi="en-US"/>
        </w:rPr>
        <w:t>the appropriate</w:t>
      </w:r>
      <w:r>
        <w:rPr>
          <w:sz w:val="20"/>
          <w:szCs w:val="20"/>
          <w:lang w:bidi="en-US"/>
        </w:rPr>
        <w:t xml:space="preserve"> the set of “relevant</w:t>
      </w:r>
      <w:r w:rsidR="00B80C72">
        <w:rPr>
          <w:sz w:val="20"/>
          <w:szCs w:val="20"/>
          <w:lang w:bidi="en-US"/>
        </w:rPr>
        <w:t>”</w:t>
      </w:r>
      <w:r>
        <w:rPr>
          <w:sz w:val="20"/>
          <w:szCs w:val="20"/>
          <w:lang w:bidi="en-US"/>
        </w:rPr>
        <w:t xml:space="preserve"> configurations to optimally describe the equilibrium properties of a</w:t>
      </w:r>
      <w:r w:rsidR="00B7561D">
        <w:rPr>
          <w:sz w:val="20"/>
          <w:szCs w:val="20"/>
          <w:lang w:bidi="en-US"/>
        </w:rPr>
        <w:t xml:space="preserve"> system.</w:t>
      </w:r>
      <w:r>
        <w:rPr>
          <w:sz w:val="20"/>
          <w:szCs w:val="20"/>
          <w:lang w:bidi="en-US"/>
        </w:rPr>
        <w:t xml:space="preserve"> </w:t>
      </w:r>
    </w:p>
    <w:p w14:paraId="35EBA8D5" w14:textId="2A24BC3F" w:rsidR="0006351F" w:rsidRDefault="0006351F" w:rsidP="0006351F">
      <w:pPr>
        <w:pStyle w:val="NormalWeb"/>
        <w:shd w:val="clear" w:color="auto" w:fill="FFFFFF"/>
        <w:spacing w:after="0" w:afterAutospacing="0" w:line="480" w:lineRule="auto"/>
        <w:ind w:firstLine="360"/>
        <w:jc w:val="both"/>
        <w:rPr>
          <w:sz w:val="20"/>
          <w:szCs w:val="20"/>
          <w:lang w:bidi="en-US"/>
        </w:rPr>
      </w:pPr>
      <w:r>
        <w:rPr>
          <w:sz w:val="20"/>
          <w:szCs w:val="20"/>
          <w:lang w:bidi="en-US"/>
        </w:rPr>
        <w:t xml:space="preserve">A </w:t>
      </w:r>
      <w:r w:rsidR="005C515E">
        <w:rPr>
          <w:sz w:val="20"/>
          <w:szCs w:val="20"/>
          <w:lang w:bidi="en-US"/>
        </w:rPr>
        <w:t>common</w:t>
      </w:r>
      <w:r>
        <w:rPr>
          <w:sz w:val="20"/>
          <w:szCs w:val="20"/>
          <w:lang w:bidi="en-US"/>
        </w:rPr>
        <w:t xml:space="preserve"> approach is to focus on </w:t>
      </w:r>
      <w:r w:rsidR="005C515E">
        <w:rPr>
          <w:sz w:val="20"/>
          <w:szCs w:val="20"/>
          <w:lang w:bidi="en-US"/>
        </w:rPr>
        <w:t>a system’s</w:t>
      </w:r>
      <w:r>
        <w:rPr>
          <w:sz w:val="20"/>
          <w:szCs w:val="20"/>
          <w:lang w:bidi="en-US"/>
        </w:rPr>
        <w:t xml:space="preserve"> response to </w:t>
      </w:r>
      <w:r w:rsidR="00E73895">
        <w:rPr>
          <w:sz w:val="20"/>
          <w:szCs w:val="20"/>
          <w:lang w:bidi="en-US"/>
        </w:rPr>
        <w:t xml:space="preserve">external </w:t>
      </w:r>
      <w:r>
        <w:rPr>
          <w:sz w:val="20"/>
          <w:szCs w:val="20"/>
          <w:lang w:bidi="en-US"/>
        </w:rPr>
        <w:t xml:space="preserve">perturbations. </w:t>
      </w:r>
      <w:r w:rsidR="003837E0">
        <w:rPr>
          <w:sz w:val="20"/>
          <w:szCs w:val="20"/>
          <w:lang w:bidi="en-US"/>
        </w:rPr>
        <w:t xml:space="preserve">In the specific case of </w:t>
      </w:r>
      <w:r w:rsidR="005E2F10">
        <w:rPr>
          <w:sz w:val="20"/>
          <w:szCs w:val="20"/>
          <w:lang w:bidi="en-US"/>
        </w:rPr>
        <w:t>voltage-</w:t>
      </w:r>
      <w:r w:rsidR="003837E0">
        <w:rPr>
          <w:sz w:val="20"/>
          <w:szCs w:val="20"/>
          <w:lang w:bidi="en-US"/>
        </w:rPr>
        <w:t>gated ion channels,</w:t>
      </w:r>
      <w:r>
        <w:rPr>
          <w:sz w:val="20"/>
          <w:szCs w:val="20"/>
          <w:lang w:bidi="en-US"/>
        </w:rPr>
        <w:t xml:space="preserve"> </w:t>
      </w:r>
      <w:r w:rsidR="003837E0">
        <w:rPr>
          <w:sz w:val="20"/>
          <w:szCs w:val="20"/>
          <w:lang w:bidi="en-US"/>
        </w:rPr>
        <w:t>one applies a</w:t>
      </w:r>
      <w:r>
        <w:rPr>
          <w:sz w:val="20"/>
          <w:szCs w:val="20"/>
          <w:lang w:bidi="en-US"/>
        </w:rPr>
        <w:t xml:space="preserve"> sudden change in transmembrane potential </w:t>
      </w:r>
      <w:r w:rsidR="00D95158">
        <w:rPr>
          <w:sz w:val="20"/>
          <w:szCs w:val="20"/>
          <w:lang w:bidi="en-US"/>
        </w:rPr>
        <w:t>(</w:t>
      </w:r>
      <w:r w:rsidR="00D95158" w:rsidRPr="00D95158">
        <w:rPr>
          <w:i/>
          <w:sz w:val="20"/>
          <w:szCs w:val="20"/>
          <w:lang w:bidi="en-US"/>
        </w:rPr>
        <w:t>V</w:t>
      </w:r>
      <w:r w:rsidR="00D95158">
        <w:rPr>
          <w:sz w:val="20"/>
          <w:szCs w:val="20"/>
          <w:lang w:bidi="en-US"/>
        </w:rPr>
        <w:t xml:space="preserve">) </w:t>
      </w:r>
      <w:r w:rsidR="003837E0">
        <w:rPr>
          <w:sz w:val="20"/>
          <w:szCs w:val="20"/>
          <w:lang w:bidi="en-US"/>
        </w:rPr>
        <w:t xml:space="preserve">in order </w:t>
      </w:r>
      <w:r>
        <w:rPr>
          <w:sz w:val="20"/>
          <w:szCs w:val="20"/>
          <w:lang w:bidi="en-US"/>
        </w:rPr>
        <w:t xml:space="preserve">to monitor relaxation toward a stationary </w:t>
      </w:r>
      <w:r w:rsidR="003837E0">
        <w:rPr>
          <w:sz w:val="20"/>
          <w:szCs w:val="20"/>
          <w:lang w:bidi="en-US"/>
        </w:rPr>
        <w:t xml:space="preserve">distribution of macrostates </w:t>
      </w:r>
      <w:r w:rsidR="00C70710">
        <w:rPr>
          <w:sz w:val="20"/>
          <w:szCs w:val="20"/>
          <w:lang w:bidi="en-US"/>
        </w:rPr>
        <w:fldChar w:fldCharType="begin" w:fldLock="1"/>
      </w:r>
      <w:r w:rsidR="001D06BD">
        <w:rPr>
          <w:sz w:val="20"/>
          <w:szCs w:val="20"/>
          <w:lang w:bidi="en-US"/>
        </w:rPr>
        <w:instrText>ADDIN CSL_CITATION { "citationItems" : [ { "id" : "ITEM-1", "itemData" : { "DOI" : "10.1017/S0033583500002894", "ISSN" : "0033-5835", "author" : [ { "dropping-particle" : "", "family" : "Sigworth", "given" : "F. J.", "non-dropping-particle" : "", "parse-names" : false, "suffix" : "" } ], "container-title" : "Quarterly Reviews of Biophysics", "id" : "ITEM-1", "issue" : "01", "issued" : { "date-parts" : [ [ "1994", "2", "17" ] ] }, "page" : "1", "title" : "Voltage gating of ion channels", "type" : "article-journal", "volume" : "27" }, "uris" : [ "http://www.mendeley.com/documents/?uuid=9f907c0b-5032-410d-8256-3d63be7e29d4" ] }, { "id" : "ITEM-2", "itemData" : { "DOI" : "10.1152/physrev.2000.80.2.555", "ISBN" : "0031-9333/00", "ISSN" : "0031-9333", "PMID" : "10747201", "abstract" : "In voltage-dependent Na, K, or Ca channels, the probability of opening is modified by the membrane potential. This is achieved through a voltage sensor that detects the voltage and transfers its energy to the pore to control its gate. We present here the theoretical basis of the energy coupling between the electric field and the voltage, which allows the interpretation of the gating charge that moves in one channel. Movement of the gating charge constitutes the gating current. The properties are described, along with macroscopic data and gating current noise analysis, in relation to the operation of the voltage sensor and the opening of the channel. Structural details of the voltage sensor operation were resolved initially by locating the residues that make up the voltage sensor using mutagenesis experiments and determining the number of charges per channel. The changes in conformation are then analyzed based on the differential exposure of cysteine or histidine-substituted residues. Site-directed fluorescence labeling is then analyzed as another powerful indicator of conformational changes that allows time and voltage correlation of local changes seen by the fluorophores with the global change seen by the electrophysiology of gating currents and ionic currents. Finally, we describe the novel results on lanthanide-based resonance energy transfer that show small distance changes between residues in the channel molecule. All of the electrophysiological and the structural information are finally summarized in a physical model of a voltage-dependent channel in which a change in membrane potential causes rotation of the S4 segment that changes the exposure of the basic residues from an internally connected aqueous crevice at hyperpolarized potentials to an externally connected aqueous crevice at depolarized potentials.", "author" : [ { "dropping-particle" : "", "family" : "Bezanilla", "given" : "Francisco", "non-dropping-particle" : "", "parse-names" : false, "suffix" : "" } ], "container-title" : "Physiological Reviews", "id" : "ITEM-2", "issue" : "2", "issued" : { "date-parts" : [ [ "2000", "1", "4" ] ] }, "page" : "555-592", "title" : "The Voltage Sensor in Voltage-Dependent Ion Channels", "type" : "article-journal", "volume" : "80" }, "uris" : [ "http://www.mendeley.com/documents/?uuid=7f8ebb10-fc07-4310-b7d1-190772abdf12" ] }, { "id" : "ITEM-3", "itemData" : { "ISSN" : "0022-3751", "PMID" : "12991237", "abstract" : "This article concludes a series of papers concerned with the flow of electric current through the surface membrane of a giant nerve fibre (Hodgkin, Huxley &amp; Katz, 1952; Hodgkin &amp; Huxley, 1952 a-c). Its general object is to discuss the results of the preceding papers (Part I), to put them into mathematical form (Part II) and to show that they will account for conduction and excitation in quantitative terms (Part III).", "author" : [ { "dropping-particle" : "", "family" : "HODGKIN", "given" : "A L", "non-dropping-particle" : "", "parse-names" : false, "suffix" : "" }, { "dropping-particle" : "", "family" : "HUXLEY", "given" : "A F", "non-dropping-particle" : "", "parse-names" : false, "suffix" : "" } ], "container-title" : "The Journal of physiology", "id" : "ITEM-3", "issue" : "4", "issued" : { "date-parts" : [ [ "1952", "8" ] ] }, "page" : "500-44", "title" : "A quantitative description of membrane current and its application to conduction and excitation in nerve.", "type" : "article-journal", "volume" : "117" }, "uris" : [ "http://www.mendeley.com/documents/?uuid=9c86e294-3e73-4097-9226-175c2b191eab" ] }, { "id" : "ITEM-4", "itemData" : { "DOI" : "10.1126/science.1216533", "ISSN" : "0036-8075", "PMID" : "22499946", "abstract" : "The mechanism of ion channel voltage gating-how channels open and close in response to voltage changes-has been debated since Hodgkin and Huxley's seminal discovery that the crux of nerve conduction is ion flow across cellular membranes. Using all-atom molecular dynamics simulations, we show how a voltage-gated potassium channel (KV) switches between activated and deactivated states. On deactivation, pore hydrophobic collapse rapidly halts ion flow. Subsequent voltage-sensing domain (VSD) relaxation, including inward, 15-angstrom S4-helix motion, completes the transition. On activation, outward S4 motion tightens the VSD-pore linker, perturbing linker-S6-helix packing. Fluctuations allow water, then potassium ions, to reenter the pore; linker-S6 repacking stabilizes the open pore. We propose a mechanistic model for the sodium/potassium/calcium voltage-gated ion channel superfamily that reconciles apparently conflicting experimental data.", "author" : [ { "dropping-particle" : "", "family" : "Jensen", "given" : "Morten O.", "non-dropping-particle" : "", "parse-names" : false, "suffix" : "" }, { "dropping-particle" : "", "family" : "Jogini", "given" : "Vishwanath", "non-dropping-particle" : "", "parse-names" : false, "suffix" : "" }, { "dropping-particle" : "", "family" : "Borhani", "given" : "David W", "non-dropping-particle" : "", "parse-names" : false, "suffix" : "" }, { "dropping-particle" : "", "family" : "Leffler", "given" : "Abba E", "non-dropping-particle" : "", "parse-names" : false, "suffix" : "" }, { "dropping-particle" : "", "family" : "Dror", "given" : "Ron O", "non-dropping-particle" : "", "parse-names" : false, "suffix" : "" }, { "dropping-particle" : "", "family" : "Shaw", "given" : "David E", "non-dropping-particle" : "", "parse-names" : false, "suffix" : "" } ], "container-title" : "Science", "id" : "ITEM-4", "issue" : "6078", "issued" : { "date-parts" : [ [ "2012", "4", "13" ] ] }, "page" : "229-233", "title" : "Mechanism of Voltage Gating in Potassium Channels", "type" : "article-journal", "volume" : "336" }, "uris" : [ "http://www.mendeley.com/documents/?uuid=08b69229-e8e3-4cba-aa89-797c3619fced" ] } ], "mendeley" : { "formattedCitation" : "(Sigworth, 1994; Bezanilla, 2000; HODGKIN and HUXLEY, 1952; Jensen et al., 2012)", "plainTextFormattedCitation" : "(Sigworth, 1994; Bezanilla, 2000; HODGKIN and HUXLEY, 1952; Jensen et al., 2012)", "previouslyFormattedCitation" : "(Sigworth, 1994; Bezanilla, 2000; HODGKIN and HUXLEY, 1952; Jensen et al., 2012)" }, "properties" : {  }, "schema" : "https://github.com/citation-style-language/schema/raw/master/csl-citation.json" }</w:instrText>
      </w:r>
      <w:r w:rsidR="00C70710">
        <w:rPr>
          <w:sz w:val="20"/>
          <w:szCs w:val="20"/>
          <w:lang w:bidi="en-US"/>
        </w:rPr>
        <w:fldChar w:fldCharType="separate"/>
      </w:r>
      <w:r w:rsidR="001D06BD" w:rsidRPr="001D06BD">
        <w:rPr>
          <w:noProof/>
          <w:sz w:val="20"/>
          <w:szCs w:val="20"/>
          <w:lang w:bidi="en-US"/>
        </w:rPr>
        <w:t>(Sigworth, 1994; Bezanilla, 2000; HODGKIN and HUXLEY, 1952; Jensen et al., 2012)</w:t>
      </w:r>
      <w:r w:rsidR="00C70710">
        <w:rPr>
          <w:sz w:val="20"/>
          <w:szCs w:val="20"/>
          <w:lang w:bidi="en-US"/>
        </w:rPr>
        <w:fldChar w:fldCharType="end"/>
      </w:r>
      <w:r>
        <w:rPr>
          <w:sz w:val="20"/>
          <w:szCs w:val="20"/>
          <w:lang w:bidi="en-US"/>
        </w:rPr>
        <w:t xml:space="preserve">. </w:t>
      </w:r>
      <w:r w:rsidR="003837E0">
        <w:rPr>
          <w:sz w:val="20"/>
          <w:szCs w:val="20"/>
          <w:lang w:bidi="en-US"/>
        </w:rPr>
        <w:t xml:space="preserve">In thermodynamic terms, </w:t>
      </w:r>
      <w:r w:rsidR="003837E0" w:rsidRPr="003837E0">
        <w:rPr>
          <w:i/>
          <w:sz w:val="20"/>
          <w:szCs w:val="20"/>
          <w:lang w:bidi="en-US"/>
        </w:rPr>
        <w:t>V</w:t>
      </w:r>
      <w:r w:rsidR="003837E0">
        <w:rPr>
          <w:sz w:val="20"/>
          <w:szCs w:val="20"/>
          <w:lang w:bidi="en-US"/>
        </w:rPr>
        <w:t xml:space="preserve"> is a generalized force, and its </w:t>
      </w:r>
      <w:r w:rsidR="00D46B09">
        <w:rPr>
          <w:sz w:val="20"/>
          <w:szCs w:val="20"/>
          <w:lang w:bidi="en-US"/>
        </w:rPr>
        <w:t>conjugate displacement—</w:t>
      </w:r>
      <w:r>
        <w:rPr>
          <w:sz w:val="20"/>
          <w:szCs w:val="20"/>
          <w:lang w:bidi="en-US"/>
        </w:rPr>
        <w:t xml:space="preserve">the </w:t>
      </w:r>
      <w:r w:rsidR="00F7683C">
        <w:rPr>
          <w:sz w:val="20"/>
          <w:szCs w:val="20"/>
          <w:lang w:bidi="en-US"/>
        </w:rPr>
        <w:t>“</w:t>
      </w:r>
      <w:r>
        <w:rPr>
          <w:sz w:val="20"/>
          <w:szCs w:val="20"/>
          <w:lang w:bidi="en-US"/>
        </w:rPr>
        <w:t>gating</w:t>
      </w:r>
      <w:r w:rsidR="00F7683C">
        <w:rPr>
          <w:sz w:val="20"/>
          <w:szCs w:val="20"/>
          <w:lang w:bidi="en-US"/>
        </w:rPr>
        <w:t>”</w:t>
      </w:r>
      <w:r w:rsidR="003837E0">
        <w:rPr>
          <w:sz w:val="20"/>
          <w:szCs w:val="20"/>
          <w:lang w:bidi="en-US"/>
        </w:rPr>
        <w:t xml:space="preserve"> charge</w:t>
      </w:r>
      <w:r>
        <w:rPr>
          <w:sz w:val="20"/>
          <w:szCs w:val="20"/>
          <w:lang w:bidi="en-US"/>
        </w:rPr>
        <w:t xml:space="preserve"> </w:t>
      </w:r>
      <w:r w:rsidRPr="00D95158">
        <w:rPr>
          <w:i/>
          <w:sz w:val="20"/>
          <w:szCs w:val="20"/>
          <w:lang w:bidi="en-US"/>
        </w:rPr>
        <w:t>q</w:t>
      </w:r>
      <w:r w:rsidR="00D46B09">
        <w:rPr>
          <w:sz w:val="20"/>
          <w:szCs w:val="20"/>
          <w:lang w:bidi="en-US"/>
        </w:rPr>
        <w:t>—</w:t>
      </w:r>
      <w:r>
        <w:rPr>
          <w:sz w:val="20"/>
          <w:szCs w:val="20"/>
          <w:lang w:bidi="en-US"/>
        </w:rPr>
        <w:t xml:space="preserve">provides information about the </w:t>
      </w:r>
      <w:r w:rsidR="003837E0">
        <w:rPr>
          <w:sz w:val="20"/>
          <w:szCs w:val="20"/>
          <w:lang w:bidi="en-US"/>
        </w:rPr>
        <w:t xml:space="preserve">system </w:t>
      </w:r>
      <w:r>
        <w:rPr>
          <w:sz w:val="20"/>
          <w:szCs w:val="20"/>
          <w:lang w:bidi="en-US"/>
        </w:rPr>
        <w:t xml:space="preserve">response. </w:t>
      </w:r>
      <w:r w:rsidR="00B33DC2">
        <w:rPr>
          <w:sz w:val="20"/>
          <w:szCs w:val="20"/>
          <w:lang w:bidi="en-US"/>
        </w:rPr>
        <w:t>In general</w:t>
      </w:r>
      <w:r w:rsidR="003837E0">
        <w:rPr>
          <w:sz w:val="20"/>
          <w:szCs w:val="20"/>
          <w:lang w:bidi="en-US"/>
        </w:rPr>
        <w:t>, o</w:t>
      </w:r>
      <w:r w:rsidR="005E6715">
        <w:rPr>
          <w:sz w:val="20"/>
          <w:szCs w:val="20"/>
          <w:lang w:bidi="en-US"/>
        </w:rPr>
        <w:t xml:space="preserve">ne or more conjugate variables </w:t>
      </w:r>
      <w:r w:rsidR="00706CFF" w:rsidRPr="004C6EFF">
        <w:rPr>
          <w:i/>
          <w:sz w:val="20"/>
          <w:szCs w:val="20"/>
          <w:lang w:bidi="en-US"/>
        </w:rPr>
        <w:t>x</w:t>
      </w:r>
      <w:r w:rsidR="00706CFF">
        <w:rPr>
          <w:sz w:val="20"/>
          <w:szCs w:val="20"/>
          <w:lang w:bidi="en-US"/>
        </w:rPr>
        <w:t xml:space="preserve"> </w:t>
      </w:r>
      <w:r w:rsidR="00D46B09">
        <w:rPr>
          <w:sz w:val="20"/>
          <w:szCs w:val="20"/>
          <w:lang w:bidi="en-US"/>
        </w:rPr>
        <w:t>may be the</w:t>
      </w:r>
      <w:r w:rsidR="005E6715">
        <w:rPr>
          <w:sz w:val="20"/>
          <w:szCs w:val="20"/>
          <w:lang w:bidi="en-US"/>
        </w:rPr>
        <w:t xml:space="preserve"> natural choice </w:t>
      </w:r>
      <w:r w:rsidR="00B33DC2">
        <w:rPr>
          <w:sz w:val="20"/>
          <w:szCs w:val="20"/>
          <w:lang w:bidi="en-US"/>
        </w:rPr>
        <w:t xml:space="preserve">for </w:t>
      </w:r>
      <w:r w:rsidR="00F559F9">
        <w:rPr>
          <w:sz w:val="20"/>
          <w:szCs w:val="20"/>
          <w:lang w:bidi="en-US"/>
        </w:rPr>
        <w:t>collective variable</w:t>
      </w:r>
      <w:r w:rsidR="00B33DC2">
        <w:rPr>
          <w:sz w:val="20"/>
          <w:szCs w:val="20"/>
          <w:lang w:bidi="en-US"/>
        </w:rPr>
        <w:t xml:space="preserve"> to parametrize</w:t>
      </w:r>
      <w:r w:rsidR="005E6715">
        <w:rPr>
          <w:sz w:val="20"/>
          <w:szCs w:val="20"/>
          <w:lang w:bidi="en-US"/>
        </w:rPr>
        <w:t xml:space="preserve"> </w:t>
      </w:r>
      <w:r w:rsidR="003837E0">
        <w:rPr>
          <w:sz w:val="20"/>
          <w:szCs w:val="20"/>
          <w:lang w:bidi="en-US"/>
        </w:rPr>
        <w:t>a system’s</w:t>
      </w:r>
      <w:r w:rsidR="005E6715">
        <w:rPr>
          <w:sz w:val="20"/>
          <w:szCs w:val="20"/>
          <w:lang w:bidi="en-US"/>
        </w:rPr>
        <w:t xml:space="preserve"> free energy landscape </w:t>
      </w:r>
      <w:r w:rsidR="00E80E95">
        <w:rPr>
          <w:i/>
          <w:sz w:val="20"/>
          <w:szCs w:val="20"/>
          <w:lang w:bidi="en-US"/>
        </w:rPr>
        <w:t>W</w:t>
      </w:r>
      <w:r w:rsidR="005E6715" w:rsidRPr="00556D09">
        <w:rPr>
          <w:i/>
          <w:sz w:val="20"/>
          <w:szCs w:val="20"/>
          <w:lang w:bidi="en-US"/>
        </w:rPr>
        <w:t>(x)</w:t>
      </w:r>
      <w:r w:rsidR="005E6715">
        <w:rPr>
          <w:sz w:val="20"/>
          <w:szCs w:val="20"/>
          <w:lang w:bidi="en-US"/>
        </w:rPr>
        <w:t>.</w:t>
      </w:r>
      <w:r>
        <w:rPr>
          <w:sz w:val="20"/>
          <w:szCs w:val="20"/>
          <w:lang w:bidi="en-US"/>
        </w:rPr>
        <w:t xml:space="preserve"> </w:t>
      </w:r>
    </w:p>
    <w:p w14:paraId="2CB8CC9F" w14:textId="76192143" w:rsidR="0006351F" w:rsidRPr="008D04AF" w:rsidRDefault="0006351F" w:rsidP="0006351F">
      <w:pPr>
        <w:pStyle w:val="NormalWeb"/>
        <w:shd w:val="clear" w:color="auto" w:fill="FFFFFF"/>
        <w:spacing w:after="120" w:line="480" w:lineRule="auto"/>
        <w:ind w:firstLine="360"/>
        <w:jc w:val="both"/>
        <w:rPr>
          <w:sz w:val="20"/>
          <w:szCs w:val="20"/>
          <w:lang w:bidi="en-US"/>
        </w:rPr>
      </w:pPr>
      <w:r>
        <w:rPr>
          <w:sz w:val="20"/>
          <w:szCs w:val="20"/>
          <w:lang w:bidi="en-US"/>
        </w:rPr>
        <w:t xml:space="preserve">In this paper we address the related question of kinetics: Is the coarse-graining used to describe the system’s equilibrium </w:t>
      </w:r>
      <w:r w:rsidR="005E6715">
        <w:rPr>
          <w:sz w:val="20"/>
          <w:szCs w:val="20"/>
          <w:lang w:bidi="en-US"/>
        </w:rPr>
        <w:t xml:space="preserve">properties </w:t>
      </w:r>
      <w:r>
        <w:rPr>
          <w:sz w:val="20"/>
          <w:szCs w:val="20"/>
          <w:lang w:bidi="en-US"/>
        </w:rPr>
        <w:t xml:space="preserve">optimal to analyze </w:t>
      </w:r>
      <w:r w:rsidR="005E6715">
        <w:rPr>
          <w:sz w:val="20"/>
          <w:szCs w:val="20"/>
          <w:lang w:bidi="en-US"/>
        </w:rPr>
        <w:t>its</w:t>
      </w:r>
      <w:r>
        <w:rPr>
          <w:sz w:val="20"/>
          <w:szCs w:val="20"/>
          <w:lang w:bidi="en-US"/>
        </w:rPr>
        <w:t xml:space="preserve"> dynamics as well? In other words: Does </w:t>
      </w:r>
      <w:r w:rsidR="00BD7A1B">
        <w:rPr>
          <w:sz w:val="20"/>
          <w:szCs w:val="20"/>
          <w:lang w:bidi="en-US"/>
        </w:rPr>
        <w:t xml:space="preserve">spatial </w:t>
      </w:r>
      <w:r w:rsidRPr="00961814">
        <w:rPr>
          <w:sz w:val="20"/>
          <w:szCs w:val="20"/>
          <w:lang w:bidi="en-US"/>
        </w:rPr>
        <w:t xml:space="preserve">Brownian </w:t>
      </w:r>
      <w:r w:rsidR="00BD7A1B">
        <w:rPr>
          <w:sz w:val="20"/>
          <w:szCs w:val="20"/>
          <w:lang w:bidi="en-US"/>
        </w:rPr>
        <w:t>motion</w:t>
      </w:r>
      <w:r>
        <w:rPr>
          <w:sz w:val="20"/>
          <w:szCs w:val="20"/>
          <w:lang w:bidi="en-US"/>
        </w:rPr>
        <w:t xml:space="preserve"> on</w:t>
      </w:r>
      <w:r w:rsidRPr="00961814">
        <w:rPr>
          <w:sz w:val="20"/>
          <w:szCs w:val="20"/>
          <w:lang w:bidi="en-US"/>
        </w:rPr>
        <w:t xml:space="preserve"> </w:t>
      </w:r>
      <w:r w:rsidR="00BD7A1B">
        <w:rPr>
          <w:i/>
          <w:sz w:val="20"/>
          <w:szCs w:val="20"/>
          <w:lang w:bidi="en-US"/>
        </w:rPr>
        <w:t>W</w:t>
      </w:r>
      <w:r>
        <w:rPr>
          <w:i/>
          <w:sz w:val="20"/>
          <w:szCs w:val="20"/>
          <w:lang w:bidi="en-US"/>
        </w:rPr>
        <w:t>(x)</w:t>
      </w:r>
      <w:r>
        <w:rPr>
          <w:sz w:val="20"/>
          <w:szCs w:val="20"/>
          <w:lang w:bidi="en-US"/>
        </w:rPr>
        <w:t xml:space="preserve"> provide a</w:t>
      </w:r>
      <w:r w:rsidRPr="00961814">
        <w:rPr>
          <w:sz w:val="20"/>
          <w:szCs w:val="20"/>
          <w:lang w:bidi="en-US"/>
        </w:rPr>
        <w:t xml:space="preserve"> </w:t>
      </w:r>
      <w:r>
        <w:rPr>
          <w:sz w:val="20"/>
          <w:szCs w:val="20"/>
          <w:lang w:bidi="en-US"/>
        </w:rPr>
        <w:t xml:space="preserve">good </w:t>
      </w:r>
      <w:r w:rsidRPr="00961814">
        <w:rPr>
          <w:sz w:val="20"/>
          <w:szCs w:val="20"/>
          <w:lang w:bidi="en-US"/>
        </w:rPr>
        <w:lastRenderedPageBreak/>
        <w:t xml:space="preserve">phenomenological model of </w:t>
      </w:r>
      <w:r>
        <w:rPr>
          <w:sz w:val="20"/>
          <w:szCs w:val="20"/>
          <w:lang w:bidi="en-US"/>
        </w:rPr>
        <w:t xml:space="preserve">the system’s </w:t>
      </w:r>
      <w:r w:rsidRPr="00961814">
        <w:rPr>
          <w:sz w:val="20"/>
          <w:szCs w:val="20"/>
          <w:lang w:bidi="en-US"/>
        </w:rPr>
        <w:t>kinetics</w:t>
      </w:r>
      <w:r>
        <w:rPr>
          <w:sz w:val="20"/>
          <w:szCs w:val="20"/>
          <w:lang w:bidi="en-US"/>
        </w:rPr>
        <w:t xml:space="preserve">? </w:t>
      </w:r>
      <w:r w:rsidRPr="00961814">
        <w:rPr>
          <w:sz w:val="20"/>
          <w:szCs w:val="20"/>
          <w:lang w:bidi="en-US"/>
        </w:rPr>
        <w:t>The</w:t>
      </w:r>
      <w:r>
        <w:rPr>
          <w:sz w:val="20"/>
          <w:szCs w:val="20"/>
          <w:lang w:bidi="en-US"/>
        </w:rPr>
        <w:t xml:space="preserve"> appeal of this approach</w:t>
      </w:r>
      <w:r w:rsidRPr="00961814">
        <w:rPr>
          <w:sz w:val="20"/>
          <w:szCs w:val="20"/>
          <w:lang w:bidi="en-US"/>
        </w:rPr>
        <w:t xml:space="preserve"> </w:t>
      </w:r>
      <w:r>
        <w:rPr>
          <w:sz w:val="20"/>
          <w:szCs w:val="20"/>
          <w:lang w:bidi="en-US"/>
        </w:rPr>
        <w:t xml:space="preserve">is clear: the position-dependent </w:t>
      </w:r>
      <w:r w:rsidRPr="00961814">
        <w:rPr>
          <w:sz w:val="20"/>
          <w:szCs w:val="20"/>
          <w:lang w:bidi="en-US"/>
        </w:rPr>
        <w:t>diffusion coefficien</w:t>
      </w:r>
      <w:r w:rsidR="00B33DC2">
        <w:rPr>
          <w:sz w:val="20"/>
          <w:szCs w:val="20"/>
          <w:lang w:bidi="en-US"/>
        </w:rPr>
        <w:t xml:space="preserve">t </w:t>
      </w:r>
      <w:r w:rsidRPr="00961814">
        <w:rPr>
          <w:i/>
          <w:sz w:val="20"/>
          <w:szCs w:val="20"/>
          <w:lang w:bidi="en-US"/>
        </w:rPr>
        <w:t>D</w:t>
      </w:r>
      <w:r>
        <w:rPr>
          <w:i/>
          <w:sz w:val="20"/>
          <w:szCs w:val="20"/>
          <w:lang w:bidi="en-US"/>
        </w:rPr>
        <w:t>(x)</w:t>
      </w:r>
      <w:r w:rsidRPr="00961814">
        <w:rPr>
          <w:sz w:val="20"/>
          <w:szCs w:val="20"/>
          <w:lang w:bidi="en-US"/>
        </w:rPr>
        <w:t xml:space="preserve"> </w:t>
      </w:r>
      <w:r>
        <w:rPr>
          <w:sz w:val="20"/>
          <w:szCs w:val="20"/>
          <w:lang w:bidi="en-US"/>
        </w:rPr>
        <w:t>to be used in the associated Langevin equation can</w:t>
      </w:r>
      <w:r w:rsidRPr="00961814">
        <w:rPr>
          <w:sz w:val="20"/>
          <w:szCs w:val="20"/>
          <w:lang w:bidi="en-US"/>
        </w:rPr>
        <w:t xml:space="preserve"> be obtained from the same </w:t>
      </w:r>
      <w:r>
        <w:rPr>
          <w:sz w:val="20"/>
          <w:szCs w:val="20"/>
          <w:lang w:bidi="en-US"/>
        </w:rPr>
        <w:t>simulation</w:t>
      </w:r>
      <w:r w:rsidRPr="00961814">
        <w:rPr>
          <w:sz w:val="20"/>
          <w:szCs w:val="20"/>
          <w:lang w:bidi="en-US"/>
        </w:rPr>
        <w:t xml:space="preserve"> </w:t>
      </w:r>
      <w:r>
        <w:rPr>
          <w:sz w:val="20"/>
          <w:szCs w:val="20"/>
          <w:lang w:bidi="en-US"/>
        </w:rPr>
        <w:t xml:space="preserve">yielding </w:t>
      </w:r>
      <w:r w:rsidR="00BD7A1B">
        <w:rPr>
          <w:i/>
          <w:sz w:val="20"/>
          <w:szCs w:val="20"/>
          <w:lang w:bidi="en-US"/>
        </w:rPr>
        <w:t>W</w:t>
      </w:r>
      <w:r>
        <w:rPr>
          <w:i/>
          <w:sz w:val="20"/>
          <w:szCs w:val="20"/>
          <w:lang w:bidi="en-US"/>
        </w:rPr>
        <w:t>(x)</w:t>
      </w:r>
      <w:r w:rsidRPr="00961814">
        <w:rPr>
          <w:sz w:val="20"/>
          <w:szCs w:val="20"/>
          <w:lang w:bidi="en-US"/>
        </w:rPr>
        <w:t xml:space="preserve"> </w:t>
      </w:r>
      <w:r>
        <w:rPr>
          <w:sz w:val="20"/>
          <w:szCs w:val="20"/>
          <w:lang w:bidi="en-US"/>
        </w:rPr>
        <w:t>and therefore a single simulation setup could be used to enhance the sampling, characterize equilibrium and analyze kinetics</w:t>
      </w:r>
      <w:r w:rsidR="001712AA">
        <w:rPr>
          <w:sz w:val="20"/>
          <w:szCs w:val="20"/>
          <w:lang w:bidi="en-US"/>
        </w:rPr>
        <w:t xml:space="preserve"> </w:t>
      </w:r>
      <w:r w:rsidR="001712AA">
        <w:rPr>
          <w:sz w:val="20"/>
          <w:szCs w:val="20"/>
          <w:lang w:bidi="en-US"/>
        </w:rPr>
        <w:fldChar w:fldCharType="begin" w:fldLock="1"/>
      </w:r>
      <w:r w:rsidR="001712AA">
        <w:rPr>
          <w:sz w:val="20"/>
          <w:szCs w:val="20"/>
          <w:lang w:bidi="en-US"/>
        </w:rPr>
        <w:instrText>ADDIN CSL_CITATION { "citationItems" : [ { "id" : "ITEM-1", "itemData" : { "DOI" : "10.1073/pnas.0910390107", "ISBN" : "1091-6490 (Electronic)\\n0027-8424 (Linking)", "ISSN" : "0027-8424", "PMID" : "20080558", "abstract" : "Abstract Diffusion on a low-dimensional free-energy surface is a remarkably successful model for the folding dynamics of small single-domain proteins . Complicating the interpretation of both simulations and experiments is the expectation that the effective ... \\n", "author" : [ { "dropping-particle" : "", "family" : "Best", "given" : "R. B.", "non-dropping-particle" : "", "parse-names" : false, "suffix" : "" }, { "dropping-particle" : "", "family" : "Hummer", "given" : "G.", "non-dropping-particle" : "", "parse-names" : false, "suffix" : "" } ], "container-title" : "Proceedings of the National Academy of Sciences", "id" : "ITEM-1", "issue" : "3", "issued" : { "date-parts" : [ [ "2010", "1", "19" ] ] }, "page" : "1088-1093", "title" : "Coordinate-dependent diffusion in protein folding", "type" : "article-journal", "volume" : "107" }, "uris" : [ "http://www.mendeley.com/documents/?uuid=3150864d-1a35-4f96-82c5-fe0c69be1fb6" ] }, { "id" : "ITEM-2", "itemData" : { "DOI" : "10.1088/1367-2630/7/1/034", "ISBN" : "1367-2630", "ISSN" : "1367-2630", "PMID" : "226678500003", "abstract" : "Abstract. Bayesian inference is used to obtain self-consistent estimates of free energies and position - dependent diffusion coefficients along complex reaction coordinates from molecular dynamics simulation trajectories. Effectively, exact solutions for the dynamics of a diffusive ... \\n", "author" : [ { "dropping-particle" : "", "family" : "Hummer", "given" : "Gerhard", "non-dropping-particle" : "", "parse-names" : false, "suffix" : "" } ], "container-title" : "New Journal of Physics", "id" : "ITEM-2", "issued" : { "date-parts" : [ [ "2005", "2", "1" ] ] }, "page" : "34-34", "title" : "Position-dependent diffusion coefficients and free energies from Bayesian analysis of equilibrium and replica molecular dynamics simulations", "type" : "article-journal", "volume" : "7" }, "uris" : [ "http://www.mendeley.com/documents/?uuid=de466692-fc11-4fb1-9c4c-e4caff2437f1" ] }, { "id" : "ITEM-3", "itemData" : { "DOI" : "10.1021/ja00092a048", "ISBN" : "0002-7863", "ISSN" : "0002-7863", "abstract" : "The influence of solvent on the conformational flexibility of o-phosphorylcholine, CH3PO4-CH2CH2N(CH3)(3)(+), and of o-phosphorylethanolamine, CH3PO4-CH2CH2NH3+, model compounds for the two most common phospholipid headgroups (PC and PE), was explored using molecular dynamics calculations based on a microscopic model with full atomic details. The potential of mean force about the principal dihedral angle, O-C-C-N, was calculated for the model compounds in vacuum and in bulk water using the umbrella sampling technique. Tn vacuum, the trans conformation is unstable and strongly disfavored with respect to the gauche conformation due to the loss of intramolecular electrostatic interactions. In bulk water, the influence of solvent results in a stabilization of the trans conformation yielding trans/ gauche energy differences of +1.5 and +0.02 kcal/mol for the model compounds of PC and PE, respectively. This result is in qualitative agreement with experimental NMR estimates from an analysis based on J-coupling constants due to Akutsu and Kyogoku (Chem. Phys. Lipids 1977, 18, 285-303) and Hauser (Biochemistry 1980, 19, 366-373). To further understand the nature of solvation effects, the dihedral potential of mean force is calculated for model systems in which the solvent is represented, first, by a vacuum continuum dielectric constant and, second, by a small number of explicit perimary hydration water molecules solvating the phosphate and nitrogen groups. It found empirically that a vacuum continuum dielectric constant of 80 or the presence of 20 explicit primary waters is sufficient to stabilize the trans conformation and reproduce qualitatively the influence of bulk solvation. This suggests that the solvent-induced increased intramolecular conformational flexibility may be equivalently interpreted in terms of continuum dielectric shielding or solvent structure effects by the primary hydration shell. The conformational flexibility of the molecules is further characterized by estimating the transition rate constants between the stable conformations in bulk solvent.", "author" : [ { "dropping-particle" : "", "family" : "Woolf", "given" : "Thomas B.", "non-dropping-particle" : "", "parse-names" : false, "suffix" : "" }, { "dropping-particle" : "", "family" : "Roux", "given" : "Benoit", "non-dropping-particle" : "", "parse-names" : false, "suffix" : "" } ], "container-title" : "Journal of the American Chemical Society", "id" : "ITEM-3", "issue" : "13", "issued" : { "date-parts" : [ [ "1994", "6" ] ] }, "page" : "5916-5926", "title" : "Conformational Flexibility of o-Phosphorylcholine and o-Phosphorylethanolamine: A Molecular Dynamics Study of Solvation Effects", "type" : "article-journal", "volume" : "116" }, "uris" : [ "http://www.mendeley.com/documents/?uuid=9ad27772-0d78-42c6-8bde-ebae9c94342f" ] } ], "mendeley" : { "formattedCitation" : "(Best and Hummer, 2010; Hummer, 2005; Woolf and Roux, 1994)", "plainTextFormattedCitation" : "(Best and Hummer, 2010; Hummer, 2005; Woolf and Roux, 1994)", "previouslyFormattedCitation" : "(Best and Hummer, 2010; Hummer, 2005; Woolf and Roux, 1994)" }, "properties" : {  }, "schema" : "https://github.com/citation-style-language/schema/raw/master/csl-citation.json" }</w:instrText>
      </w:r>
      <w:r w:rsidR="001712AA">
        <w:rPr>
          <w:sz w:val="20"/>
          <w:szCs w:val="20"/>
          <w:lang w:bidi="en-US"/>
        </w:rPr>
        <w:fldChar w:fldCharType="separate"/>
      </w:r>
      <w:r w:rsidR="001712AA" w:rsidRPr="001712AA">
        <w:rPr>
          <w:noProof/>
          <w:sz w:val="20"/>
          <w:szCs w:val="20"/>
          <w:lang w:bidi="en-US"/>
        </w:rPr>
        <w:t>(Best and Hummer, 2010; Hummer, 2005; Woolf and Roux, 1994)</w:t>
      </w:r>
      <w:r w:rsidR="001712AA">
        <w:rPr>
          <w:sz w:val="20"/>
          <w:szCs w:val="20"/>
          <w:lang w:bidi="en-US"/>
        </w:rPr>
        <w:fldChar w:fldCharType="end"/>
      </w:r>
      <w:r w:rsidRPr="00961814">
        <w:rPr>
          <w:sz w:val="20"/>
          <w:szCs w:val="20"/>
          <w:lang w:bidi="en-US"/>
        </w:rPr>
        <w:t xml:space="preserve">. </w:t>
      </w:r>
      <w:r>
        <w:rPr>
          <w:sz w:val="20"/>
          <w:szCs w:val="20"/>
          <w:lang w:bidi="en-US"/>
        </w:rPr>
        <w:t xml:space="preserve">However, it is not a priori clear whether or not this procedure automatically </w:t>
      </w:r>
      <w:r w:rsidR="005E6715">
        <w:rPr>
          <w:sz w:val="20"/>
          <w:szCs w:val="20"/>
          <w:lang w:bidi="en-US"/>
        </w:rPr>
        <w:t xml:space="preserve">selects the </w:t>
      </w:r>
      <w:r w:rsidR="001712AA">
        <w:rPr>
          <w:sz w:val="20"/>
          <w:szCs w:val="20"/>
          <w:lang w:bidi="en-US"/>
        </w:rPr>
        <w:t>optimal</w:t>
      </w:r>
      <w:r w:rsidR="00706CFF">
        <w:rPr>
          <w:sz w:val="20"/>
          <w:szCs w:val="20"/>
          <w:lang w:bidi="en-US"/>
        </w:rPr>
        <w:t xml:space="preserve"> </w:t>
      </w:r>
      <w:r w:rsidR="00706CFF" w:rsidRPr="004C6EFF">
        <w:rPr>
          <w:i/>
          <w:sz w:val="20"/>
          <w:szCs w:val="20"/>
          <w:lang w:bidi="en-US"/>
        </w:rPr>
        <w:t>x</w:t>
      </w:r>
      <w:r w:rsidR="00706CFF">
        <w:rPr>
          <w:sz w:val="20"/>
          <w:szCs w:val="20"/>
          <w:lang w:bidi="en-US"/>
        </w:rPr>
        <w:t xml:space="preserve"> </w:t>
      </w:r>
      <w:r>
        <w:rPr>
          <w:sz w:val="20"/>
          <w:szCs w:val="20"/>
          <w:lang w:bidi="en-US"/>
        </w:rPr>
        <w:t xml:space="preserve">in the sense of the </w:t>
      </w:r>
      <w:proofErr w:type="spellStart"/>
      <w:r>
        <w:rPr>
          <w:sz w:val="20"/>
          <w:szCs w:val="20"/>
          <w:lang w:bidi="en-US"/>
        </w:rPr>
        <w:t>Zwanzig</w:t>
      </w:r>
      <w:proofErr w:type="spellEnd"/>
      <w:r>
        <w:rPr>
          <w:sz w:val="20"/>
          <w:szCs w:val="20"/>
          <w:lang w:bidi="en-US"/>
        </w:rPr>
        <w:t xml:space="preserve"> projection operator</w:t>
      </w:r>
      <w:r w:rsidR="001712AA">
        <w:rPr>
          <w:sz w:val="20"/>
          <w:szCs w:val="20"/>
          <w:lang w:bidi="en-US"/>
        </w:rPr>
        <w:t xml:space="preserve"> </w:t>
      </w:r>
      <w:r w:rsidR="001C3F17">
        <w:rPr>
          <w:sz w:val="20"/>
          <w:szCs w:val="20"/>
          <w:lang w:bidi="en-US"/>
        </w:rPr>
        <w:fldChar w:fldCharType="begin" w:fldLock="1"/>
      </w:r>
      <w:r w:rsidR="001C3F17">
        <w:rPr>
          <w:sz w:val="20"/>
          <w:szCs w:val="20"/>
          <w:lang w:bidi="en-US"/>
        </w:rPr>
        <w:instrText>ADDIN CSL_CITATION { "citationItems" : [ { "id" : "ITEM-1", "itemData" : { "DOI" : "10.1143/PTP.33.423", "ISSN" : "0033-068X", "author" : [ { "dropping-particle" : "", "family" : "Mori", "given" : "Hazime", "non-dropping-particle" : "", "parse-names" : false, "suffix" : "" } ], "container-title" : "Progress of Theoretical Physics", "id" : "ITEM-1", "issue" : "3", "issued" : { "date-parts" : [ [ "1965", "3" ] ] }, "page" : "423-455", "title" : "Transport, Collective Motion, and Brownian Motion", "type" : "article-journal", "volume" : "33" }, "uris" : [ "http://www.mendeley.com/documents/?uuid=eca2f239-526a-4115-b2c0-018f1ad31262" ] }, { "id" : "ITEM-2", "itemData" : { "author" : [ { "dropping-particle" : "", "family" : "Kawasaki", "given" : "K", "non-dropping-particle" : "", "parse-names" : false, "suffix" : "" } ], "container-title" : "Journal of Physics A", "id" : "ITEM-2", "issue" : "9", "issued" : { "date-parts" : [ [ "1973" ] ] }, "page" : "1289-1295", "title" : "Simple derivation of generalized linear and nonlinear Langevin equations", "type" : "article-journal", "volume" : "6" }, "uris" : [ "http://www.mendeley.com/documents/?uuid=5d7d3978-6e4b-4de3-bcb8-0bec0888fb28" ] }, { "id" : "ITEM-3", "itemData" : { "DOI" : "10.1103/PhysRev.124.983", "ISSN" : "0031-899X", "abstract" : "A new generalization of Onsager's theory of irreversible processes is presented. The main purpose is to allow for memory effects or causal time behavior, so that the response to a thermodynamic force comes later than the application of the force. This is accomplished by a statistical mechanical derivation of an exact non-Markoffian kinetic equation for the probability distribution in the space of macroscopic state variables. The memory effect in the resulting transport equations is represented by a time convolution of the thermodynamic forces with memory functions. The latter are time-correlation functions in the rates of change of the phase functions corresponding to macroscopic quantities. The resulting transport equations are not restricted to small deviations from thermal equilibrium. Onsager's theory is shown to be the low-frequency limit of our causal theory.", "author" : [ { "dropping-particle" : "", "family" : "Zwanzig", "given" : "Robert", "non-dropping-particle" : "", "parse-names" : false, "suffix" : "" } ], "container-title" : "Physical Review", "id" : "ITEM-3", "issue" : "4", "issued" : { "date-parts" : [ [ "1961", "11", "15" ] ] }, "page" : "983-992", "title" : "Memory Effects in Irreversible Thermodynamics", "type" : "article-journal", "volume" : "124" }, "uris" : [ "http://www.mendeley.com/documents/?uuid=e0efd1ef-9cf3-40f7-b2d9-ca1ba3114ecb" ] } ], "mendeley" : { "formattedCitation" : "(Mori, 1965; Kawasaki, 1973; Zwanzig, 1961)", "plainTextFormattedCitation" : "(Mori, 1965; Kawasaki, 1973; Zwanzig, 1961)", "previouslyFormattedCitation" : "(Mori, 1965; Kawasaki, 1973; Zwanzig, 1961)" }, "properties" : {  }, "schema" : "https://github.com/citation-style-language/schema/raw/master/csl-citation.json" }</w:instrText>
      </w:r>
      <w:r w:rsidR="001C3F17">
        <w:rPr>
          <w:sz w:val="20"/>
          <w:szCs w:val="20"/>
          <w:lang w:bidi="en-US"/>
        </w:rPr>
        <w:fldChar w:fldCharType="separate"/>
      </w:r>
      <w:r w:rsidR="001C3F17" w:rsidRPr="001C3F17">
        <w:rPr>
          <w:noProof/>
          <w:sz w:val="20"/>
          <w:szCs w:val="20"/>
          <w:lang w:bidi="en-US"/>
        </w:rPr>
        <w:t>(Mori, 1965; Kawasaki, 1973; Zwanzig, 1961)</w:t>
      </w:r>
      <w:r w:rsidR="001C3F17">
        <w:rPr>
          <w:sz w:val="20"/>
          <w:szCs w:val="20"/>
          <w:lang w:bidi="en-US"/>
        </w:rPr>
        <w:fldChar w:fldCharType="end"/>
      </w:r>
      <w:r>
        <w:rPr>
          <w:sz w:val="20"/>
          <w:szCs w:val="20"/>
          <w:lang w:bidi="en-US"/>
        </w:rPr>
        <w:t>.</w:t>
      </w:r>
    </w:p>
    <w:p w14:paraId="2504B6B8" w14:textId="63FBBDD9" w:rsidR="0006351F" w:rsidRDefault="008455C0" w:rsidP="008455C0">
      <w:pPr>
        <w:pStyle w:val="NormalWeb"/>
        <w:shd w:val="clear" w:color="auto" w:fill="FFFFFF"/>
        <w:spacing w:after="120" w:line="480" w:lineRule="auto"/>
        <w:ind w:firstLine="360"/>
        <w:jc w:val="both"/>
        <w:rPr>
          <w:sz w:val="20"/>
          <w:szCs w:val="20"/>
          <w:lang w:bidi="en-US"/>
        </w:rPr>
      </w:pPr>
      <w:r w:rsidRPr="00961814">
        <w:rPr>
          <w:sz w:val="20"/>
          <w:szCs w:val="20"/>
          <w:lang w:bidi="en-US"/>
        </w:rPr>
        <w:t xml:space="preserve">Here we evaluate the accuracy of </w:t>
      </w:r>
      <w:r w:rsidRPr="00CF4FF0">
        <w:rPr>
          <w:sz w:val="20"/>
          <w:szCs w:val="20"/>
          <w:lang w:bidi="en-US"/>
        </w:rPr>
        <w:t xml:space="preserve">the </w:t>
      </w:r>
      <w:r w:rsidR="00CF4FF0" w:rsidRPr="00CF4FF0">
        <w:rPr>
          <w:sz w:val="20"/>
          <w:szCs w:val="20"/>
          <w:lang w:bidi="en-US"/>
        </w:rPr>
        <w:t>free energy</w:t>
      </w:r>
      <w:r w:rsidRPr="00CF4FF0">
        <w:rPr>
          <w:sz w:val="20"/>
          <w:szCs w:val="20"/>
          <w:lang w:bidi="en-US"/>
        </w:rPr>
        <w:t xml:space="preserve"> landscape</w:t>
      </w:r>
      <w:r>
        <w:rPr>
          <w:sz w:val="20"/>
          <w:szCs w:val="20"/>
          <w:lang w:bidi="en-US"/>
        </w:rPr>
        <w:t xml:space="preserve"> approach </w:t>
      </w:r>
      <w:r w:rsidR="00CF4FF0">
        <w:rPr>
          <w:sz w:val="20"/>
          <w:szCs w:val="20"/>
          <w:lang w:bidi="en-US"/>
        </w:rPr>
        <w:t>in</w:t>
      </w:r>
      <w:r>
        <w:rPr>
          <w:sz w:val="20"/>
          <w:szCs w:val="20"/>
          <w:lang w:bidi="en-US"/>
        </w:rPr>
        <w:t xml:space="preserve"> a lattice model</w:t>
      </w:r>
      <w:r w:rsidRPr="00961814">
        <w:rPr>
          <w:sz w:val="20"/>
          <w:szCs w:val="20"/>
          <w:lang w:bidi="en-US"/>
        </w:rPr>
        <w:t xml:space="preserve"> </w:t>
      </w:r>
      <w:r w:rsidR="00CF4FF0">
        <w:rPr>
          <w:sz w:val="20"/>
          <w:szCs w:val="20"/>
          <w:lang w:bidi="en-US"/>
        </w:rPr>
        <w:t xml:space="preserve">whose thermodynamics are </w:t>
      </w:r>
      <w:r w:rsidR="009417CA">
        <w:rPr>
          <w:sz w:val="20"/>
          <w:szCs w:val="20"/>
          <w:lang w:bidi="en-US"/>
        </w:rPr>
        <w:t xml:space="preserve">completely determined by the microcanonical variables </w:t>
      </w:r>
      <w:r w:rsidR="009417CA" w:rsidRPr="009417CA">
        <w:rPr>
          <w:i/>
          <w:sz w:val="20"/>
          <w:szCs w:val="20"/>
          <w:lang w:bidi="en-US"/>
        </w:rPr>
        <w:t>E</w:t>
      </w:r>
      <w:r w:rsidR="009417CA">
        <w:rPr>
          <w:sz w:val="20"/>
          <w:szCs w:val="20"/>
          <w:lang w:bidi="en-US"/>
        </w:rPr>
        <w:t xml:space="preserve"> and </w:t>
      </w:r>
      <w:r w:rsidR="009417CA" w:rsidRPr="009417CA">
        <w:rPr>
          <w:i/>
          <w:sz w:val="20"/>
          <w:szCs w:val="20"/>
          <w:lang w:bidi="en-US"/>
        </w:rPr>
        <w:t>q</w:t>
      </w:r>
      <w:r w:rsidR="009417CA">
        <w:rPr>
          <w:sz w:val="20"/>
          <w:szCs w:val="20"/>
          <w:lang w:bidi="en-US"/>
        </w:rPr>
        <w:t xml:space="preserve">, where </w:t>
      </w:r>
      <w:r w:rsidR="009417CA" w:rsidRPr="009417CA">
        <w:rPr>
          <w:i/>
          <w:sz w:val="20"/>
          <w:szCs w:val="20"/>
          <w:lang w:bidi="en-US"/>
        </w:rPr>
        <w:t>E</w:t>
      </w:r>
      <w:r w:rsidR="009417CA">
        <w:rPr>
          <w:sz w:val="20"/>
          <w:szCs w:val="20"/>
          <w:lang w:bidi="en-US"/>
        </w:rPr>
        <w:t xml:space="preserve"> is internal energy and </w:t>
      </w:r>
      <w:r w:rsidR="009417CA" w:rsidRPr="009417CA">
        <w:rPr>
          <w:i/>
          <w:sz w:val="20"/>
          <w:szCs w:val="20"/>
          <w:lang w:bidi="en-US"/>
        </w:rPr>
        <w:t>q</w:t>
      </w:r>
      <w:r w:rsidR="009417CA">
        <w:rPr>
          <w:sz w:val="20"/>
          <w:szCs w:val="20"/>
          <w:lang w:bidi="en-US"/>
        </w:rPr>
        <w:t xml:space="preserve"> is the conjugate displacement to the applied field </w:t>
      </w:r>
      <w:r w:rsidR="009417CA" w:rsidRPr="009417CA">
        <w:rPr>
          <w:i/>
          <w:sz w:val="20"/>
          <w:szCs w:val="20"/>
          <w:lang w:bidi="en-US"/>
        </w:rPr>
        <w:t>V</w:t>
      </w:r>
      <w:r>
        <w:rPr>
          <w:sz w:val="20"/>
          <w:szCs w:val="20"/>
          <w:lang w:bidi="en-US"/>
        </w:rPr>
        <w:t xml:space="preserve">. </w:t>
      </w:r>
      <w:r w:rsidR="00BD7A1B" w:rsidRPr="00BD7A1B">
        <w:rPr>
          <w:i/>
          <w:sz w:val="20"/>
          <w:szCs w:val="20"/>
          <w:lang w:bidi="en-US"/>
        </w:rPr>
        <w:t>E</w:t>
      </w:r>
      <w:r w:rsidR="00BD7A1B">
        <w:rPr>
          <w:sz w:val="20"/>
          <w:szCs w:val="20"/>
          <w:lang w:bidi="en-US"/>
        </w:rPr>
        <w:t xml:space="preserve"> and </w:t>
      </w:r>
      <w:r w:rsidR="00BD7A1B" w:rsidRPr="00BD7A1B">
        <w:rPr>
          <w:i/>
          <w:sz w:val="20"/>
          <w:szCs w:val="20"/>
          <w:lang w:bidi="en-US"/>
        </w:rPr>
        <w:t>q</w:t>
      </w:r>
      <w:r w:rsidR="00BD7A1B">
        <w:rPr>
          <w:sz w:val="20"/>
          <w:szCs w:val="20"/>
          <w:lang w:bidi="en-US"/>
        </w:rPr>
        <w:t xml:space="preserve"> were chosen as collective variables for the purpose of calculating kinetics. </w:t>
      </w:r>
      <w:r>
        <w:rPr>
          <w:sz w:val="20"/>
          <w:szCs w:val="20"/>
          <w:lang w:bidi="en-US"/>
        </w:rPr>
        <w:t>By averaging</w:t>
      </w:r>
      <w:r w:rsidRPr="00961814">
        <w:rPr>
          <w:sz w:val="20"/>
          <w:szCs w:val="20"/>
          <w:lang w:bidi="en-US"/>
        </w:rPr>
        <w:t xml:space="preserve"> </w:t>
      </w:r>
      <w:r>
        <w:rPr>
          <w:sz w:val="20"/>
          <w:szCs w:val="20"/>
          <w:lang w:bidi="en-US"/>
        </w:rPr>
        <w:t xml:space="preserve">microscopic rate constants </w:t>
      </w:r>
      <w:r w:rsidRPr="00961814">
        <w:rPr>
          <w:sz w:val="20"/>
          <w:szCs w:val="20"/>
          <w:lang w:bidi="en-US"/>
        </w:rPr>
        <w:t xml:space="preserve">over the </w:t>
      </w:r>
      <w:r w:rsidR="009417CA">
        <w:rPr>
          <w:sz w:val="20"/>
          <w:szCs w:val="20"/>
          <w:lang w:bidi="en-US"/>
        </w:rPr>
        <w:t>(</w:t>
      </w:r>
      <w:r w:rsidR="009417CA" w:rsidRPr="009417CA">
        <w:rPr>
          <w:i/>
          <w:sz w:val="20"/>
          <w:szCs w:val="20"/>
          <w:lang w:bidi="en-US"/>
        </w:rPr>
        <w:t>E</w:t>
      </w:r>
      <w:r w:rsidR="009417CA">
        <w:rPr>
          <w:sz w:val="20"/>
          <w:szCs w:val="20"/>
          <w:lang w:bidi="en-US"/>
        </w:rPr>
        <w:t xml:space="preserve">, </w:t>
      </w:r>
      <w:r w:rsidR="009417CA" w:rsidRPr="009417CA">
        <w:rPr>
          <w:i/>
          <w:sz w:val="20"/>
          <w:szCs w:val="20"/>
          <w:lang w:bidi="en-US"/>
        </w:rPr>
        <w:t>q</w:t>
      </w:r>
      <w:r w:rsidR="009417CA">
        <w:rPr>
          <w:sz w:val="20"/>
          <w:szCs w:val="20"/>
          <w:lang w:bidi="en-US"/>
        </w:rPr>
        <w:t xml:space="preserve">) </w:t>
      </w:r>
      <w:r w:rsidRPr="00961814">
        <w:rPr>
          <w:sz w:val="20"/>
          <w:szCs w:val="20"/>
          <w:lang w:bidi="en-US"/>
        </w:rPr>
        <w:t>ensemble</w:t>
      </w:r>
      <w:r>
        <w:rPr>
          <w:sz w:val="20"/>
          <w:szCs w:val="20"/>
          <w:lang w:bidi="en-US"/>
        </w:rPr>
        <w:t xml:space="preserve"> and constructing a c</w:t>
      </w:r>
      <w:r w:rsidRPr="00961814">
        <w:rPr>
          <w:sz w:val="20"/>
          <w:szCs w:val="20"/>
          <w:lang w:bidi="en-US"/>
        </w:rPr>
        <w:t xml:space="preserve">oarse-grained </w:t>
      </w:r>
      <w:r>
        <w:rPr>
          <w:sz w:val="20"/>
          <w:szCs w:val="20"/>
          <w:lang w:bidi="en-US"/>
        </w:rPr>
        <w:t>master equation, we were able to calculate global</w:t>
      </w:r>
      <w:r w:rsidRPr="00961814">
        <w:rPr>
          <w:sz w:val="20"/>
          <w:szCs w:val="20"/>
          <w:lang w:bidi="en-US"/>
        </w:rPr>
        <w:t xml:space="preserve"> transition rates</w:t>
      </w:r>
      <w:r w:rsidR="009417CA">
        <w:rPr>
          <w:sz w:val="20"/>
          <w:szCs w:val="20"/>
          <w:lang w:bidi="en-US"/>
        </w:rPr>
        <w:t xml:space="preserve"> </w:t>
      </w:r>
      <w:r w:rsidR="00BD7A1B">
        <w:rPr>
          <w:sz w:val="20"/>
          <w:szCs w:val="20"/>
          <w:lang w:bidi="en-US"/>
        </w:rPr>
        <w:t>for</w:t>
      </w:r>
      <w:r w:rsidR="009417CA">
        <w:rPr>
          <w:sz w:val="20"/>
          <w:szCs w:val="20"/>
          <w:lang w:bidi="en-US"/>
        </w:rPr>
        <w:t xml:space="preserve"> </w:t>
      </w:r>
      <w:r w:rsidR="00F559F9">
        <w:rPr>
          <w:sz w:val="20"/>
          <w:szCs w:val="20"/>
          <w:lang w:bidi="en-US"/>
        </w:rPr>
        <w:t xml:space="preserve">any set of conditions in </w:t>
      </w:r>
      <w:r w:rsidR="009417CA">
        <w:rPr>
          <w:sz w:val="20"/>
          <w:szCs w:val="20"/>
          <w:lang w:bidi="en-US"/>
        </w:rPr>
        <w:t xml:space="preserve">the </w:t>
      </w:r>
      <w:r w:rsidR="00F559F9">
        <w:rPr>
          <w:sz w:val="20"/>
          <w:szCs w:val="20"/>
          <w:lang w:bidi="en-US"/>
        </w:rPr>
        <w:t>operationally more useful</w:t>
      </w:r>
      <w:r w:rsidR="00CD0595">
        <w:rPr>
          <w:sz w:val="20"/>
          <w:szCs w:val="20"/>
          <w:lang w:bidi="en-US"/>
        </w:rPr>
        <w:t xml:space="preserve"> </w:t>
      </w:r>
      <w:r w:rsidR="009417CA">
        <w:rPr>
          <w:sz w:val="20"/>
          <w:szCs w:val="20"/>
          <w:lang w:bidi="en-US"/>
        </w:rPr>
        <w:t>(</w:t>
      </w:r>
      <w:r w:rsidR="009417CA" w:rsidRPr="009417CA">
        <w:rPr>
          <w:i/>
          <w:sz w:val="20"/>
          <w:szCs w:val="20"/>
          <w:lang w:bidi="en-US"/>
        </w:rPr>
        <w:t>T</w:t>
      </w:r>
      <w:r w:rsidR="009417CA">
        <w:rPr>
          <w:sz w:val="20"/>
          <w:szCs w:val="20"/>
          <w:lang w:bidi="en-US"/>
        </w:rPr>
        <w:t xml:space="preserve">, </w:t>
      </w:r>
      <w:r w:rsidR="009417CA" w:rsidRPr="009417CA">
        <w:rPr>
          <w:i/>
          <w:sz w:val="20"/>
          <w:szCs w:val="20"/>
          <w:lang w:bidi="en-US"/>
        </w:rPr>
        <w:t>V</w:t>
      </w:r>
      <w:r w:rsidR="009417CA">
        <w:rPr>
          <w:sz w:val="20"/>
          <w:szCs w:val="20"/>
          <w:lang w:bidi="en-US"/>
        </w:rPr>
        <w:t xml:space="preserve">) ensemble, where </w:t>
      </w:r>
      <w:r w:rsidR="009417CA" w:rsidRPr="009417CA">
        <w:rPr>
          <w:i/>
          <w:sz w:val="20"/>
          <w:szCs w:val="20"/>
          <w:lang w:bidi="en-US"/>
        </w:rPr>
        <w:t>T</w:t>
      </w:r>
      <w:r w:rsidR="009417CA">
        <w:rPr>
          <w:sz w:val="20"/>
          <w:szCs w:val="20"/>
          <w:lang w:bidi="en-US"/>
        </w:rPr>
        <w:t xml:space="preserve"> is temperature</w:t>
      </w:r>
      <w:r>
        <w:rPr>
          <w:sz w:val="20"/>
          <w:szCs w:val="20"/>
          <w:lang w:bidi="en-US"/>
        </w:rPr>
        <w:t xml:space="preserve">. The calculated rate constants </w:t>
      </w:r>
      <w:r w:rsidRPr="00961814">
        <w:rPr>
          <w:sz w:val="20"/>
          <w:szCs w:val="20"/>
          <w:lang w:bidi="en-US"/>
        </w:rPr>
        <w:t>w</w:t>
      </w:r>
      <w:r>
        <w:rPr>
          <w:sz w:val="20"/>
          <w:szCs w:val="20"/>
          <w:lang w:bidi="en-US"/>
        </w:rPr>
        <w:t xml:space="preserve">ere compared to the </w:t>
      </w:r>
      <w:r w:rsidR="00BD7A1B">
        <w:rPr>
          <w:sz w:val="20"/>
          <w:szCs w:val="20"/>
          <w:lang w:bidi="en-US"/>
        </w:rPr>
        <w:t>experimental</w:t>
      </w:r>
      <w:r>
        <w:rPr>
          <w:sz w:val="20"/>
          <w:szCs w:val="20"/>
          <w:lang w:bidi="en-US"/>
        </w:rPr>
        <w:t xml:space="preserve"> values </w:t>
      </w:r>
      <w:r w:rsidRPr="00961814">
        <w:rPr>
          <w:sz w:val="20"/>
          <w:szCs w:val="20"/>
          <w:lang w:bidi="en-US"/>
        </w:rPr>
        <w:t xml:space="preserve">obtained from </w:t>
      </w:r>
      <w:r>
        <w:rPr>
          <w:sz w:val="20"/>
          <w:szCs w:val="20"/>
          <w:lang w:bidi="en-US"/>
        </w:rPr>
        <w:t xml:space="preserve">direct observation of </w:t>
      </w:r>
      <w:r w:rsidR="00751D11">
        <w:rPr>
          <w:sz w:val="20"/>
          <w:szCs w:val="20"/>
          <w:lang w:bidi="en-US"/>
        </w:rPr>
        <w:t xml:space="preserve">the system </w:t>
      </w:r>
      <w:r>
        <w:rPr>
          <w:sz w:val="20"/>
          <w:szCs w:val="20"/>
          <w:lang w:bidi="en-US"/>
        </w:rPr>
        <w:t>unbiased Monte Carlo</w:t>
      </w:r>
      <w:r w:rsidRPr="00961814">
        <w:rPr>
          <w:sz w:val="20"/>
          <w:szCs w:val="20"/>
          <w:lang w:bidi="en-US"/>
        </w:rPr>
        <w:t xml:space="preserve"> si</w:t>
      </w:r>
      <w:r>
        <w:rPr>
          <w:sz w:val="20"/>
          <w:szCs w:val="20"/>
          <w:lang w:bidi="en-US"/>
        </w:rPr>
        <w:t>mulations, and found to be about 50% faster</w:t>
      </w:r>
      <w:r w:rsidRPr="00961814">
        <w:rPr>
          <w:sz w:val="20"/>
          <w:szCs w:val="20"/>
          <w:lang w:bidi="en-US"/>
        </w:rPr>
        <w:t>.</w:t>
      </w:r>
      <w:r w:rsidR="00F559F9">
        <w:rPr>
          <w:sz w:val="20"/>
          <w:szCs w:val="20"/>
          <w:lang w:bidi="en-US"/>
        </w:rPr>
        <w:t xml:space="preserve"> The reason for this</w:t>
      </w:r>
      <w:r>
        <w:rPr>
          <w:sz w:val="20"/>
          <w:szCs w:val="20"/>
          <w:lang w:bidi="en-US"/>
        </w:rPr>
        <w:t xml:space="preserve"> discrepancy is conjectured to be a reduction in available trajectory pathways in the </w:t>
      </w:r>
      <w:r w:rsidR="00751D11">
        <w:rPr>
          <w:sz w:val="20"/>
          <w:szCs w:val="20"/>
          <w:lang w:bidi="en-US"/>
        </w:rPr>
        <w:t>system</w:t>
      </w:r>
      <w:r>
        <w:rPr>
          <w:sz w:val="20"/>
          <w:szCs w:val="20"/>
          <w:lang w:bidi="en-US"/>
        </w:rPr>
        <w:t xml:space="preserve"> process due to forbidden transitions between microstates.</w:t>
      </w:r>
    </w:p>
    <w:p w14:paraId="40E27C12" w14:textId="77777777" w:rsidR="00867895" w:rsidRPr="00867895" w:rsidRDefault="00867895" w:rsidP="00867895">
      <w:pPr>
        <w:pStyle w:val="NormalWeb"/>
        <w:shd w:val="clear" w:color="auto" w:fill="FFFFFF"/>
        <w:spacing w:before="0" w:beforeAutospacing="0" w:after="120" w:afterAutospacing="0" w:line="360" w:lineRule="auto"/>
        <w:jc w:val="both"/>
        <w:rPr>
          <w:rFonts w:ascii="Arial" w:hAnsi="Arial" w:cs="Arial"/>
          <w:b/>
          <w:sz w:val="20"/>
          <w:szCs w:val="20"/>
        </w:rPr>
      </w:pPr>
      <w:r>
        <w:rPr>
          <w:rFonts w:ascii="Arial" w:hAnsi="Arial" w:cs="Arial"/>
          <w:b/>
          <w:sz w:val="20"/>
          <w:szCs w:val="20"/>
        </w:rPr>
        <w:t>II. THEORY</w:t>
      </w:r>
    </w:p>
    <w:p w14:paraId="4BBEA677" w14:textId="77777777" w:rsidR="00961814" w:rsidRDefault="00713AD8" w:rsidP="00961814">
      <w:pPr>
        <w:pStyle w:val="NormalWeb"/>
        <w:numPr>
          <w:ilvl w:val="0"/>
          <w:numId w:val="10"/>
        </w:numPr>
        <w:shd w:val="clear" w:color="auto" w:fill="FFFFFF"/>
        <w:spacing w:before="0" w:beforeAutospacing="0" w:after="120" w:afterAutospacing="0" w:line="360" w:lineRule="auto"/>
        <w:ind w:left="360"/>
        <w:jc w:val="both"/>
        <w:rPr>
          <w:rFonts w:ascii="Arial" w:hAnsi="Arial" w:cs="Arial"/>
          <w:b/>
          <w:sz w:val="20"/>
          <w:szCs w:val="20"/>
        </w:rPr>
      </w:pPr>
      <w:r>
        <w:rPr>
          <w:rFonts w:ascii="Arial" w:hAnsi="Arial" w:cs="Arial"/>
          <w:b/>
          <w:sz w:val="20"/>
          <w:szCs w:val="20"/>
        </w:rPr>
        <w:t>Electrical Ising m</w:t>
      </w:r>
      <w:r w:rsidR="00961814" w:rsidRPr="00961814">
        <w:rPr>
          <w:rFonts w:ascii="Arial" w:hAnsi="Arial" w:cs="Arial"/>
          <w:b/>
          <w:sz w:val="20"/>
          <w:szCs w:val="20"/>
        </w:rPr>
        <w:t>odel</w:t>
      </w:r>
    </w:p>
    <w:p w14:paraId="00069E56" w14:textId="18637CA7" w:rsidR="00164226" w:rsidRDefault="00C329BC" w:rsidP="00164226">
      <w:pPr>
        <w:pStyle w:val="NormalWeb"/>
        <w:shd w:val="clear" w:color="auto" w:fill="FFFFFF"/>
        <w:spacing w:after="120" w:line="480" w:lineRule="auto"/>
        <w:ind w:firstLine="360"/>
        <w:jc w:val="both"/>
        <w:rPr>
          <w:sz w:val="20"/>
          <w:szCs w:val="20"/>
        </w:rPr>
      </w:pPr>
      <w:r>
        <w:rPr>
          <w:sz w:val="20"/>
          <w:szCs w:val="20"/>
        </w:rPr>
        <w:t xml:space="preserve">Inspired by the </w:t>
      </w:r>
      <w:r w:rsidR="009E03D6">
        <w:rPr>
          <w:sz w:val="20"/>
          <w:szCs w:val="20"/>
        </w:rPr>
        <w:t>behavior</w:t>
      </w:r>
      <w:r>
        <w:rPr>
          <w:sz w:val="20"/>
          <w:szCs w:val="20"/>
        </w:rPr>
        <w:t xml:space="preserve"> of voltage-</w:t>
      </w:r>
      <w:r w:rsidR="009E03D6">
        <w:rPr>
          <w:sz w:val="20"/>
          <w:szCs w:val="20"/>
        </w:rPr>
        <w:t>gated</w:t>
      </w:r>
      <w:r>
        <w:rPr>
          <w:sz w:val="20"/>
          <w:szCs w:val="20"/>
        </w:rPr>
        <w:t xml:space="preserve"> ion channels, w</w:t>
      </w:r>
      <w:r w:rsidR="00961814" w:rsidRPr="00961814">
        <w:rPr>
          <w:sz w:val="20"/>
          <w:szCs w:val="20"/>
        </w:rPr>
        <w:t xml:space="preserve">e chose </w:t>
      </w:r>
      <w:r w:rsidR="00A6054D">
        <w:rPr>
          <w:sz w:val="20"/>
          <w:szCs w:val="20"/>
        </w:rPr>
        <w:t>as our</w:t>
      </w:r>
      <w:r w:rsidR="00961814" w:rsidRPr="00961814">
        <w:rPr>
          <w:sz w:val="20"/>
          <w:szCs w:val="20"/>
        </w:rPr>
        <w:t xml:space="preserve"> </w:t>
      </w:r>
      <w:r w:rsidR="00A6054D">
        <w:rPr>
          <w:sz w:val="20"/>
          <w:szCs w:val="20"/>
        </w:rPr>
        <w:t>system</w:t>
      </w:r>
      <w:r w:rsidR="00961814" w:rsidRPr="00961814">
        <w:rPr>
          <w:sz w:val="20"/>
          <w:szCs w:val="20"/>
        </w:rPr>
        <w:t xml:space="preserve"> a</w:t>
      </w:r>
      <w:r w:rsidR="00811EC1">
        <w:rPr>
          <w:sz w:val="20"/>
          <w:szCs w:val="20"/>
        </w:rPr>
        <w:t>n electrical</w:t>
      </w:r>
      <w:r w:rsidR="00961814" w:rsidRPr="00961814">
        <w:rPr>
          <w:sz w:val="20"/>
          <w:szCs w:val="20"/>
        </w:rPr>
        <w:t xml:space="preserve"> variant of the </w:t>
      </w:r>
      <w:r w:rsidR="00FB0F34">
        <w:rPr>
          <w:sz w:val="20"/>
          <w:szCs w:val="20"/>
        </w:rPr>
        <w:t>2D magnetic</w:t>
      </w:r>
      <w:r w:rsidR="00C52922">
        <w:rPr>
          <w:sz w:val="20"/>
          <w:szCs w:val="20"/>
        </w:rPr>
        <w:t xml:space="preserve"> </w:t>
      </w:r>
      <w:r w:rsidR="00427FB1">
        <w:rPr>
          <w:sz w:val="20"/>
          <w:szCs w:val="20"/>
        </w:rPr>
        <w:t xml:space="preserve">Ising model. </w:t>
      </w:r>
      <w:r w:rsidR="00164226">
        <w:rPr>
          <w:sz w:val="20"/>
          <w:szCs w:val="20"/>
        </w:rPr>
        <w:t xml:space="preserve">The </w:t>
      </w:r>
      <w:r w:rsidR="0075710E" w:rsidRPr="00961814">
        <w:rPr>
          <w:sz w:val="20"/>
          <w:szCs w:val="20"/>
        </w:rPr>
        <w:t xml:space="preserve">internal energy of </w:t>
      </w:r>
      <w:r w:rsidR="0075710E">
        <w:rPr>
          <w:sz w:val="20"/>
          <w:szCs w:val="20"/>
        </w:rPr>
        <w:t xml:space="preserve">the </w:t>
      </w:r>
      <w:r w:rsidR="00FB0F34" w:rsidRPr="00961814">
        <w:rPr>
          <w:sz w:val="20"/>
          <w:szCs w:val="20"/>
        </w:rPr>
        <w:t>t</w:t>
      </w:r>
      <w:r w:rsidR="00FB0F34">
        <w:rPr>
          <w:sz w:val="20"/>
          <w:szCs w:val="20"/>
        </w:rPr>
        <w:t xml:space="preserve">raditional </w:t>
      </w:r>
      <w:r w:rsidR="00C52922">
        <w:rPr>
          <w:sz w:val="20"/>
          <w:szCs w:val="20"/>
        </w:rPr>
        <w:t xml:space="preserve">magnetic </w:t>
      </w:r>
      <w:r w:rsidR="00164226">
        <w:rPr>
          <w:sz w:val="20"/>
          <w:szCs w:val="20"/>
        </w:rPr>
        <w:t xml:space="preserve">model </w:t>
      </w:r>
      <w:r w:rsidR="002F0A14">
        <w:rPr>
          <w:sz w:val="20"/>
          <w:szCs w:val="20"/>
        </w:rPr>
        <w:t xml:space="preserve">has </w:t>
      </w:r>
      <w:r w:rsidR="00453A4B">
        <w:rPr>
          <w:sz w:val="20"/>
          <w:szCs w:val="20"/>
        </w:rPr>
        <w:t>the well-known form</w:t>
      </w:r>
      <w:r w:rsidR="00164226">
        <w:rPr>
          <w:sz w:val="20"/>
          <w:szCs w:val="20"/>
        </w:rPr>
        <w:t>:</w:t>
      </w:r>
    </w:p>
    <w:p w14:paraId="4ECBFEBB" w14:textId="12C691E7" w:rsidR="002F0A14" w:rsidRDefault="00C52922" w:rsidP="002F0A14">
      <w:pPr>
        <w:pStyle w:val="NormalWeb"/>
        <w:shd w:val="clear" w:color="auto" w:fill="FFFFFF"/>
        <w:spacing w:after="120" w:line="480" w:lineRule="auto"/>
        <w:ind w:firstLine="360"/>
        <w:jc w:val="both"/>
        <w:rPr>
          <w:sz w:val="20"/>
          <w:szCs w:val="20"/>
        </w:rPr>
      </w:pPr>
      <w:r w:rsidRPr="00164226">
        <w:rPr>
          <w:b/>
          <w:position w:val="-30"/>
        </w:rPr>
        <w:object w:dxaOrig="3080" w:dyaOrig="540" w14:anchorId="7BFCC0BE">
          <v:shape id="_x0000_i1025" type="#_x0000_t75" style="width:154.75pt;height:27.4pt" o:ole="">
            <v:imagedata r:id="rId12" o:title=""/>
          </v:shape>
          <o:OLEObject Type="Embed" ProgID="Equation.3" ShapeID="_x0000_i1025" DrawAspect="Content" ObjectID="_1584780960" r:id="rId13"/>
        </w:object>
      </w:r>
      <w:r w:rsidR="002F0A14">
        <w:rPr>
          <w:b/>
        </w:rPr>
        <w:tab/>
      </w:r>
      <w:r w:rsidR="002F0A14" w:rsidRPr="00800A86">
        <w:rPr>
          <w:sz w:val="20"/>
          <w:szCs w:val="20"/>
        </w:rPr>
        <w:tab/>
      </w:r>
      <w:r w:rsidR="002F0A14" w:rsidRPr="00800A86">
        <w:rPr>
          <w:sz w:val="20"/>
          <w:szCs w:val="20"/>
        </w:rPr>
        <w:tab/>
      </w:r>
      <w:r w:rsidR="002F0A14" w:rsidRPr="00800A86">
        <w:rPr>
          <w:sz w:val="20"/>
          <w:szCs w:val="20"/>
        </w:rPr>
        <w:tab/>
      </w:r>
      <w:r w:rsidR="002F0A14" w:rsidRPr="00800A86">
        <w:rPr>
          <w:sz w:val="20"/>
          <w:szCs w:val="20"/>
        </w:rPr>
        <w:tab/>
      </w:r>
      <w:r w:rsidR="002F0A14" w:rsidRPr="00800A86">
        <w:rPr>
          <w:sz w:val="20"/>
          <w:szCs w:val="20"/>
        </w:rPr>
        <w:tab/>
      </w:r>
      <w:r w:rsidR="002F0A14" w:rsidRPr="00800A86">
        <w:rPr>
          <w:sz w:val="20"/>
          <w:szCs w:val="20"/>
        </w:rPr>
        <w:tab/>
      </w:r>
      <w:r w:rsidR="002F0A14" w:rsidRPr="00800A86">
        <w:rPr>
          <w:sz w:val="20"/>
          <w:szCs w:val="20"/>
        </w:rPr>
        <w:tab/>
      </w:r>
      <w:r w:rsidR="002F0A14" w:rsidRPr="00800A86">
        <w:rPr>
          <w:sz w:val="20"/>
          <w:szCs w:val="20"/>
        </w:rPr>
        <w:tab/>
      </w:r>
      <w:r w:rsidR="002F0A14" w:rsidRPr="00800A86">
        <w:rPr>
          <w:sz w:val="20"/>
          <w:szCs w:val="20"/>
        </w:rPr>
        <w:tab/>
      </w:r>
      <w:r w:rsidR="002F0A14" w:rsidRPr="00800A86">
        <w:rPr>
          <w:sz w:val="20"/>
          <w:szCs w:val="20"/>
        </w:rPr>
        <w:tab/>
      </w:r>
      <w:r w:rsidR="002F0A14" w:rsidRPr="00800A86">
        <w:rPr>
          <w:sz w:val="20"/>
          <w:szCs w:val="20"/>
        </w:rPr>
        <w:tab/>
      </w:r>
      <w:r w:rsidR="002F0A14" w:rsidRPr="00800A86">
        <w:rPr>
          <w:sz w:val="20"/>
          <w:szCs w:val="20"/>
        </w:rPr>
        <w:tab/>
      </w:r>
      <w:r w:rsidR="002F0A14" w:rsidRPr="00800A86">
        <w:rPr>
          <w:sz w:val="20"/>
          <w:szCs w:val="20"/>
        </w:rPr>
        <w:tab/>
      </w:r>
      <w:r w:rsidR="002F0A14" w:rsidRPr="00800A86">
        <w:rPr>
          <w:sz w:val="20"/>
          <w:szCs w:val="20"/>
        </w:rPr>
        <w:tab/>
      </w:r>
      <w:r w:rsidR="002F0A14">
        <w:rPr>
          <w:sz w:val="20"/>
          <w:szCs w:val="20"/>
        </w:rPr>
        <w:tab/>
      </w:r>
      <w:r w:rsidR="002F0A14">
        <w:rPr>
          <w:sz w:val="20"/>
          <w:szCs w:val="20"/>
        </w:rPr>
        <w:tab/>
      </w:r>
      <w:r w:rsidR="002F0A14">
        <w:rPr>
          <w:sz w:val="20"/>
          <w:szCs w:val="20"/>
        </w:rPr>
        <w:tab/>
      </w:r>
      <w:r w:rsidR="002F0A14" w:rsidRPr="00800A86">
        <w:rPr>
          <w:sz w:val="20"/>
          <w:szCs w:val="20"/>
        </w:rPr>
        <w:t>(1)</w:t>
      </w:r>
    </w:p>
    <w:p w14:paraId="59996784" w14:textId="5B1BEE41" w:rsidR="00164226" w:rsidRDefault="00164226" w:rsidP="002F0A14">
      <w:pPr>
        <w:pStyle w:val="NormalWeb"/>
        <w:shd w:val="clear" w:color="auto" w:fill="FFFFFF"/>
        <w:spacing w:after="120" w:line="480" w:lineRule="auto"/>
        <w:jc w:val="both"/>
        <w:rPr>
          <w:sz w:val="20"/>
          <w:szCs w:val="20"/>
        </w:rPr>
      </w:pPr>
      <w:proofErr w:type="gramStart"/>
      <w:r>
        <w:rPr>
          <w:sz w:val="20"/>
          <w:szCs w:val="20"/>
        </w:rPr>
        <w:t>where</w:t>
      </w:r>
      <w:proofErr w:type="gramEnd"/>
      <w:r>
        <w:rPr>
          <w:sz w:val="20"/>
          <w:szCs w:val="20"/>
        </w:rPr>
        <w:t xml:space="preserve"> </w:t>
      </w:r>
      <w:r>
        <w:rPr>
          <w:sz w:val="20"/>
          <w:szCs w:val="20"/>
        </w:rPr>
        <w:sym w:font="Symbol" w:char="F0E1"/>
      </w:r>
      <w:proofErr w:type="spellStart"/>
      <w:r w:rsidRPr="00164226">
        <w:rPr>
          <w:i/>
          <w:sz w:val="20"/>
          <w:szCs w:val="20"/>
        </w:rPr>
        <w:t>i</w:t>
      </w:r>
      <w:proofErr w:type="spellEnd"/>
      <w:r>
        <w:rPr>
          <w:i/>
          <w:sz w:val="20"/>
          <w:szCs w:val="20"/>
        </w:rPr>
        <w:t xml:space="preserve">, </w:t>
      </w:r>
      <w:r w:rsidRPr="00164226">
        <w:rPr>
          <w:i/>
          <w:sz w:val="20"/>
          <w:szCs w:val="20"/>
        </w:rPr>
        <w:t>j</w:t>
      </w:r>
      <w:r>
        <w:rPr>
          <w:sz w:val="20"/>
          <w:szCs w:val="20"/>
        </w:rPr>
        <w:sym w:font="Symbol" w:char="F0F1"/>
      </w:r>
      <w:r>
        <w:rPr>
          <w:sz w:val="20"/>
          <w:szCs w:val="20"/>
        </w:rPr>
        <w:t xml:space="preserve"> refers t</w:t>
      </w:r>
      <w:r w:rsidR="00D40C1D">
        <w:rPr>
          <w:sz w:val="20"/>
          <w:szCs w:val="20"/>
        </w:rPr>
        <w:t xml:space="preserve">o nearest-neighbor interactions and </w:t>
      </w:r>
      <w:r>
        <w:rPr>
          <w:sz w:val="20"/>
          <w:szCs w:val="20"/>
        </w:rPr>
        <w:t xml:space="preserve">particle spins </w:t>
      </w:r>
      <w:r w:rsidR="002F0A14" w:rsidRPr="00FA0788">
        <w:rPr>
          <w:rFonts w:ascii="Symbol" w:hAnsi="Symbol"/>
          <w:i/>
          <w:sz w:val="20"/>
          <w:szCs w:val="20"/>
        </w:rPr>
        <w:t></w:t>
      </w:r>
      <w:proofErr w:type="spellStart"/>
      <w:r w:rsidR="002F0A14" w:rsidRPr="00483AFA">
        <w:rPr>
          <w:i/>
          <w:sz w:val="20"/>
          <w:szCs w:val="20"/>
          <w:vertAlign w:val="subscript"/>
          <w:lang w:bidi="en-US"/>
        </w:rPr>
        <w:t>i</w:t>
      </w:r>
      <w:proofErr w:type="spellEnd"/>
      <w:r w:rsidR="002F0A14">
        <w:rPr>
          <w:sz w:val="20"/>
          <w:szCs w:val="20"/>
        </w:rPr>
        <w:t xml:space="preserve">  </w:t>
      </w:r>
      <w:r>
        <w:rPr>
          <w:sz w:val="20"/>
          <w:szCs w:val="20"/>
        </w:rPr>
        <w:t xml:space="preserve">have value </w:t>
      </w:r>
      <w:r>
        <w:rPr>
          <w:sz w:val="20"/>
          <w:szCs w:val="20"/>
        </w:rPr>
        <w:sym w:font="Symbol" w:char="F0B1"/>
      </w:r>
      <w:r>
        <w:rPr>
          <w:sz w:val="20"/>
          <w:szCs w:val="20"/>
        </w:rPr>
        <w:t>1.</w:t>
      </w:r>
    </w:p>
    <w:p w14:paraId="6C04FA98" w14:textId="5CE7859E" w:rsidR="00961814" w:rsidRDefault="00961814" w:rsidP="00FA0788">
      <w:pPr>
        <w:pStyle w:val="NormalWeb"/>
        <w:shd w:val="clear" w:color="auto" w:fill="FFFFFF"/>
        <w:spacing w:after="120" w:line="480" w:lineRule="auto"/>
        <w:jc w:val="both"/>
        <w:rPr>
          <w:sz w:val="20"/>
          <w:szCs w:val="20"/>
        </w:rPr>
      </w:pPr>
      <w:r w:rsidRPr="00961814">
        <w:rPr>
          <w:sz w:val="20"/>
          <w:szCs w:val="20"/>
        </w:rPr>
        <w:t xml:space="preserve">The electrical Ising model </w:t>
      </w:r>
      <w:r w:rsidR="001B453C">
        <w:rPr>
          <w:sz w:val="20"/>
          <w:szCs w:val="20"/>
        </w:rPr>
        <w:t>has a</w:t>
      </w:r>
      <w:r w:rsidR="00453A4B">
        <w:rPr>
          <w:sz w:val="20"/>
          <w:szCs w:val="20"/>
        </w:rPr>
        <w:t xml:space="preserve"> slightly different but </w:t>
      </w:r>
      <w:r w:rsidR="00916F89">
        <w:rPr>
          <w:sz w:val="20"/>
          <w:szCs w:val="20"/>
        </w:rPr>
        <w:t>analogous</w:t>
      </w:r>
      <w:r w:rsidR="001B453C">
        <w:rPr>
          <w:sz w:val="20"/>
          <w:szCs w:val="20"/>
        </w:rPr>
        <w:t xml:space="preserve"> form</w:t>
      </w:r>
      <w:r w:rsidRPr="00961814">
        <w:rPr>
          <w:sz w:val="20"/>
          <w:szCs w:val="20"/>
        </w:rPr>
        <w:t>:</w:t>
      </w:r>
    </w:p>
    <w:p w14:paraId="160E917B" w14:textId="059D7188" w:rsidR="00961814" w:rsidRDefault="00961814" w:rsidP="00961814">
      <w:pPr>
        <w:pStyle w:val="NormalWeb"/>
        <w:shd w:val="clear" w:color="auto" w:fill="FFFFFF"/>
        <w:spacing w:after="120" w:line="480" w:lineRule="auto"/>
        <w:rPr>
          <w:sz w:val="20"/>
          <w:szCs w:val="20"/>
        </w:rPr>
      </w:pPr>
      <w:r>
        <w:rPr>
          <w:sz w:val="20"/>
          <w:szCs w:val="20"/>
          <w:lang w:bidi="en-US"/>
        </w:rPr>
        <w:tab/>
      </w:r>
      <w:r w:rsidR="00916F89" w:rsidRPr="00FA0788">
        <w:rPr>
          <w:b/>
          <w:position w:val="-30"/>
        </w:rPr>
        <w:object w:dxaOrig="3800" w:dyaOrig="540" w14:anchorId="4A469634">
          <v:shape id="_x0000_i1026" type="#_x0000_t75" style="width:190.2pt;height:27.4pt" o:ole="">
            <v:imagedata r:id="rId14" o:title=""/>
          </v:shape>
          <o:OLEObject Type="Embed" ProgID="Equation.3" ShapeID="_x0000_i1026" DrawAspect="Content" ObjectID="_1584780961" r:id="rId15"/>
        </w:object>
      </w:r>
      <w:r w:rsidR="00800A86">
        <w:rPr>
          <w:sz w:val="20"/>
          <w:szCs w:val="20"/>
        </w:rPr>
        <w:t>,</w:t>
      </w:r>
      <w:r w:rsidRPr="00961814">
        <w:rPr>
          <w:sz w:val="20"/>
          <w:szCs w:val="20"/>
        </w:rPr>
        <w:tab/>
      </w:r>
      <w:r w:rsidRPr="00800A86">
        <w:rPr>
          <w:sz w:val="20"/>
          <w:szCs w:val="20"/>
        </w:rPr>
        <w:tab/>
      </w:r>
      <w:r w:rsidRPr="00800A86">
        <w:rPr>
          <w:sz w:val="20"/>
          <w:szCs w:val="20"/>
        </w:rPr>
        <w:tab/>
      </w:r>
      <w:r w:rsidRPr="00800A86">
        <w:rPr>
          <w:sz w:val="20"/>
          <w:szCs w:val="20"/>
        </w:rPr>
        <w:tab/>
      </w:r>
      <w:r w:rsidRPr="00800A86">
        <w:rPr>
          <w:sz w:val="20"/>
          <w:szCs w:val="20"/>
        </w:rPr>
        <w:tab/>
      </w:r>
      <w:r w:rsidRPr="00800A86">
        <w:rPr>
          <w:sz w:val="20"/>
          <w:szCs w:val="20"/>
        </w:rPr>
        <w:tab/>
      </w:r>
      <w:r w:rsidRPr="00800A86">
        <w:rPr>
          <w:sz w:val="20"/>
          <w:szCs w:val="20"/>
        </w:rPr>
        <w:tab/>
      </w:r>
      <w:r w:rsidRPr="00800A86">
        <w:rPr>
          <w:sz w:val="20"/>
          <w:szCs w:val="20"/>
        </w:rPr>
        <w:tab/>
      </w:r>
      <w:r w:rsidRPr="00800A86">
        <w:rPr>
          <w:sz w:val="20"/>
          <w:szCs w:val="20"/>
        </w:rPr>
        <w:tab/>
      </w:r>
      <w:r w:rsidRPr="00800A86">
        <w:rPr>
          <w:sz w:val="20"/>
          <w:szCs w:val="20"/>
        </w:rPr>
        <w:tab/>
      </w:r>
      <w:r w:rsidRPr="00800A86">
        <w:rPr>
          <w:sz w:val="20"/>
          <w:szCs w:val="20"/>
        </w:rPr>
        <w:tab/>
      </w:r>
      <w:r w:rsidRPr="00800A86">
        <w:rPr>
          <w:sz w:val="20"/>
          <w:szCs w:val="20"/>
        </w:rPr>
        <w:tab/>
      </w:r>
      <w:r w:rsidRPr="00800A86">
        <w:rPr>
          <w:sz w:val="20"/>
          <w:szCs w:val="20"/>
        </w:rPr>
        <w:tab/>
      </w:r>
      <w:r w:rsidRPr="00800A86">
        <w:rPr>
          <w:sz w:val="20"/>
          <w:szCs w:val="20"/>
        </w:rPr>
        <w:tab/>
      </w:r>
      <w:r w:rsidRPr="00800A86">
        <w:rPr>
          <w:sz w:val="20"/>
          <w:szCs w:val="20"/>
        </w:rPr>
        <w:tab/>
      </w:r>
      <w:r w:rsidR="00800A86">
        <w:rPr>
          <w:sz w:val="20"/>
          <w:szCs w:val="20"/>
        </w:rPr>
        <w:tab/>
      </w:r>
      <w:r w:rsidRPr="00800A86">
        <w:rPr>
          <w:sz w:val="20"/>
          <w:szCs w:val="20"/>
        </w:rPr>
        <w:t>(</w:t>
      </w:r>
      <w:r w:rsidR="002F0A14">
        <w:rPr>
          <w:sz w:val="20"/>
          <w:szCs w:val="20"/>
        </w:rPr>
        <w:t>2</w:t>
      </w:r>
      <w:r w:rsidRPr="00800A86">
        <w:rPr>
          <w:sz w:val="20"/>
          <w:szCs w:val="20"/>
        </w:rPr>
        <w:t>)</w:t>
      </w:r>
    </w:p>
    <w:p w14:paraId="47EFE3B1" w14:textId="08845982" w:rsidR="00483AFA" w:rsidRDefault="00453A4B" w:rsidP="001D7055">
      <w:pPr>
        <w:pStyle w:val="NormalWeb"/>
        <w:shd w:val="clear" w:color="auto" w:fill="FFFFFF"/>
        <w:spacing w:after="120" w:line="480" w:lineRule="auto"/>
        <w:jc w:val="both"/>
        <w:rPr>
          <w:sz w:val="20"/>
          <w:szCs w:val="20"/>
          <w:lang w:bidi="en-US"/>
        </w:rPr>
      </w:pPr>
      <w:proofErr w:type="gramStart"/>
      <w:r>
        <w:rPr>
          <w:sz w:val="20"/>
          <w:szCs w:val="20"/>
          <w:lang w:bidi="en-US"/>
        </w:rPr>
        <w:lastRenderedPageBreak/>
        <w:t>where</w:t>
      </w:r>
      <w:proofErr w:type="gramEnd"/>
      <w:r w:rsidR="00483AFA" w:rsidRPr="00483AFA">
        <w:rPr>
          <w:sz w:val="20"/>
          <w:szCs w:val="20"/>
          <w:lang w:bidi="en-US"/>
        </w:rPr>
        <w:t xml:space="preserve"> </w:t>
      </w:r>
      <w:r w:rsidR="00FA0788">
        <w:rPr>
          <w:i/>
          <w:sz w:val="20"/>
          <w:szCs w:val="20"/>
          <w:lang w:bidi="en-US"/>
        </w:rPr>
        <w:t>p</w:t>
      </w:r>
      <w:r w:rsidR="00483AFA" w:rsidRPr="00483AFA">
        <w:rPr>
          <w:sz w:val="20"/>
          <w:szCs w:val="20"/>
          <w:lang w:bidi="en-US"/>
        </w:rPr>
        <w:t xml:space="preserve">article states </w:t>
      </w:r>
      <w:proofErr w:type="spellStart"/>
      <w:r w:rsidR="002F0A14" w:rsidRPr="00483AFA">
        <w:rPr>
          <w:i/>
          <w:sz w:val="20"/>
          <w:szCs w:val="20"/>
          <w:lang w:bidi="en-US"/>
        </w:rPr>
        <w:t>e</w:t>
      </w:r>
      <w:r w:rsidR="002F0A14" w:rsidRPr="00483AFA">
        <w:rPr>
          <w:i/>
          <w:sz w:val="20"/>
          <w:szCs w:val="20"/>
          <w:vertAlign w:val="subscript"/>
          <w:lang w:bidi="en-US"/>
        </w:rPr>
        <w:t>i</w:t>
      </w:r>
      <w:proofErr w:type="spellEnd"/>
      <w:r w:rsidR="002F0A14" w:rsidRPr="00483AFA">
        <w:rPr>
          <w:sz w:val="20"/>
          <w:szCs w:val="20"/>
          <w:lang w:bidi="en-US"/>
        </w:rPr>
        <w:t xml:space="preserve"> </w:t>
      </w:r>
      <w:r w:rsidR="009E03D6">
        <w:rPr>
          <w:sz w:val="20"/>
          <w:szCs w:val="20"/>
          <w:lang w:bidi="en-US"/>
        </w:rPr>
        <w:t xml:space="preserve">may be </w:t>
      </w:r>
      <w:r w:rsidR="00483AFA" w:rsidRPr="00483AFA">
        <w:rPr>
          <w:sz w:val="20"/>
          <w:szCs w:val="20"/>
          <w:lang w:bidi="en-US"/>
        </w:rPr>
        <w:t xml:space="preserve">0 </w:t>
      </w:r>
      <w:r w:rsidR="009E03D6">
        <w:rPr>
          <w:sz w:val="20"/>
          <w:szCs w:val="20"/>
          <w:lang w:bidi="en-US"/>
        </w:rPr>
        <w:t>or</w:t>
      </w:r>
      <w:r w:rsidR="00483AFA" w:rsidRPr="00483AFA">
        <w:rPr>
          <w:sz w:val="20"/>
          <w:szCs w:val="20"/>
          <w:lang w:bidi="en-US"/>
        </w:rPr>
        <w:t xml:space="preserve"> 1. </w:t>
      </w:r>
      <w:r w:rsidR="00923E64">
        <w:rPr>
          <w:sz w:val="20"/>
          <w:szCs w:val="20"/>
          <w:lang w:bidi="en-US"/>
        </w:rPr>
        <w:t>O</w:t>
      </w:r>
      <w:r w:rsidR="00483963">
        <w:rPr>
          <w:sz w:val="20"/>
          <w:szCs w:val="20"/>
          <w:lang w:bidi="en-US"/>
        </w:rPr>
        <w:t xml:space="preserve">ppositely aligned neighbors increase </w:t>
      </w:r>
      <w:r w:rsidR="00483963" w:rsidRPr="00483963">
        <w:rPr>
          <w:i/>
          <w:sz w:val="20"/>
          <w:szCs w:val="20"/>
          <w:lang w:bidi="en-US"/>
        </w:rPr>
        <w:t>E</w:t>
      </w:r>
      <w:r w:rsidR="00483963">
        <w:rPr>
          <w:sz w:val="20"/>
          <w:szCs w:val="20"/>
          <w:lang w:bidi="en-US"/>
        </w:rPr>
        <w:t xml:space="preserve"> by </w:t>
      </w:r>
      <w:r w:rsidR="002F0A14">
        <w:rPr>
          <w:sz w:val="20"/>
          <w:szCs w:val="20"/>
          <w:lang w:bidi="en-US"/>
        </w:rPr>
        <w:t>an</w:t>
      </w:r>
      <w:r w:rsidR="00483963">
        <w:rPr>
          <w:sz w:val="20"/>
          <w:szCs w:val="20"/>
          <w:lang w:bidi="en-US"/>
        </w:rPr>
        <w:t xml:space="preserve"> interaction energy </w:t>
      </w:r>
      <w:r w:rsidR="00483963" w:rsidRPr="00483AFA">
        <w:rPr>
          <w:rFonts w:ascii="Symbol" w:hAnsi="Symbol"/>
          <w:i/>
          <w:sz w:val="20"/>
          <w:szCs w:val="20"/>
          <w:lang w:bidi="en-US"/>
        </w:rPr>
        <w:t></w:t>
      </w:r>
      <w:r w:rsidR="00483963">
        <w:rPr>
          <w:sz w:val="20"/>
          <w:szCs w:val="20"/>
          <w:lang w:bidi="en-US"/>
        </w:rPr>
        <w:t xml:space="preserve">. </w:t>
      </w:r>
      <w:r w:rsidR="00923E64">
        <w:rPr>
          <w:sz w:val="20"/>
          <w:szCs w:val="20"/>
          <w:lang w:bidi="en-US"/>
        </w:rPr>
        <w:t xml:space="preserve">A change in </w:t>
      </w:r>
      <w:proofErr w:type="spellStart"/>
      <w:r w:rsidR="00923E64" w:rsidRPr="00483AFA">
        <w:rPr>
          <w:i/>
          <w:sz w:val="20"/>
          <w:szCs w:val="20"/>
          <w:lang w:bidi="en-US"/>
        </w:rPr>
        <w:t>e</w:t>
      </w:r>
      <w:r w:rsidR="00923E64" w:rsidRPr="00483AFA">
        <w:rPr>
          <w:i/>
          <w:sz w:val="20"/>
          <w:szCs w:val="20"/>
          <w:vertAlign w:val="subscript"/>
          <w:lang w:bidi="en-US"/>
        </w:rPr>
        <w:t>i</w:t>
      </w:r>
      <w:proofErr w:type="spellEnd"/>
      <w:r w:rsidR="00923E64" w:rsidRPr="00483AFA">
        <w:rPr>
          <w:sz w:val="20"/>
          <w:szCs w:val="20"/>
          <w:lang w:bidi="en-US"/>
        </w:rPr>
        <w:t xml:space="preserve"> </w:t>
      </w:r>
      <w:r w:rsidR="00923E64">
        <w:rPr>
          <w:sz w:val="20"/>
          <w:szCs w:val="20"/>
          <w:lang w:bidi="en-US"/>
        </w:rPr>
        <w:t>from 0 to 1</w:t>
      </w:r>
      <w:r w:rsidR="009E03D6">
        <w:rPr>
          <w:sz w:val="20"/>
          <w:szCs w:val="20"/>
          <w:lang w:bidi="en-US"/>
        </w:rPr>
        <w:t xml:space="preserve"> </w:t>
      </w:r>
      <w:r w:rsidR="002F0A14">
        <w:rPr>
          <w:sz w:val="20"/>
          <w:szCs w:val="20"/>
          <w:lang w:bidi="en-US"/>
        </w:rPr>
        <w:t>move</w:t>
      </w:r>
      <w:r w:rsidR="009E03D6">
        <w:rPr>
          <w:sz w:val="20"/>
          <w:szCs w:val="20"/>
          <w:lang w:bidi="en-US"/>
        </w:rPr>
        <w:t>s</w:t>
      </w:r>
      <w:r w:rsidR="002F0A14">
        <w:rPr>
          <w:sz w:val="20"/>
          <w:szCs w:val="20"/>
          <w:lang w:bidi="en-US"/>
        </w:rPr>
        <w:t xml:space="preserve"> </w:t>
      </w:r>
      <w:r w:rsidR="00483AFA" w:rsidRPr="00483AFA">
        <w:rPr>
          <w:sz w:val="20"/>
          <w:szCs w:val="20"/>
          <w:lang w:bidi="en-US"/>
        </w:rPr>
        <w:t xml:space="preserve">a small </w:t>
      </w:r>
      <w:r w:rsidR="00811EC1">
        <w:rPr>
          <w:sz w:val="20"/>
          <w:szCs w:val="20"/>
          <w:lang w:bidi="en-US"/>
        </w:rPr>
        <w:t>“</w:t>
      </w:r>
      <w:r w:rsidR="00483AFA" w:rsidRPr="00483AFA">
        <w:rPr>
          <w:sz w:val="20"/>
          <w:szCs w:val="20"/>
          <w:lang w:bidi="en-US"/>
        </w:rPr>
        <w:t>gating</w:t>
      </w:r>
      <w:r w:rsidR="00811EC1">
        <w:rPr>
          <w:sz w:val="20"/>
          <w:szCs w:val="20"/>
          <w:lang w:bidi="en-US"/>
        </w:rPr>
        <w:t>”</w:t>
      </w:r>
      <w:r w:rsidR="00483AFA" w:rsidRPr="00483AFA">
        <w:rPr>
          <w:sz w:val="20"/>
          <w:szCs w:val="20"/>
          <w:lang w:bidi="en-US"/>
        </w:rPr>
        <w:t xml:space="preserve"> charge </w:t>
      </w:r>
      <w:r w:rsidR="00483AFA" w:rsidRPr="00483AFA">
        <w:rPr>
          <w:i/>
          <w:sz w:val="20"/>
          <w:szCs w:val="20"/>
          <w:lang w:bidi="en-US"/>
        </w:rPr>
        <w:sym w:font="Symbol" w:char="F064"/>
      </w:r>
      <w:r w:rsidR="00483AFA" w:rsidRPr="00483AFA">
        <w:rPr>
          <w:i/>
          <w:sz w:val="20"/>
          <w:szCs w:val="20"/>
          <w:lang w:bidi="en-US"/>
        </w:rPr>
        <w:t>q</w:t>
      </w:r>
      <w:r w:rsidR="00923E64">
        <w:rPr>
          <w:sz w:val="20"/>
          <w:szCs w:val="20"/>
          <w:lang w:bidi="en-US"/>
        </w:rPr>
        <w:t xml:space="preserve">, thereby decreasing the field energy by </w:t>
      </w:r>
      <w:r w:rsidR="00923E64" w:rsidRPr="00483AFA">
        <w:rPr>
          <w:i/>
          <w:sz w:val="20"/>
          <w:szCs w:val="20"/>
          <w:lang w:bidi="en-US"/>
        </w:rPr>
        <w:sym w:font="Symbol" w:char="F064"/>
      </w:r>
      <w:proofErr w:type="spellStart"/>
      <w:r w:rsidR="00923E64">
        <w:rPr>
          <w:i/>
          <w:sz w:val="20"/>
          <w:szCs w:val="20"/>
          <w:lang w:bidi="en-US"/>
        </w:rPr>
        <w:t>qV</w:t>
      </w:r>
      <w:proofErr w:type="spellEnd"/>
      <w:r w:rsidR="00923E64">
        <w:rPr>
          <w:i/>
          <w:sz w:val="20"/>
          <w:szCs w:val="20"/>
          <w:lang w:bidi="en-US"/>
        </w:rPr>
        <w:t xml:space="preserve">. </w:t>
      </w:r>
      <w:r w:rsidR="00FB0F34">
        <w:rPr>
          <w:sz w:val="20"/>
          <w:szCs w:val="20"/>
          <w:lang w:bidi="en-US"/>
        </w:rPr>
        <w:t xml:space="preserve">We consider only the “square” Ising grid with an even-numbered length </w:t>
      </w:r>
      <w:r w:rsidR="00FB0F34" w:rsidRPr="00FB0F34">
        <w:rPr>
          <w:i/>
          <w:sz w:val="20"/>
          <w:szCs w:val="20"/>
          <w:lang w:bidi="en-US"/>
        </w:rPr>
        <w:t>L</w:t>
      </w:r>
      <w:r w:rsidR="00FB0F34">
        <w:rPr>
          <w:sz w:val="20"/>
          <w:szCs w:val="20"/>
          <w:lang w:bidi="en-US"/>
        </w:rPr>
        <w:t xml:space="preserve">, and a relatively small number of total particles </w:t>
      </w:r>
      <w:r w:rsidR="00FB0F34" w:rsidRPr="00FB0F34">
        <w:rPr>
          <w:i/>
          <w:sz w:val="20"/>
          <w:szCs w:val="20"/>
          <w:lang w:bidi="en-US"/>
        </w:rPr>
        <w:t>N</w:t>
      </w:r>
      <w:r w:rsidR="00FB0F34">
        <w:rPr>
          <w:sz w:val="20"/>
          <w:szCs w:val="20"/>
          <w:lang w:bidi="en-US"/>
        </w:rPr>
        <w:t xml:space="preserve"> = </w:t>
      </w:r>
      <w:r w:rsidR="00FB0F34" w:rsidRPr="00FB0F34">
        <w:rPr>
          <w:i/>
          <w:sz w:val="20"/>
          <w:szCs w:val="20"/>
          <w:lang w:bidi="en-US"/>
        </w:rPr>
        <w:t>L</w:t>
      </w:r>
      <w:r w:rsidR="00FB0F34" w:rsidRPr="00FB0F34">
        <w:rPr>
          <w:sz w:val="20"/>
          <w:szCs w:val="20"/>
          <w:vertAlign w:val="superscript"/>
          <w:lang w:bidi="en-US"/>
        </w:rPr>
        <w:t>2</w:t>
      </w:r>
      <w:r w:rsidR="00FB0F34">
        <w:rPr>
          <w:sz w:val="20"/>
          <w:szCs w:val="20"/>
          <w:lang w:bidi="en-US"/>
        </w:rPr>
        <w:t xml:space="preserve"> corresponding to </w:t>
      </w:r>
      <w:r w:rsidR="00FB0F34" w:rsidRPr="00773D02">
        <w:rPr>
          <w:i/>
          <w:sz w:val="20"/>
          <w:szCs w:val="20"/>
          <w:lang w:bidi="en-US"/>
        </w:rPr>
        <w:t>L</w:t>
      </w:r>
      <w:r w:rsidR="00FB0F34">
        <w:rPr>
          <w:sz w:val="20"/>
          <w:szCs w:val="20"/>
          <w:lang w:bidi="en-US"/>
        </w:rPr>
        <w:t xml:space="preserve"> = </w:t>
      </w:r>
      <w:r w:rsidR="00773D02">
        <w:rPr>
          <w:sz w:val="20"/>
          <w:szCs w:val="20"/>
          <w:lang w:bidi="en-US"/>
        </w:rPr>
        <w:t>{16, 18, 20, 22}.</w:t>
      </w:r>
      <w:r w:rsidR="00FB0F34">
        <w:rPr>
          <w:sz w:val="20"/>
          <w:szCs w:val="20"/>
          <w:lang w:bidi="en-US"/>
        </w:rPr>
        <w:t xml:space="preserve">  </w:t>
      </w:r>
      <w:r w:rsidR="00923E64">
        <w:rPr>
          <w:sz w:val="20"/>
          <w:szCs w:val="20"/>
          <w:lang w:bidi="en-US"/>
        </w:rPr>
        <w:t>Absent an</w:t>
      </w:r>
      <w:r w:rsidR="00483963">
        <w:rPr>
          <w:sz w:val="20"/>
          <w:szCs w:val="20"/>
          <w:lang w:bidi="en-US"/>
        </w:rPr>
        <w:t xml:space="preserve"> applied </w:t>
      </w:r>
      <w:r w:rsidR="002F0A14">
        <w:rPr>
          <w:sz w:val="20"/>
          <w:szCs w:val="20"/>
          <w:lang w:bidi="en-US"/>
        </w:rPr>
        <w:t xml:space="preserve">field </w:t>
      </w:r>
      <w:r w:rsidR="002F0A14" w:rsidRPr="002F0A14">
        <w:rPr>
          <w:i/>
          <w:sz w:val="20"/>
          <w:szCs w:val="20"/>
          <w:lang w:bidi="en-US"/>
        </w:rPr>
        <w:t>V</w:t>
      </w:r>
      <w:r w:rsidR="00483963">
        <w:rPr>
          <w:sz w:val="20"/>
          <w:szCs w:val="20"/>
          <w:lang w:bidi="en-US"/>
        </w:rPr>
        <w:t>, t</w:t>
      </w:r>
      <w:r w:rsidR="00483AFA" w:rsidRPr="00483AFA">
        <w:rPr>
          <w:sz w:val="20"/>
          <w:szCs w:val="20"/>
          <w:lang w:bidi="en-US"/>
        </w:rPr>
        <w:t xml:space="preserve">he </w:t>
      </w:r>
      <w:r w:rsidR="00811EC1">
        <w:rPr>
          <w:sz w:val="20"/>
          <w:szCs w:val="20"/>
          <w:lang w:bidi="en-US"/>
        </w:rPr>
        <w:t xml:space="preserve">internal energy of the </w:t>
      </w:r>
      <w:r w:rsidR="00773D02">
        <w:rPr>
          <w:sz w:val="20"/>
          <w:szCs w:val="20"/>
          <w:lang w:bidi="en-US"/>
        </w:rPr>
        <w:t>system</w:t>
      </w:r>
      <w:r w:rsidR="00483AFA" w:rsidRPr="00483AFA">
        <w:rPr>
          <w:sz w:val="20"/>
          <w:szCs w:val="20"/>
          <w:lang w:bidi="en-US"/>
        </w:rPr>
        <w:t xml:space="preserve"> increases in increments of 2</w:t>
      </w:r>
      <w:r w:rsidR="00483AFA" w:rsidRPr="00483AFA">
        <w:rPr>
          <w:rFonts w:ascii="Symbol" w:hAnsi="Symbol"/>
          <w:i/>
          <w:sz w:val="20"/>
          <w:szCs w:val="20"/>
          <w:lang w:bidi="en-US"/>
        </w:rPr>
        <w:t></w:t>
      </w:r>
      <w:r w:rsidR="00483AFA" w:rsidRPr="00483AFA">
        <w:rPr>
          <w:sz w:val="20"/>
          <w:szCs w:val="20"/>
          <w:lang w:bidi="en-US"/>
        </w:rPr>
        <w:t xml:space="preserve"> from 0 </w:t>
      </w:r>
      <w:r w:rsidR="009E03D6">
        <w:rPr>
          <w:sz w:val="20"/>
          <w:szCs w:val="20"/>
          <w:lang w:bidi="en-US"/>
        </w:rPr>
        <w:t xml:space="preserve">to </w:t>
      </w:r>
      <w:r w:rsidR="00483AFA" w:rsidRPr="00483AFA">
        <w:rPr>
          <w:sz w:val="20"/>
          <w:szCs w:val="20"/>
          <w:lang w:bidi="en-US"/>
        </w:rPr>
        <w:t>2</w:t>
      </w:r>
      <w:r w:rsidR="00483AFA" w:rsidRPr="00483AFA">
        <w:rPr>
          <w:i/>
          <w:sz w:val="20"/>
          <w:szCs w:val="20"/>
          <w:lang w:bidi="en-US"/>
        </w:rPr>
        <w:t>N</w:t>
      </w:r>
      <w:r w:rsidR="00483AFA" w:rsidRPr="00483AFA">
        <w:rPr>
          <w:rFonts w:ascii="Symbol" w:hAnsi="Symbol"/>
          <w:i/>
          <w:sz w:val="20"/>
          <w:szCs w:val="20"/>
          <w:lang w:bidi="en-US"/>
        </w:rPr>
        <w:t></w:t>
      </w:r>
      <w:r w:rsidR="00D40C1D">
        <w:rPr>
          <w:sz w:val="20"/>
          <w:szCs w:val="20"/>
          <w:lang w:bidi="en-US"/>
        </w:rPr>
        <w:t>, assuming periodic boundary conditions.</w:t>
      </w:r>
      <w:r w:rsidR="00483AFA" w:rsidRPr="00483AFA">
        <w:rPr>
          <w:sz w:val="20"/>
          <w:szCs w:val="20"/>
          <w:lang w:bidi="en-US"/>
        </w:rPr>
        <w:t xml:space="preserve"> The order parameter </w:t>
      </w:r>
      <w:r w:rsidR="00483AFA" w:rsidRPr="00483AFA">
        <w:rPr>
          <w:i/>
          <w:sz w:val="20"/>
          <w:szCs w:val="20"/>
          <w:lang w:bidi="en-US"/>
        </w:rPr>
        <w:t>q</w:t>
      </w:r>
      <w:r w:rsidR="0043781B">
        <w:rPr>
          <w:sz w:val="20"/>
          <w:szCs w:val="20"/>
          <w:lang w:bidi="en-US"/>
        </w:rPr>
        <w:t xml:space="preserve">, which serves as a reaction coordinate, </w:t>
      </w:r>
      <w:r w:rsidR="00483AFA" w:rsidRPr="00483AFA">
        <w:rPr>
          <w:sz w:val="20"/>
          <w:szCs w:val="20"/>
          <w:lang w:bidi="en-US"/>
        </w:rPr>
        <w:t>is the total charge displacement:</w:t>
      </w:r>
    </w:p>
    <w:p w14:paraId="58FEC621" w14:textId="54BD43EC" w:rsidR="00483AFA" w:rsidRDefault="00483AFA" w:rsidP="00961814">
      <w:pPr>
        <w:pStyle w:val="NormalWeb"/>
        <w:shd w:val="clear" w:color="auto" w:fill="FFFFFF"/>
        <w:spacing w:after="120" w:line="480" w:lineRule="auto"/>
        <w:rPr>
          <w:sz w:val="20"/>
          <w:szCs w:val="20"/>
        </w:rPr>
      </w:pPr>
      <w:r>
        <w:rPr>
          <w:sz w:val="20"/>
          <w:szCs w:val="20"/>
          <w:lang w:bidi="en-US"/>
        </w:rPr>
        <w:tab/>
      </w:r>
      <w:r w:rsidRPr="00EE6129">
        <w:rPr>
          <w:position w:val="-26"/>
        </w:rPr>
        <w:object w:dxaOrig="999" w:dyaOrig="499" w14:anchorId="10FD35D7">
          <v:shape id="_x0000_i1027" type="#_x0000_t75" style="width:49.45pt;height:24.2pt" o:ole="">
            <v:imagedata r:id="rId16" o:title=""/>
          </v:shape>
          <o:OLEObject Type="Embed" ProgID="Equation.3" ShapeID="_x0000_i1027" DrawAspect="Content" ObjectID="_1584780962" r:id="rId17"/>
        </w:object>
      </w:r>
      <w:r w:rsidR="00800A86">
        <w:rPr>
          <w:sz w:val="20"/>
          <w:szCs w:val="20"/>
        </w:rPr>
        <w:t>,</w:t>
      </w:r>
      <w: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r>
      <w:r w:rsidRPr="00483AFA">
        <w:rPr>
          <w:sz w:val="20"/>
          <w:szCs w:val="20"/>
        </w:rPr>
        <w:tab/>
        <w:t>(</w:t>
      </w:r>
      <w:r w:rsidR="000A27E1">
        <w:rPr>
          <w:sz w:val="20"/>
          <w:szCs w:val="20"/>
        </w:rPr>
        <w:t>3</w:t>
      </w:r>
      <w:r w:rsidRPr="00483AFA">
        <w:rPr>
          <w:sz w:val="20"/>
          <w:szCs w:val="20"/>
        </w:rPr>
        <w:t>)</w:t>
      </w:r>
    </w:p>
    <w:p w14:paraId="4103CF1B" w14:textId="7BA390D9" w:rsidR="00224E6C" w:rsidRDefault="00483AFA" w:rsidP="001D7055">
      <w:pPr>
        <w:pStyle w:val="NormalWeb"/>
        <w:shd w:val="clear" w:color="auto" w:fill="FFFFFF"/>
        <w:spacing w:after="120" w:line="480" w:lineRule="auto"/>
        <w:jc w:val="both"/>
        <w:rPr>
          <w:sz w:val="20"/>
          <w:szCs w:val="20"/>
          <w:lang w:bidi="en-US"/>
        </w:rPr>
      </w:pPr>
      <w:proofErr w:type="gramStart"/>
      <w:r w:rsidRPr="00483AFA">
        <w:rPr>
          <w:sz w:val="20"/>
          <w:szCs w:val="20"/>
          <w:lang w:bidi="en-US"/>
        </w:rPr>
        <w:t>whose</w:t>
      </w:r>
      <w:proofErr w:type="gramEnd"/>
      <w:r w:rsidRPr="00483AFA">
        <w:rPr>
          <w:sz w:val="20"/>
          <w:szCs w:val="20"/>
          <w:lang w:bidi="en-US"/>
        </w:rPr>
        <w:t xml:space="preserve"> value ranges from 0 to </w:t>
      </w:r>
      <w:r w:rsidRPr="00483AFA">
        <w:rPr>
          <w:i/>
          <w:sz w:val="20"/>
          <w:szCs w:val="20"/>
          <w:lang w:bidi="en-US"/>
        </w:rPr>
        <w:t>N</w:t>
      </w:r>
      <w:r w:rsidRPr="00483AFA">
        <w:rPr>
          <w:i/>
          <w:sz w:val="20"/>
          <w:szCs w:val="20"/>
          <w:lang w:bidi="en-US"/>
        </w:rPr>
        <w:sym w:font="Symbol" w:char="F064"/>
      </w:r>
      <w:r w:rsidRPr="00483AFA">
        <w:rPr>
          <w:i/>
          <w:sz w:val="20"/>
          <w:szCs w:val="20"/>
          <w:lang w:bidi="en-US"/>
        </w:rPr>
        <w:t>q</w:t>
      </w:r>
      <w:r w:rsidRPr="00483AFA">
        <w:rPr>
          <w:sz w:val="20"/>
          <w:szCs w:val="20"/>
          <w:lang w:bidi="en-US"/>
        </w:rPr>
        <w:t xml:space="preserve">. </w:t>
      </w:r>
      <w:r w:rsidR="00C52922">
        <w:rPr>
          <w:sz w:val="20"/>
          <w:szCs w:val="20"/>
          <w:lang w:bidi="en-US"/>
        </w:rPr>
        <w:t>T</w:t>
      </w:r>
      <w:r w:rsidR="00C52922" w:rsidRPr="00483AFA">
        <w:rPr>
          <w:sz w:val="20"/>
          <w:szCs w:val="20"/>
          <w:lang w:bidi="en-US"/>
        </w:rPr>
        <w:t>he electric</w:t>
      </w:r>
      <w:r w:rsidR="00C52922">
        <w:rPr>
          <w:sz w:val="20"/>
          <w:szCs w:val="20"/>
          <w:lang w:bidi="en-US"/>
        </w:rPr>
        <w:t>al</w:t>
      </w:r>
      <w:r w:rsidR="00C52922" w:rsidRPr="00483AFA">
        <w:rPr>
          <w:sz w:val="20"/>
          <w:szCs w:val="20"/>
          <w:lang w:bidi="en-US"/>
        </w:rPr>
        <w:t xml:space="preserve"> Ising model</w:t>
      </w:r>
      <w:r w:rsidR="00C52922">
        <w:rPr>
          <w:sz w:val="20"/>
          <w:szCs w:val="20"/>
          <w:lang w:bidi="en-US"/>
        </w:rPr>
        <w:t xml:space="preserve"> can be easily mapped into the magnetic </w:t>
      </w:r>
      <w:r w:rsidR="002F0A14">
        <w:rPr>
          <w:sz w:val="20"/>
          <w:szCs w:val="20"/>
          <w:lang w:bidi="en-US"/>
        </w:rPr>
        <w:t>model</w:t>
      </w:r>
      <w:r w:rsidR="00C52922">
        <w:rPr>
          <w:sz w:val="20"/>
          <w:szCs w:val="20"/>
          <w:lang w:bidi="en-US"/>
        </w:rPr>
        <w:t xml:space="preserve"> using the transformations</w:t>
      </w:r>
      <w:r w:rsidR="00C52922" w:rsidRPr="00483AFA">
        <w:rPr>
          <w:sz w:val="20"/>
          <w:szCs w:val="20"/>
          <w:lang w:bidi="en-US"/>
        </w:rPr>
        <w:t>:</w:t>
      </w:r>
      <w:r w:rsidRPr="00483AFA">
        <w:rPr>
          <w:i/>
          <w:sz w:val="20"/>
          <w:szCs w:val="20"/>
          <w:lang w:bidi="en-US"/>
        </w:rPr>
        <w:t xml:space="preserve"> </w:t>
      </w:r>
      <w:r w:rsidRPr="00C52922">
        <w:rPr>
          <w:rFonts w:ascii="Symbol" w:hAnsi="Symbol" w:cs="Aharoni"/>
          <w:i/>
          <w:sz w:val="20"/>
          <w:szCs w:val="20"/>
          <w:lang w:bidi="en-US"/>
        </w:rPr>
        <w:t></w:t>
      </w:r>
      <w:proofErr w:type="spellStart"/>
      <w:r w:rsidRPr="00483AFA">
        <w:rPr>
          <w:i/>
          <w:sz w:val="20"/>
          <w:szCs w:val="20"/>
          <w:vertAlign w:val="subscript"/>
          <w:lang w:bidi="en-US"/>
        </w:rPr>
        <w:t>i</w:t>
      </w:r>
      <w:proofErr w:type="spellEnd"/>
      <w:r w:rsidRPr="00483AFA">
        <w:rPr>
          <w:sz w:val="20"/>
          <w:szCs w:val="20"/>
          <w:lang w:bidi="en-US"/>
        </w:rPr>
        <w:t xml:space="preserve"> </w:t>
      </w:r>
      <w:r w:rsidRPr="00483AFA">
        <w:rPr>
          <w:sz w:val="20"/>
          <w:szCs w:val="20"/>
          <w:lang w:bidi="en-US"/>
        </w:rPr>
        <w:sym w:font="Symbol" w:char="F0AB"/>
      </w:r>
      <w:r w:rsidRPr="00483AFA">
        <w:rPr>
          <w:sz w:val="20"/>
          <w:szCs w:val="20"/>
          <w:lang w:bidi="en-US"/>
        </w:rPr>
        <w:t xml:space="preserve"> 2</w:t>
      </w:r>
      <w:r w:rsidRPr="00483AFA">
        <w:rPr>
          <w:i/>
          <w:sz w:val="20"/>
          <w:szCs w:val="20"/>
          <w:lang w:bidi="en-US"/>
        </w:rPr>
        <w:t>e</w:t>
      </w:r>
      <w:r w:rsidRPr="00483AFA">
        <w:rPr>
          <w:i/>
          <w:sz w:val="20"/>
          <w:szCs w:val="20"/>
          <w:vertAlign w:val="subscript"/>
          <w:lang w:bidi="en-US"/>
        </w:rPr>
        <w:t>i</w:t>
      </w:r>
      <w:r w:rsidRPr="00483AFA">
        <w:rPr>
          <w:sz w:val="20"/>
          <w:szCs w:val="20"/>
          <w:lang w:bidi="en-US"/>
        </w:rPr>
        <w:t xml:space="preserve"> – 1, </w:t>
      </w:r>
      <w:r w:rsidR="002F0A14">
        <w:rPr>
          <w:sz w:val="20"/>
          <w:szCs w:val="20"/>
          <w:lang w:bidi="en-US"/>
        </w:rPr>
        <w:t>2</w:t>
      </w:r>
      <w:r w:rsidR="002F0A14" w:rsidRPr="00483AFA">
        <w:rPr>
          <w:i/>
          <w:sz w:val="20"/>
          <w:szCs w:val="20"/>
          <w:lang w:bidi="en-US"/>
        </w:rPr>
        <w:t>J</w:t>
      </w:r>
      <w:r w:rsidRPr="00483AFA">
        <w:rPr>
          <w:sz w:val="20"/>
          <w:szCs w:val="20"/>
          <w:lang w:bidi="en-US"/>
        </w:rPr>
        <w:t xml:space="preserve"> </w:t>
      </w:r>
      <w:r w:rsidRPr="00483AFA">
        <w:rPr>
          <w:sz w:val="20"/>
          <w:szCs w:val="20"/>
          <w:lang w:bidi="en-US"/>
        </w:rPr>
        <w:sym w:font="Symbol" w:char="F0AB"/>
      </w:r>
      <w:r w:rsidR="0062200C">
        <w:rPr>
          <w:sz w:val="20"/>
          <w:szCs w:val="20"/>
          <w:lang w:bidi="en-US"/>
        </w:rPr>
        <w:t xml:space="preserve"> </w:t>
      </w:r>
      <w:r w:rsidR="002F0A14" w:rsidRPr="00483AFA">
        <w:rPr>
          <w:rFonts w:ascii="Symbol" w:hAnsi="Symbol"/>
          <w:i/>
          <w:sz w:val="20"/>
          <w:szCs w:val="20"/>
          <w:lang w:bidi="en-US"/>
        </w:rPr>
        <w:t></w:t>
      </w:r>
      <w:r w:rsidRPr="00483AFA">
        <w:rPr>
          <w:sz w:val="20"/>
          <w:szCs w:val="20"/>
          <w:lang w:bidi="en-US"/>
        </w:rPr>
        <w:t>,</w:t>
      </w:r>
      <w:r w:rsidRPr="00483AFA">
        <w:rPr>
          <w:i/>
          <w:sz w:val="20"/>
          <w:szCs w:val="20"/>
          <w:lang w:bidi="en-US"/>
        </w:rPr>
        <w:t xml:space="preserve"> </w:t>
      </w:r>
      <w:r w:rsidR="002F0A14" w:rsidRPr="00483AFA">
        <w:rPr>
          <w:sz w:val="20"/>
          <w:szCs w:val="20"/>
          <w:lang w:bidi="en-US"/>
        </w:rPr>
        <w:t>2</w:t>
      </w:r>
      <w:r w:rsidR="002F0A14">
        <w:rPr>
          <w:rFonts w:ascii="Symbol" w:hAnsi="Symbol"/>
          <w:i/>
          <w:sz w:val="20"/>
          <w:szCs w:val="20"/>
          <w:lang w:bidi="en-US"/>
        </w:rPr>
        <w:t></w:t>
      </w:r>
      <w:r w:rsidR="002F0A14">
        <w:rPr>
          <w:rFonts w:ascii="Symbol" w:hAnsi="Symbol"/>
          <w:i/>
          <w:sz w:val="20"/>
          <w:szCs w:val="20"/>
          <w:lang w:bidi="en-US"/>
        </w:rPr>
        <w:t></w:t>
      </w:r>
      <w:r w:rsidRPr="00483AFA">
        <w:rPr>
          <w:sz w:val="20"/>
          <w:szCs w:val="20"/>
          <w:lang w:bidi="en-US"/>
        </w:rPr>
        <w:sym w:font="Symbol" w:char="F0AB"/>
      </w:r>
      <w:r w:rsidR="002F0A14">
        <w:rPr>
          <w:sz w:val="20"/>
          <w:szCs w:val="20"/>
          <w:lang w:bidi="en-US"/>
        </w:rPr>
        <w:t xml:space="preserve"> </w:t>
      </w:r>
      <w:r w:rsidR="002F0A14" w:rsidRPr="00483AFA">
        <w:rPr>
          <w:i/>
          <w:sz w:val="20"/>
          <w:szCs w:val="20"/>
          <w:lang w:bidi="en-US"/>
        </w:rPr>
        <w:sym w:font="Symbol" w:char="F064"/>
      </w:r>
      <w:r w:rsidR="002F0A14" w:rsidRPr="00483AFA">
        <w:rPr>
          <w:i/>
          <w:sz w:val="20"/>
          <w:szCs w:val="20"/>
          <w:lang w:bidi="en-US"/>
        </w:rPr>
        <w:t>q</w:t>
      </w:r>
      <w:r w:rsidRPr="00483AFA">
        <w:rPr>
          <w:sz w:val="20"/>
          <w:szCs w:val="20"/>
          <w:lang w:bidi="en-US"/>
        </w:rPr>
        <w:t>,</w:t>
      </w:r>
      <w:r w:rsidRPr="00483AFA">
        <w:rPr>
          <w:i/>
          <w:sz w:val="20"/>
          <w:szCs w:val="20"/>
          <w:lang w:bidi="en-US"/>
        </w:rPr>
        <w:t xml:space="preserve"> </w:t>
      </w:r>
      <w:r w:rsidRPr="00483AFA">
        <w:rPr>
          <w:sz w:val="20"/>
          <w:szCs w:val="20"/>
          <w:lang w:bidi="en-US"/>
        </w:rPr>
        <w:t xml:space="preserve">and </w:t>
      </w:r>
      <w:r w:rsidR="002F0A14">
        <w:rPr>
          <w:i/>
          <w:sz w:val="20"/>
          <w:szCs w:val="20"/>
          <w:lang w:bidi="en-US"/>
        </w:rPr>
        <w:t>H</w:t>
      </w:r>
      <w:r w:rsidRPr="00483AFA">
        <w:rPr>
          <w:sz w:val="20"/>
          <w:szCs w:val="20"/>
          <w:lang w:bidi="en-US"/>
        </w:rPr>
        <w:t xml:space="preserve"> </w:t>
      </w:r>
      <w:r w:rsidRPr="00483AFA">
        <w:rPr>
          <w:sz w:val="20"/>
          <w:szCs w:val="20"/>
          <w:lang w:bidi="en-US"/>
        </w:rPr>
        <w:sym w:font="Symbol" w:char="F0AB"/>
      </w:r>
      <w:r w:rsidRPr="00483AFA">
        <w:rPr>
          <w:sz w:val="20"/>
          <w:szCs w:val="20"/>
          <w:lang w:bidi="en-US"/>
        </w:rPr>
        <w:t xml:space="preserve"> </w:t>
      </w:r>
      <w:r w:rsidR="002F0A14">
        <w:rPr>
          <w:i/>
          <w:sz w:val="20"/>
          <w:szCs w:val="20"/>
          <w:lang w:bidi="en-US"/>
        </w:rPr>
        <w:t>V</w:t>
      </w:r>
      <w:r w:rsidRPr="00483AFA">
        <w:rPr>
          <w:sz w:val="20"/>
          <w:szCs w:val="20"/>
          <w:lang w:bidi="en-US"/>
        </w:rPr>
        <w:t>, w</w:t>
      </w:r>
      <w:r w:rsidR="00043AB9">
        <w:rPr>
          <w:sz w:val="20"/>
          <w:szCs w:val="20"/>
          <w:lang w:bidi="en-US"/>
        </w:rPr>
        <w:t xml:space="preserve">here </w:t>
      </w:r>
      <w:r w:rsidR="00C52922" w:rsidRPr="00483AFA">
        <w:rPr>
          <w:i/>
          <w:sz w:val="20"/>
          <w:szCs w:val="20"/>
          <w:lang w:bidi="en-US"/>
        </w:rPr>
        <w:t>J</w:t>
      </w:r>
      <w:r w:rsidR="00C52922" w:rsidRPr="00483AFA">
        <w:rPr>
          <w:sz w:val="20"/>
          <w:szCs w:val="20"/>
          <w:lang w:bidi="en-US"/>
        </w:rPr>
        <w:t xml:space="preserve"> </w:t>
      </w:r>
      <w:r w:rsidR="00C52922">
        <w:rPr>
          <w:sz w:val="20"/>
          <w:szCs w:val="20"/>
          <w:lang w:bidi="en-US"/>
        </w:rPr>
        <w:t xml:space="preserve">is the </w:t>
      </w:r>
      <w:r w:rsidRPr="00483AFA">
        <w:rPr>
          <w:sz w:val="20"/>
          <w:szCs w:val="20"/>
          <w:lang w:bidi="en-US"/>
        </w:rPr>
        <w:t xml:space="preserve">coupling energy, </w:t>
      </w:r>
      <w:r w:rsidR="00C52922">
        <w:rPr>
          <w:rFonts w:ascii="Symbol" w:hAnsi="Symbol"/>
          <w:i/>
          <w:sz w:val="20"/>
          <w:szCs w:val="20"/>
          <w:lang w:bidi="en-US"/>
        </w:rPr>
        <w:t></w:t>
      </w:r>
      <w:r w:rsidR="00C52922">
        <w:rPr>
          <w:sz w:val="20"/>
          <w:szCs w:val="20"/>
          <w:lang w:bidi="en-US"/>
        </w:rPr>
        <w:t xml:space="preserve"> is the m</w:t>
      </w:r>
      <w:r w:rsidRPr="00483AFA">
        <w:rPr>
          <w:sz w:val="20"/>
          <w:szCs w:val="20"/>
          <w:lang w:bidi="en-US"/>
        </w:rPr>
        <w:t xml:space="preserve">agnetic moment, and </w:t>
      </w:r>
      <w:r w:rsidRPr="00483AFA">
        <w:rPr>
          <w:i/>
          <w:sz w:val="20"/>
          <w:szCs w:val="20"/>
          <w:lang w:bidi="en-US"/>
        </w:rPr>
        <w:t>H</w:t>
      </w:r>
      <w:r w:rsidR="00C52922" w:rsidRPr="00C52922">
        <w:rPr>
          <w:sz w:val="20"/>
          <w:szCs w:val="20"/>
          <w:lang w:bidi="en-US"/>
        </w:rPr>
        <w:t xml:space="preserve"> </w:t>
      </w:r>
      <w:r w:rsidR="00C52922">
        <w:rPr>
          <w:sz w:val="20"/>
          <w:szCs w:val="20"/>
          <w:lang w:bidi="en-US"/>
        </w:rPr>
        <w:t xml:space="preserve">is the magnetic </w:t>
      </w:r>
      <w:r w:rsidR="00C52922" w:rsidRPr="00483AFA">
        <w:rPr>
          <w:sz w:val="20"/>
          <w:szCs w:val="20"/>
          <w:lang w:bidi="en-US"/>
        </w:rPr>
        <w:t>field</w:t>
      </w:r>
      <w:r w:rsidRPr="00483AFA">
        <w:rPr>
          <w:sz w:val="20"/>
          <w:szCs w:val="20"/>
          <w:lang w:bidi="en-US"/>
        </w:rPr>
        <w:t>.</w:t>
      </w:r>
      <w:r w:rsidR="0062200C" w:rsidRPr="0062200C">
        <w:rPr>
          <w:sz w:val="20"/>
          <w:szCs w:val="20"/>
          <w:lang w:bidi="en-US"/>
        </w:rPr>
        <w:t xml:space="preserve"> </w:t>
      </w:r>
      <w:r w:rsidR="0062200C">
        <w:rPr>
          <w:sz w:val="20"/>
          <w:szCs w:val="20"/>
          <w:lang w:bidi="en-US"/>
        </w:rPr>
        <w:t>Therefore all the results discussed here are valid also for the magnetic Ising model.</w:t>
      </w:r>
    </w:p>
    <w:p w14:paraId="4A2D26F5" w14:textId="6229808D" w:rsidR="00565B37" w:rsidRDefault="001A4AEB" w:rsidP="007A6600">
      <w:pPr>
        <w:pStyle w:val="NormalWeb"/>
        <w:shd w:val="clear" w:color="auto" w:fill="FFFFFF"/>
        <w:spacing w:after="120" w:line="480" w:lineRule="auto"/>
        <w:ind w:left="1440" w:firstLine="360"/>
        <w:rPr>
          <w:sz w:val="20"/>
          <w:szCs w:val="20"/>
          <w:lang w:bidi="en-US"/>
        </w:rPr>
      </w:pPr>
      <w:r>
        <w:rPr>
          <w:noProof/>
          <w:sz w:val="20"/>
          <w:szCs w:val="20"/>
        </w:rPr>
        <w:drawing>
          <wp:inline distT="0" distB="0" distL="0" distR="0" wp14:anchorId="7702F4F7" wp14:editId="62A80089">
            <wp:extent cx="3157855" cy="2487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7855" cy="2487295"/>
                    </a:xfrm>
                    <a:prstGeom prst="rect">
                      <a:avLst/>
                    </a:prstGeom>
                    <a:noFill/>
                  </pic:spPr>
                </pic:pic>
              </a:graphicData>
            </a:graphic>
          </wp:inline>
        </w:drawing>
      </w:r>
    </w:p>
    <w:p w14:paraId="413C7147" w14:textId="16901367" w:rsidR="00565B37" w:rsidRPr="00565B37" w:rsidRDefault="00565B37" w:rsidP="001D7055">
      <w:pPr>
        <w:pStyle w:val="NormalWeb"/>
        <w:shd w:val="clear" w:color="auto" w:fill="FFFFFF"/>
        <w:spacing w:after="120" w:line="480" w:lineRule="auto"/>
        <w:ind w:firstLine="360"/>
        <w:jc w:val="both"/>
        <w:rPr>
          <w:sz w:val="18"/>
          <w:szCs w:val="18"/>
          <w:lang w:bidi="en-US"/>
        </w:rPr>
      </w:pPr>
      <w:r w:rsidRPr="00565B37">
        <w:rPr>
          <w:sz w:val="18"/>
          <w:szCs w:val="18"/>
          <w:lang w:bidi="en-US"/>
        </w:rPr>
        <w:t>FIG.</w:t>
      </w:r>
      <w:r w:rsidR="00380018">
        <w:rPr>
          <w:sz w:val="18"/>
          <w:szCs w:val="18"/>
          <w:lang w:bidi="en-US"/>
        </w:rPr>
        <w:t xml:space="preserve"> 1</w:t>
      </w:r>
      <w:r w:rsidRPr="00565B37">
        <w:rPr>
          <w:sz w:val="18"/>
          <w:szCs w:val="18"/>
          <w:lang w:bidi="en-US"/>
        </w:rPr>
        <w:t>. (</w:t>
      </w:r>
      <w:proofErr w:type="gramStart"/>
      <w:r w:rsidRPr="00565B37">
        <w:rPr>
          <w:sz w:val="18"/>
          <w:szCs w:val="18"/>
          <w:lang w:bidi="en-US"/>
        </w:rPr>
        <w:t>a</w:t>
      </w:r>
      <w:proofErr w:type="gramEnd"/>
      <w:r w:rsidRPr="00565B37">
        <w:rPr>
          <w:sz w:val="18"/>
          <w:szCs w:val="18"/>
          <w:lang w:bidi="en-US"/>
        </w:rPr>
        <w:t xml:space="preserve">) 20 x 20 </w:t>
      </w:r>
      <w:r w:rsidR="00736CF4">
        <w:rPr>
          <w:sz w:val="18"/>
          <w:szCs w:val="18"/>
          <w:lang w:bidi="en-US"/>
        </w:rPr>
        <w:t xml:space="preserve">electrical </w:t>
      </w:r>
      <w:r w:rsidRPr="00565B37">
        <w:rPr>
          <w:sz w:val="18"/>
          <w:szCs w:val="18"/>
          <w:lang w:bidi="en-US"/>
        </w:rPr>
        <w:t xml:space="preserve">Ising model. Green cells indicate activated particles. </w:t>
      </w:r>
      <w:r w:rsidR="00736CF4">
        <w:rPr>
          <w:sz w:val="18"/>
          <w:szCs w:val="18"/>
          <w:lang w:bidi="en-US"/>
        </w:rPr>
        <w:t xml:space="preserve">In order to simulate </w:t>
      </w:r>
      <w:r w:rsidR="00992368">
        <w:rPr>
          <w:sz w:val="18"/>
          <w:szCs w:val="18"/>
          <w:lang w:bidi="en-US"/>
        </w:rPr>
        <w:t xml:space="preserve">an </w:t>
      </w:r>
      <w:r w:rsidR="00192766">
        <w:rPr>
          <w:sz w:val="18"/>
          <w:szCs w:val="18"/>
          <w:lang w:bidi="en-US"/>
        </w:rPr>
        <w:t>“</w:t>
      </w:r>
      <w:r w:rsidR="00F11108">
        <w:rPr>
          <w:sz w:val="18"/>
          <w:szCs w:val="18"/>
          <w:lang w:bidi="en-US"/>
        </w:rPr>
        <w:t>ionic</w:t>
      </w:r>
      <w:r w:rsidR="00192766">
        <w:rPr>
          <w:sz w:val="18"/>
          <w:szCs w:val="18"/>
          <w:lang w:bidi="en-US"/>
        </w:rPr>
        <w:t xml:space="preserve">” </w:t>
      </w:r>
      <w:r w:rsidR="00736CF4">
        <w:rPr>
          <w:sz w:val="18"/>
          <w:szCs w:val="18"/>
          <w:lang w:bidi="en-US"/>
        </w:rPr>
        <w:t>current</w:t>
      </w:r>
      <w:r w:rsidR="00192766">
        <w:rPr>
          <w:sz w:val="18"/>
          <w:szCs w:val="18"/>
          <w:lang w:bidi="en-US"/>
        </w:rPr>
        <w:t xml:space="preserve"> </w:t>
      </w:r>
      <w:proofErr w:type="spellStart"/>
      <w:r w:rsidR="00192766" w:rsidRPr="00192766">
        <w:rPr>
          <w:i/>
          <w:sz w:val="18"/>
          <w:szCs w:val="18"/>
          <w:lang w:bidi="en-US"/>
        </w:rPr>
        <w:t>i</w:t>
      </w:r>
      <w:proofErr w:type="spellEnd"/>
      <w:r w:rsidR="00192766">
        <w:rPr>
          <w:sz w:val="18"/>
          <w:szCs w:val="18"/>
          <w:lang w:bidi="en-US"/>
        </w:rPr>
        <w:t>(</w:t>
      </w:r>
      <w:r w:rsidR="00192766" w:rsidRPr="00192766">
        <w:rPr>
          <w:i/>
          <w:sz w:val="18"/>
          <w:szCs w:val="18"/>
          <w:lang w:bidi="en-US"/>
        </w:rPr>
        <w:t>t</w:t>
      </w:r>
      <w:r w:rsidR="00192766">
        <w:rPr>
          <w:sz w:val="18"/>
          <w:szCs w:val="18"/>
          <w:lang w:bidi="en-US"/>
        </w:rPr>
        <w:t>)</w:t>
      </w:r>
      <w:r w:rsidR="00863064">
        <w:rPr>
          <w:sz w:val="18"/>
          <w:szCs w:val="18"/>
          <w:lang w:bidi="en-US"/>
        </w:rPr>
        <w:t xml:space="preserve"> </w:t>
      </w:r>
      <w:r w:rsidR="00992368">
        <w:rPr>
          <w:sz w:val="18"/>
          <w:szCs w:val="18"/>
          <w:lang w:bidi="en-US"/>
        </w:rPr>
        <w:t xml:space="preserve">that is </w:t>
      </w:r>
      <w:r w:rsidR="00863064">
        <w:rPr>
          <w:sz w:val="18"/>
          <w:szCs w:val="18"/>
          <w:lang w:bidi="en-US"/>
        </w:rPr>
        <w:t>qualitatively similar to those observed in ion channels</w:t>
      </w:r>
      <w:r w:rsidR="00192766">
        <w:rPr>
          <w:sz w:val="18"/>
          <w:szCs w:val="18"/>
          <w:lang w:bidi="en-US"/>
        </w:rPr>
        <w:t>,</w:t>
      </w:r>
      <w:r w:rsidR="00736CF4">
        <w:rPr>
          <w:sz w:val="18"/>
          <w:szCs w:val="18"/>
          <w:lang w:bidi="en-US"/>
        </w:rPr>
        <w:t xml:space="preserve"> we </w:t>
      </w:r>
      <w:r w:rsidR="00992368">
        <w:rPr>
          <w:sz w:val="18"/>
          <w:szCs w:val="18"/>
          <w:lang w:bidi="en-US"/>
        </w:rPr>
        <w:t>devised</w:t>
      </w:r>
      <w:r w:rsidR="00736CF4">
        <w:rPr>
          <w:sz w:val="18"/>
          <w:szCs w:val="18"/>
          <w:lang w:bidi="en-US"/>
        </w:rPr>
        <w:t xml:space="preserve"> a central</w:t>
      </w:r>
      <w:r w:rsidR="00736CF4" w:rsidRPr="00565B37">
        <w:rPr>
          <w:sz w:val="18"/>
          <w:szCs w:val="18"/>
          <w:lang w:bidi="en-US"/>
        </w:rPr>
        <w:t xml:space="preserve"> “pore”</w:t>
      </w:r>
      <w:r w:rsidR="00736CF4">
        <w:rPr>
          <w:sz w:val="18"/>
          <w:szCs w:val="18"/>
          <w:lang w:bidi="en-US"/>
        </w:rPr>
        <w:t xml:space="preserve"> </w:t>
      </w:r>
      <w:r w:rsidR="00992368">
        <w:rPr>
          <w:sz w:val="18"/>
          <w:szCs w:val="18"/>
          <w:lang w:bidi="en-US"/>
        </w:rPr>
        <w:t>consisting</w:t>
      </w:r>
      <w:r w:rsidR="00736CF4">
        <w:rPr>
          <w:sz w:val="18"/>
          <w:szCs w:val="18"/>
          <w:lang w:bidi="en-US"/>
        </w:rPr>
        <w:t xml:space="preserve"> of a</w:t>
      </w:r>
      <w:r w:rsidRPr="00565B37">
        <w:rPr>
          <w:sz w:val="18"/>
          <w:szCs w:val="18"/>
          <w:lang w:bidi="en-US"/>
        </w:rPr>
        <w:t xml:space="preserve"> </w:t>
      </w:r>
      <w:r>
        <w:rPr>
          <w:sz w:val="18"/>
          <w:szCs w:val="18"/>
          <w:lang w:bidi="en-US"/>
        </w:rPr>
        <w:t>2 x 2</w:t>
      </w:r>
      <w:r w:rsidR="00736CF4">
        <w:rPr>
          <w:sz w:val="18"/>
          <w:szCs w:val="18"/>
          <w:lang w:bidi="en-US"/>
        </w:rPr>
        <w:t xml:space="preserve"> </w:t>
      </w:r>
      <w:r w:rsidR="005F3E6A">
        <w:rPr>
          <w:sz w:val="18"/>
          <w:szCs w:val="18"/>
          <w:lang w:bidi="en-US"/>
        </w:rPr>
        <w:t xml:space="preserve">particle </w:t>
      </w:r>
      <w:r w:rsidR="00192766">
        <w:rPr>
          <w:sz w:val="18"/>
          <w:szCs w:val="18"/>
          <w:lang w:bidi="en-US"/>
        </w:rPr>
        <w:t>sub-</w:t>
      </w:r>
      <w:r w:rsidR="00736CF4">
        <w:rPr>
          <w:sz w:val="18"/>
          <w:szCs w:val="18"/>
          <w:lang w:bidi="en-US"/>
        </w:rPr>
        <w:t>grid (brown</w:t>
      </w:r>
      <w:r w:rsidR="00192766">
        <w:rPr>
          <w:sz w:val="18"/>
          <w:szCs w:val="18"/>
          <w:lang w:bidi="en-US"/>
        </w:rPr>
        <w:t xml:space="preserve"> square</w:t>
      </w:r>
      <w:r w:rsidR="00736CF4">
        <w:rPr>
          <w:sz w:val="18"/>
          <w:szCs w:val="18"/>
          <w:lang w:bidi="en-US"/>
        </w:rPr>
        <w:t>) whose</w:t>
      </w:r>
      <w:r w:rsidRPr="00565B37">
        <w:rPr>
          <w:sz w:val="18"/>
          <w:szCs w:val="18"/>
          <w:lang w:bidi="en-US"/>
        </w:rPr>
        <w:t xml:space="preserve"> instantaneous conductance </w:t>
      </w:r>
      <w:r w:rsidRPr="00565B37">
        <w:rPr>
          <w:i/>
          <w:sz w:val="18"/>
          <w:szCs w:val="18"/>
          <w:lang w:bidi="en-US"/>
        </w:rPr>
        <w:t>g</w:t>
      </w:r>
      <w:r w:rsidRPr="00565B37">
        <w:rPr>
          <w:sz w:val="18"/>
          <w:szCs w:val="18"/>
          <w:lang w:bidi="en-US"/>
        </w:rPr>
        <w:t xml:space="preserve"> </w:t>
      </w:r>
      <w:r w:rsidR="00923E64">
        <w:rPr>
          <w:sz w:val="18"/>
          <w:szCs w:val="18"/>
          <w:lang w:bidi="en-US"/>
        </w:rPr>
        <w:t>is</w:t>
      </w:r>
      <w:r w:rsidRPr="00565B37">
        <w:rPr>
          <w:sz w:val="18"/>
          <w:szCs w:val="18"/>
          <w:lang w:bidi="en-US"/>
        </w:rPr>
        <w:t xml:space="preserve"> </w:t>
      </w:r>
      <w:r w:rsidR="00992368">
        <w:rPr>
          <w:sz w:val="18"/>
          <w:szCs w:val="18"/>
          <w:lang w:bidi="en-US"/>
        </w:rPr>
        <w:t xml:space="preserve">the sum of 25 </w:t>
      </w:r>
      <w:proofErr w:type="spellStart"/>
      <w:r w:rsidR="00992368">
        <w:rPr>
          <w:sz w:val="18"/>
          <w:szCs w:val="18"/>
          <w:lang w:bidi="en-US"/>
        </w:rPr>
        <w:t>pS</w:t>
      </w:r>
      <w:proofErr w:type="spellEnd"/>
      <w:r w:rsidR="00992368">
        <w:rPr>
          <w:sz w:val="18"/>
          <w:szCs w:val="18"/>
          <w:lang w:bidi="en-US"/>
        </w:rPr>
        <w:t xml:space="preserve"> (picosiemens) </w:t>
      </w:r>
      <w:r w:rsidR="00F56EF5">
        <w:rPr>
          <w:sz w:val="18"/>
          <w:szCs w:val="18"/>
          <w:lang w:bidi="en-US"/>
        </w:rPr>
        <w:t xml:space="preserve">partial </w:t>
      </w:r>
      <w:r w:rsidR="00992368">
        <w:rPr>
          <w:sz w:val="18"/>
          <w:szCs w:val="18"/>
          <w:lang w:bidi="en-US"/>
        </w:rPr>
        <w:t xml:space="preserve">conductances </w:t>
      </w:r>
      <w:r w:rsidR="00F56EF5">
        <w:rPr>
          <w:sz w:val="18"/>
          <w:szCs w:val="18"/>
          <w:lang w:bidi="en-US"/>
        </w:rPr>
        <w:t>of</w:t>
      </w:r>
      <w:r w:rsidR="00992368">
        <w:rPr>
          <w:sz w:val="18"/>
          <w:szCs w:val="18"/>
          <w:lang w:bidi="en-US"/>
        </w:rPr>
        <w:t xml:space="preserve"> the four </w:t>
      </w:r>
      <w:r w:rsidR="00F56EF5">
        <w:rPr>
          <w:sz w:val="18"/>
          <w:szCs w:val="18"/>
          <w:lang w:bidi="en-US"/>
        </w:rPr>
        <w:t xml:space="preserve">activated </w:t>
      </w:r>
      <w:r w:rsidR="00992368">
        <w:rPr>
          <w:sz w:val="18"/>
          <w:szCs w:val="18"/>
          <w:lang w:bidi="en-US"/>
        </w:rPr>
        <w:t xml:space="preserve">particles </w:t>
      </w:r>
      <w:r w:rsidR="00192766">
        <w:rPr>
          <w:sz w:val="18"/>
          <w:szCs w:val="18"/>
          <w:lang w:bidi="en-US"/>
        </w:rPr>
        <w:t>inscribed</w:t>
      </w:r>
      <w:r w:rsidRPr="00565B37">
        <w:rPr>
          <w:sz w:val="18"/>
          <w:szCs w:val="18"/>
          <w:lang w:bidi="en-US"/>
        </w:rPr>
        <w:t>. (b) Monte Carlo simulation</w:t>
      </w:r>
      <w:r w:rsidR="00043AB9">
        <w:rPr>
          <w:sz w:val="18"/>
          <w:szCs w:val="18"/>
          <w:lang w:bidi="en-US"/>
        </w:rPr>
        <w:t>s</w:t>
      </w:r>
      <w:r w:rsidRPr="00565B37">
        <w:rPr>
          <w:sz w:val="18"/>
          <w:szCs w:val="18"/>
          <w:lang w:bidi="en-US"/>
        </w:rPr>
        <w:t xml:space="preserve"> of </w:t>
      </w:r>
      <w:r w:rsidR="00192766">
        <w:rPr>
          <w:sz w:val="18"/>
          <w:szCs w:val="18"/>
          <w:lang w:bidi="en-US"/>
        </w:rPr>
        <w:t>the</w:t>
      </w:r>
      <w:r w:rsidR="005F3E6A" w:rsidRPr="00565B37">
        <w:rPr>
          <w:sz w:val="18"/>
          <w:szCs w:val="18"/>
          <w:lang w:bidi="en-US"/>
        </w:rPr>
        <w:t xml:space="preserve"> </w:t>
      </w:r>
      <w:r w:rsidR="005F3E6A">
        <w:rPr>
          <w:sz w:val="18"/>
          <w:szCs w:val="18"/>
          <w:lang w:bidi="en-US"/>
        </w:rPr>
        <w:t xml:space="preserve">Ising model </w:t>
      </w:r>
      <w:r w:rsidR="005844C0">
        <w:rPr>
          <w:sz w:val="18"/>
          <w:szCs w:val="18"/>
          <w:lang w:bidi="en-US"/>
        </w:rPr>
        <w:t xml:space="preserve">“pore” at two temperatures, with </w:t>
      </w:r>
      <w:r w:rsidR="00F11108">
        <w:rPr>
          <w:sz w:val="18"/>
          <w:szCs w:val="18"/>
          <w:lang w:bidi="en-US"/>
        </w:rPr>
        <w:t xml:space="preserve">ionic </w:t>
      </w:r>
      <w:r w:rsidRPr="00565B37">
        <w:rPr>
          <w:sz w:val="18"/>
          <w:szCs w:val="18"/>
          <w:lang w:bidi="en-US"/>
        </w:rPr>
        <w:t xml:space="preserve">current </w:t>
      </w:r>
      <w:r w:rsidR="00453A4B">
        <w:rPr>
          <w:sz w:val="18"/>
          <w:szCs w:val="18"/>
          <w:lang w:bidi="en-US"/>
        </w:rPr>
        <w:t xml:space="preserve">governed by Ohm’s law: </w:t>
      </w:r>
      <w:proofErr w:type="spellStart"/>
      <w:r w:rsidRPr="00565B37">
        <w:rPr>
          <w:i/>
          <w:sz w:val="18"/>
          <w:szCs w:val="18"/>
          <w:lang w:bidi="en-US"/>
        </w:rPr>
        <w:t>i</w:t>
      </w:r>
      <w:proofErr w:type="spellEnd"/>
      <w:r w:rsidRPr="00565B37">
        <w:rPr>
          <w:sz w:val="18"/>
          <w:szCs w:val="18"/>
          <w:lang w:bidi="en-US"/>
        </w:rPr>
        <w:t xml:space="preserve"> = </w:t>
      </w:r>
      <w:r w:rsidRPr="00565B37">
        <w:rPr>
          <w:i/>
          <w:sz w:val="18"/>
          <w:szCs w:val="18"/>
          <w:lang w:bidi="en-US"/>
        </w:rPr>
        <w:t>g</w:t>
      </w:r>
      <w:r w:rsidRPr="00565B37">
        <w:rPr>
          <w:sz w:val="18"/>
          <w:szCs w:val="18"/>
          <w:lang w:bidi="en-US"/>
        </w:rPr>
        <w:t>(</w:t>
      </w:r>
      <w:r w:rsidRPr="00565B37">
        <w:rPr>
          <w:i/>
          <w:sz w:val="18"/>
          <w:szCs w:val="18"/>
          <w:lang w:bidi="en-US"/>
        </w:rPr>
        <w:t>V</w:t>
      </w:r>
      <w:r w:rsidRPr="00565B37">
        <w:rPr>
          <w:sz w:val="18"/>
          <w:szCs w:val="18"/>
          <w:lang w:bidi="en-US"/>
        </w:rPr>
        <w:t xml:space="preserve"> – </w:t>
      </w:r>
      <w:proofErr w:type="spellStart"/>
      <w:r w:rsidRPr="00565B37">
        <w:rPr>
          <w:i/>
          <w:sz w:val="18"/>
          <w:szCs w:val="18"/>
          <w:lang w:bidi="en-US"/>
        </w:rPr>
        <w:t>V</w:t>
      </w:r>
      <w:r w:rsidRPr="00565B37">
        <w:rPr>
          <w:i/>
          <w:sz w:val="18"/>
          <w:szCs w:val="18"/>
          <w:vertAlign w:val="subscript"/>
          <w:lang w:bidi="en-US"/>
        </w:rPr>
        <w:t>rev</w:t>
      </w:r>
      <w:proofErr w:type="spellEnd"/>
      <w:r w:rsidR="005844C0">
        <w:rPr>
          <w:sz w:val="18"/>
          <w:szCs w:val="18"/>
          <w:lang w:bidi="en-US"/>
        </w:rPr>
        <w:t>).</w:t>
      </w:r>
      <w:r w:rsidRPr="00565B37">
        <w:rPr>
          <w:sz w:val="18"/>
          <w:szCs w:val="18"/>
          <w:lang w:bidi="en-US"/>
        </w:rPr>
        <w:t xml:space="preserve"> </w:t>
      </w:r>
      <w:r w:rsidR="005844C0">
        <w:rPr>
          <w:sz w:val="18"/>
          <w:szCs w:val="18"/>
          <w:lang w:bidi="en-US"/>
        </w:rPr>
        <w:t>Simulation parameters</w:t>
      </w:r>
      <w:r w:rsidR="00F56EF5">
        <w:rPr>
          <w:sz w:val="18"/>
          <w:szCs w:val="18"/>
          <w:lang w:bidi="en-US"/>
        </w:rPr>
        <w:t xml:space="preserve"> were as follows</w:t>
      </w:r>
      <w:r w:rsidR="005844C0">
        <w:rPr>
          <w:sz w:val="18"/>
          <w:szCs w:val="18"/>
          <w:lang w:bidi="en-US"/>
        </w:rPr>
        <w:t xml:space="preserve">: </w:t>
      </w:r>
      <w:r w:rsidR="00DC2D23" w:rsidRPr="00DC2D23">
        <w:rPr>
          <w:i/>
          <w:sz w:val="18"/>
          <w:szCs w:val="18"/>
          <w:lang w:bidi="en-US"/>
        </w:rPr>
        <w:t>V</w:t>
      </w:r>
      <w:r w:rsidR="00F56EF5">
        <w:rPr>
          <w:sz w:val="18"/>
          <w:szCs w:val="18"/>
          <w:lang w:bidi="en-US"/>
        </w:rPr>
        <w:t xml:space="preserve"> = 0 mV and</w:t>
      </w:r>
      <w:r w:rsidR="00DC2D23">
        <w:rPr>
          <w:sz w:val="18"/>
          <w:szCs w:val="18"/>
          <w:lang w:bidi="en-US"/>
        </w:rPr>
        <w:t xml:space="preserve"> </w:t>
      </w:r>
      <w:proofErr w:type="spellStart"/>
      <w:r w:rsidRPr="00565B37">
        <w:rPr>
          <w:i/>
          <w:sz w:val="18"/>
          <w:szCs w:val="18"/>
          <w:lang w:bidi="en-US"/>
        </w:rPr>
        <w:t>V</w:t>
      </w:r>
      <w:r w:rsidRPr="00565B37">
        <w:rPr>
          <w:i/>
          <w:sz w:val="18"/>
          <w:szCs w:val="18"/>
          <w:vertAlign w:val="subscript"/>
          <w:lang w:bidi="en-US"/>
        </w:rPr>
        <w:t>rev</w:t>
      </w:r>
      <w:proofErr w:type="spellEnd"/>
      <w:r w:rsidR="00DC2D23">
        <w:rPr>
          <w:sz w:val="18"/>
          <w:szCs w:val="18"/>
          <w:lang w:bidi="en-US"/>
        </w:rPr>
        <w:t xml:space="preserve"> </w:t>
      </w:r>
      <w:r w:rsidR="00453A4B">
        <w:rPr>
          <w:sz w:val="18"/>
          <w:szCs w:val="18"/>
          <w:lang w:bidi="en-US"/>
        </w:rPr>
        <w:t xml:space="preserve">(reversal potential) </w:t>
      </w:r>
      <w:r w:rsidR="00DC2D23">
        <w:rPr>
          <w:sz w:val="18"/>
          <w:szCs w:val="18"/>
          <w:lang w:bidi="en-US"/>
        </w:rPr>
        <w:t xml:space="preserve">= </w:t>
      </w:r>
      <w:r w:rsidR="00DC2D23" w:rsidRPr="00565B37">
        <w:rPr>
          <w:sz w:val="18"/>
          <w:szCs w:val="18"/>
          <w:lang w:bidi="en-US"/>
        </w:rPr>
        <w:t>–</w:t>
      </w:r>
      <w:r w:rsidR="00DC2D23">
        <w:rPr>
          <w:sz w:val="18"/>
          <w:szCs w:val="18"/>
          <w:lang w:bidi="en-US"/>
        </w:rPr>
        <w:t>60 mV</w:t>
      </w:r>
      <w:r w:rsidRPr="00565B37">
        <w:rPr>
          <w:sz w:val="18"/>
          <w:szCs w:val="18"/>
          <w:lang w:bidi="en-US"/>
        </w:rPr>
        <w:t xml:space="preserve">. The current was </w:t>
      </w:r>
      <w:r w:rsidR="005F3E6A">
        <w:rPr>
          <w:sz w:val="18"/>
          <w:szCs w:val="18"/>
          <w:lang w:bidi="en-US"/>
        </w:rPr>
        <w:t xml:space="preserve">digitally </w:t>
      </w:r>
      <w:r w:rsidRPr="00565B37">
        <w:rPr>
          <w:sz w:val="18"/>
          <w:szCs w:val="18"/>
          <w:lang w:bidi="en-US"/>
        </w:rPr>
        <w:t xml:space="preserve">filtered </w:t>
      </w:r>
      <w:r w:rsidR="000D557A">
        <w:rPr>
          <w:sz w:val="18"/>
          <w:szCs w:val="18"/>
          <w:lang w:bidi="en-US"/>
        </w:rPr>
        <w:t xml:space="preserve">as previously described </w:t>
      </w:r>
      <w:r w:rsidR="000D557A">
        <w:rPr>
          <w:sz w:val="18"/>
          <w:szCs w:val="18"/>
          <w:lang w:bidi="en-US"/>
        </w:rPr>
        <w:fldChar w:fldCharType="begin" w:fldLock="1"/>
      </w:r>
      <w:r w:rsidR="000D557A">
        <w:rPr>
          <w:sz w:val="18"/>
          <w:szCs w:val="18"/>
          <w:lang w:bidi="en-US"/>
        </w:rPr>
        <w:instrText>ADDIN CSL_CITATION { "citationItems" : [ { "id" : "ITEM-1", "itemData" : { "DOI" : "10.1085/jgp.201210859", "ISSN" : "0022-1295", "abstract" : "A thermodynamic approach to studying allosterically regulated ion channels such as the large-conductance voltage- and Ca 2+ -dependent (BK) channel is presented, drawing from principles originally introduced to describe linkage phenomena in hemoglobin. In this paper, linkage between a principal channel component and secondary elements is derived from a four-state thermodynamic cycle. One set of parallel legs in the cycle describes the \u201cwork function,\u201d or the free energy required to activate the principal component. The second are \u201clever operations\u201d activating linked elements. The experimental embodiment of this linkage cycle is a plot of work function versus secondary force, whose asymptotes are a function of the parameters (displacements and interaction energies) of an allosteric network. Two essential work functions play a role in evaluating data from voltage-clamp experiments. The first is the conductance Hill energy W H [ g ] , which is a \u201clocal\u201d work function for pore activation, and is defined as kT times the Hill transform of the conductance (G-V) curve. The second is the electrical capacitance energy W C [ q ] , representing \u201cglobal\u201d gating charge displacement, and is equal to the product of total gating charge per channel times the first moment ( V M ) of normalized capacitance (slope of Q-V curve). Plots of W H [ g ] and W C [ q ] versus voltage and Ca 2+ potential can be used to measure thermodynamic parameters in a model-independent fashion of the core gating constituents (pore, voltage-sensor, and Ca 2+ -binding domain) of BK channel. The method is easily generalized for use in studying other allosterically regulated ion channels. The feasibility of performing linkage analysis from patch-clamp data were explored by simulating gating and ionic currents of a 17-particle model BK channel in response to a slow voltage ramp, which yielded interaction energies deviating from their given values in the range of 1.3 to 7.2%.", "author" : [ { "dropping-particle" : "", "family" : "Sigg", "given" : "Daniel", "non-dropping-particle" : "", "parse-names" : false, "suffix" : "" } ], "container-title" : "The Journal of General Physiology", "id" : "ITEM-1", "issue" : "1", "issued" : { "date-parts" : [ [ "2013", "1" ] ] }, "page" : "29-60", "title" : "A linkage analysis toolkit for studying allosteric networks in ion channels", "type" : "article-journal", "volume" : "141" }, "uris" : [ "http://www.mendeley.com/documents/?uuid=be8e77eb-d674-30ab-8e05-9fc458b3d5de" ] } ], "mendeley" : { "formattedCitation" : "(Sigg, 2013)", "plainTextFormattedCitation" : "(Sigg, 2013)", "previouslyFormattedCitation" : "(Sigg, 2013)" }, "properties" : {  }, "schema" : "https://github.com/citation-style-language/schema/raw/master/csl-citation.json" }</w:instrText>
      </w:r>
      <w:r w:rsidR="000D557A">
        <w:rPr>
          <w:sz w:val="18"/>
          <w:szCs w:val="18"/>
          <w:lang w:bidi="en-US"/>
        </w:rPr>
        <w:fldChar w:fldCharType="separate"/>
      </w:r>
      <w:r w:rsidR="000D557A" w:rsidRPr="000D557A">
        <w:rPr>
          <w:noProof/>
          <w:sz w:val="18"/>
          <w:szCs w:val="18"/>
          <w:lang w:bidi="en-US"/>
        </w:rPr>
        <w:t>(Sigg, 2013)</w:t>
      </w:r>
      <w:r w:rsidR="000D557A">
        <w:rPr>
          <w:sz w:val="18"/>
          <w:szCs w:val="18"/>
          <w:lang w:bidi="en-US"/>
        </w:rPr>
        <w:fldChar w:fldCharType="end"/>
      </w:r>
      <w:r w:rsidR="000D557A">
        <w:rPr>
          <w:sz w:val="18"/>
          <w:szCs w:val="18"/>
          <w:lang w:bidi="en-US"/>
        </w:rPr>
        <w:t xml:space="preserve"> </w:t>
      </w:r>
      <w:r w:rsidRPr="00565B37">
        <w:rPr>
          <w:sz w:val="18"/>
          <w:szCs w:val="18"/>
          <w:lang w:bidi="en-US"/>
        </w:rPr>
        <w:t xml:space="preserve">with a cutoff frequency </w:t>
      </w:r>
      <w:r w:rsidR="00F56EF5" w:rsidRPr="00F56EF5">
        <w:rPr>
          <w:i/>
          <w:sz w:val="18"/>
          <w:szCs w:val="18"/>
          <w:lang w:bidi="en-US"/>
        </w:rPr>
        <w:t>f</w:t>
      </w:r>
      <w:r w:rsidR="00F56EF5" w:rsidRPr="00F56EF5">
        <w:rPr>
          <w:i/>
          <w:sz w:val="18"/>
          <w:szCs w:val="18"/>
          <w:vertAlign w:val="subscript"/>
          <w:lang w:bidi="en-US"/>
        </w:rPr>
        <w:t>c</w:t>
      </w:r>
      <w:r w:rsidR="00F56EF5">
        <w:rPr>
          <w:sz w:val="18"/>
          <w:szCs w:val="18"/>
          <w:lang w:bidi="en-US"/>
        </w:rPr>
        <w:t xml:space="preserve"> =</w:t>
      </w:r>
      <w:r w:rsidRPr="00565B37">
        <w:rPr>
          <w:sz w:val="18"/>
          <w:szCs w:val="18"/>
          <w:lang w:bidi="en-US"/>
        </w:rPr>
        <w:t xml:space="preserve"> </w:t>
      </w:r>
      <w:r w:rsidR="00C15ED4">
        <w:rPr>
          <w:sz w:val="18"/>
          <w:szCs w:val="18"/>
          <w:lang w:bidi="en-US"/>
        </w:rPr>
        <w:t>10</w:t>
      </w:r>
      <w:r w:rsidR="003C4D75">
        <w:rPr>
          <w:sz w:val="18"/>
          <w:szCs w:val="18"/>
          <w:lang w:bidi="en-US"/>
        </w:rPr>
        <w:t xml:space="preserve"> kHz</w:t>
      </w:r>
      <w:r w:rsidR="00C15ED4">
        <w:rPr>
          <w:sz w:val="18"/>
          <w:szCs w:val="18"/>
          <w:lang w:bidi="en-US"/>
        </w:rPr>
        <w:t xml:space="preserve"> </w:t>
      </w:r>
      <w:r w:rsidR="005F3E6A">
        <w:rPr>
          <w:sz w:val="18"/>
          <w:szCs w:val="18"/>
          <w:lang w:bidi="en-US"/>
        </w:rPr>
        <w:t>and sampling rate</w:t>
      </w:r>
      <w:r w:rsidR="00C15ED4">
        <w:rPr>
          <w:sz w:val="18"/>
          <w:szCs w:val="18"/>
          <w:lang w:bidi="en-US"/>
        </w:rPr>
        <w:t xml:space="preserve"> </w:t>
      </w:r>
      <w:r w:rsidR="00F56EF5" w:rsidRPr="00F56EF5">
        <w:rPr>
          <w:i/>
          <w:sz w:val="18"/>
          <w:szCs w:val="18"/>
          <w:lang w:bidi="en-US"/>
        </w:rPr>
        <w:t>f</w:t>
      </w:r>
      <w:r w:rsidR="00F56EF5">
        <w:rPr>
          <w:i/>
          <w:sz w:val="18"/>
          <w:szCs w:val="18"/>
          <w:vertAlign w:val="subscript"/>
          <w:lang w:bidi="en-US"/>
        </w:rPr>
        <w:t>s</w:t>
      </w:r>
      <w:r w:rsidR="00F56EF5">
        <w:rPr>
          <w:sz w:val="18"/>
          <w:szCs w:val="18"/>
          <w:lang w:bidi="en-US"/>
        </w:rPr>
        <w:t xml:space="preserve"> =</w:t>
      </w:r>
      <w:r w:rsidR="00F56EF5" w:rsidRPr="00565B37">
        <w:rPr>
          <w:sz w:val="18"/>
          <w:szCs w:val="18"/>
          <w:lang w:bidi="en-US"/>
        </w:rPr>
        <w:t xml:space="preserve"> </w:t>
      </w:r>
      <w:r w:rsidR="00C15ED4">
        <w:rPr>
          <w:sz w:val="18"/>
          <w:szCs w:val="18"/>
          <w:lang w:bidi="en-US"/>
        </w:rPr>
        <w:t>100 kHz</w:t>
      </w:r>
      <w:r w:rsidRPr="00565B37">
        <w:rPr>
          <w:sz w:val="18"/>
          <w:szCs w:val="18"/>
          <w:lang w:bidi="en-US"/>
        </w:rPr>
        <w:t>.</w:t>
      </w:r>
      <w:r w:rsidR="00427FB1">
        <w:rPr>
          <w:sz w:val="18"/>
          <w:szCs w:val="18"/>
          <w:lang w:bidi="en-US"/>
        </w:rPr>
        <w:t xml:space="preserve"> </w:t>
      </w:r>
      <w:r w:rsidR="005F3E6A">
        <w:rPr>
          <w:sz w:val="18"/>
          <w:szCs w:val="18"/>
          <w:lang w:bidi="en-US"/>
        </w:rPr>
        <w:t>Observed</w:t>
      </w:r>
      <w:r w:rsidR="00916F89">
        <w:rPr>
          <w:sz w:val="18"/>
          <w:szCs w:val="18"/>
          <w:lang w:bidi="en-US"/>
        </w:rPr>
        <w:t xml:space="preserve"> noise </w:t>
      </w:r>
      <w:r w:rsidR="005F3E6A">
        <w:rPr>
          <w:sz w:val="18"/>
          <w:szCs w:val="18"/>
          <w:lang w:bidi="en-US"/>
        </w:rPr>
        <w:t>was</w:t>
      </w:r>
      <w:r w:rsidR="00453A4B">
        <w:rPr>
          <w:sz w:val="18"/>
          <w:szCs w:val="18"/>
          <w:lang w:bidi="en-US"/>
        </w:rPr>
        <w:t xml:space="preserve"> entirely due to </w:t>
      </w:r>
      <w:r w:rsidR="00F56EF5">
        <w:rPr>
          <w:sz w:val="18"/>
          <w:szCs w:val="18"/>
          <w:lang w:bidi="en-US"/>
        </w:rPr>
        <w:t xml:space="preserve">internal </w:t>
      </w:r>
      <w:r w:rsidR="00453A4B">
        <w:rPr>
          <w:sz w:val="18"/>
          <w:szCs w:val="18"/>
          <w:lang w:bidi="en-US"/>
        </w:rPr>
        <w:t>“pore”</w:t>
      </w:r>
      <w:r w:rsidR="00916F89">
        <w:rPr>
          <w:sz w:val="18"/>
          <w:szCs w:val="18"/>
          <w:lang w:bidi="en-US"/>
        </w:rPr>
        <w:t xml:space="preserve"> fluctuations</w:t>
      </w:r>
      <w:r w:rsidR="00736CF4">
        <w:rPr>
          <w:sz w:val="18"/>
          <w:szCs w:val="18"/>
          <w:lang w:bidi="en-US"/>
        </w:rPr>
        <w:t>, with no noise added</w:t>
      </w:r>
      <w:r w:rsidR="009C11EA">
        <w:rPr>
          <w:sz w:val="18"/>
          <w:szCs w:val="18"/>
          <w:lang w:bidi="en-US"/>
        </w:rPr>
        <w:t xml:space="preserve">. </w:t>
      </w:r>
      <w:r w:rsidRPr="00565B37">
        <w:rPr>
          <w:sz w:val="18"/>
          <w:szCs w:val="18"/>
          <w:lang w:bidi="en-US"/>
        </w:rPr>
        <w:t xml:space="preserve">(c) 1D free energy landscape </w:t>
      </w:r>
      <w:proofErr w:type="gramStart"/>
      <w:r w:rsidR="0021146F">
        <w:rPr>
          <w:i/>
          <w:sz w:val="18"/>
          <w:szCs w:val="18"/>
          <w:lang w:bidi="en-US"/>
        </w:rPr>
        <w:t>W</w:t>
      </w:r>
      <w:r w:rsidRPr="00565B37">
        <w:rPr>
          <w:sz w:val="18"/>
          <w:szCs w:val="18"/>
          <w:lang w:bidi="en-US"/>
        </w:rPr>
        <w:t>(</w:t>
      </w:r>
      <w:proofErr w:type="gramEnd"/>
      <w:r w:rsidRPr="00565B37">
        <w:rPr>
          <w:i/>
          <w:sz w:val="18"/>
          <w:szCs w:val="18"/>
          <w:lang w:bidi="en-US"/>
        </w:rPr>
        <w:t>q</w:t>
      </w:r>
      <w:r w:rsidRPr="00565B37">
        <w:rPr>
          <w:sz w:val="18"/>
          <w:szCs w:val="18"/>
          <w:lang w:bidi="en-US"/>
        </w:rPr>
        <w:t xml:space="preserve">) and mean conductance </w:t>
      </w:r>
      <w:r w:rsidRPr="00565B37">
        <w:rPr>
          <w:sz w:val="18"/>
          <w:szCs w:val="18"/>
          <w:lang w:bidi="en-US"/>
        </w:rPr>
        <w:sym w:font="Symbol" w:char="F0E1"/>
      </w:r>
      <w:r w:rsidRPr="00565B37">
        <w:rPr>
          <w:i/>
          <w:sz w:val="18"/>
          <w:szCs w:val="18"/>
          <w:lang w:bidi="en-US"/>
        </w:rPr>
        <w:t>g</w:t>
      </w:r>
      <w:r w:rsidRPr="00565B37">
        <w:rPr>
          <w:sz w:val="18"/>
          <w:szCs w:val="18"/>
          <w:lang w:bidi="en-US"/>
        </w:rPr>
        <w:t>(</w:t>
      </w:r>
      <w:r w:rsidRPr="00565B37">
        <w:rPr>
          <w:i/>
          <w:sz w:val="18"/>
          <w:szCs w:val="18"/>
          <w:lang w:bidi="en-US"/>
        </w:rPr>
        <w:t>q</w:t>
      </w:r>
      <w:r w:rsidRPr="00565B37">
        <w:rPr>
          <w:sz w:val="18"/>
          <w:szCs w:val="18"/>
          <w:lang w:bidi="en-US"/>
        </w:rPr>
        <w:t>)</w:t>
      </w:r>
      <w:r w:rsidRPr="00565B37">
        <w:rPr>
          <w:sz w:val="18"/>
          <w:szCs w:val="18"/>
          <w:lang w:bidi="en-US"/>
        </w:rPr>
        <w:sym w:font="Symbol" w:char="F0F1"/>
      </w:r>
      <w:r w:rsidRPr="00565B37">
        <w:rPr>
          <w:sz w:val="18"/>
          <w:szCs w:val="18"/>
          <w:lang w:bidi="en-US"/>
        </w:rPr>
        <w:t xml:space="preserve"> obtained </w:t>
      </w:r>
      <w:r w:rsidR="00F56EF5">
        <w:rPr>
          <w:sz w:val="18"/>
          <w:szCs w:val="18"/>
          <w:lang w:bidi="en-US"/>
        </w:rPr>
        <w:t xml:space="preserve">by </w:t>
      </w:r>
      <w:r w:rsidR="005F3E6A">
        <w:rPr>
          <w:sz w:val="18"/>
          <w:szCs w:val="18"/>
          <w:lang w:bidi="en-US"/>
        </w:rPr>
        <w:t>time-</w:t>
      </w:r>
      <w:r w:rsidRPr="00565B37">
        <w:rPr>
          <w:sz w:val="18"/>
          <w:szCs w:val="18"/>
          <w:lang w:bidi="en-US"/>
        </w:rPr>
        <w:t xml:space="preserve">averaging </w:t>
      </w:r>
      <w:r w:rsidR="00F56EF5">
        <w:rPr>
          <w:sz w:val="18"/>
          <w:szCs w:val="18"/>
          <w:lang w:bidi="en-US"/>
        </w:rPr>
        <w:t>a</w:t>
      </w:r>
      <w:r w:rsidR="00F56EF5" w:rsidRPr="00565B37">
        <w:rPr>
          <w:sz w:val="18"/>
          <w:szCs w:val="18"/>
          <w:lang w:bidi="en-US"/>
        </w:rPr>
        <w:t xml:space="preserve"> </w:t>
      </w:r>
      <w:r w:rsidR="00F56EF5">
        <w:rPr>
          <w:sz w:val="18"/>
          <w:szCs w:val="18"/>
          <w:lang w:bidi="en-US"/>
        </w:rPr>
        <w:t>0.4 sec</w:t>
      </w:r>
      <w:r w:rsidR="00F56EF5" w:rsidRPr="00565B37">
        <w:rPr>
          <w:sz w:val="18"/>
          <w:szCs w:val="18"/>
          <w:lang w:bidi="en-US"/>
        </w:rPr>
        <w:t xml:space="preserve"> </w:t>
      </w:r>
      <w:r w:rsidR="00F56EF5">
        <w:rPr>
          <w:sz w:val="18"/>
          <w:szCs w:val="18"/>
          <w:lang w:bidi="en-US"/>
        </w:rPr>
        <w:t>unfiltered trajectory</w:t>
      </w:r>
      <w:r w:rsidR="00CF1AA7">
        <w:rPr>
          <w:sz w:val="18"/>
          <w:szCs w:val="18"/>
          <w:lang w:bidi="en-US"/>
        </w:rPr>
        <w:t xml:space="preserve"> at 17 </w:t>
      </w:r>
      <w:r w:rsidR="00CF1AA7">
        <w:rPr>
          <w:sz w:val="18"/>
          <w:szCs w:val="18"/>
          <w:lang w:bidi="en-US"/>
        </w:rPr>
        <w:sym w:font="Symbol" w:char="F0B0"/>
      </w:r>
      <w:r w:rsidR="00CF1AA7">
        <w:rPr>
          <w:sz w:val="18"/>
          <w:szCs w:val="18"/>
          <w:lang w:bidi="en-US"/>
        </w:rPr>
        <w:t>C</w:t>
      </w:r>
      <w:r w:rsidRPr="00565B37">
        <w:rPr>
          <w:sz w:val="18"/>
          <w:szCs w:val="18"/>
          <w:lang w:bidi="en-US"/>
        </w:rPr>
        <w:t>.</w:t>
      </w:r>
      <w:r w:rsidR="001D11C1">
        <w:rPr>
          <w:sz w:val="18"/>
          <w:szCs w:val="18"/>
          <w:lang w:bidi="en-US"/>
        </w:rPr>
        <w:t xml:space="preserve"> </w:t>
      </w:r>
      <w:r w:rsidR="001D11C1">
        <w:rPr>
          <w:sz w:val="18"/>
          <w:szCs w:val="18"/>
        </w:rPr>
        <w:t>The abbreviation “</w:t>
      </w:r>
      <w:proofErr w:type="spellStart"/>
      <w:r w:rsidR="001D11C1">
        <w:rPr>
          <w:sz w:val="18"/>
          <w:szCs w:val="18"/>
        </w:rPr>
        <w:t>eu</w:t>
      </w:r>
      <w:proofErr w:type="spellEnd"/>
      <w:r w:rsidR="001D11C1">
        <w:rPr>
          <w:sz w:val="18"/>
          <w:szCs w:val="18"/>
        </w:rPr>
        <w:t xml:space="preserve">” refers to </w:t>
      </w:r>
      <w:r w:rsidR="00F56EF5">
        <w:rPr>
          <w:sz w:val="18"/>
          <w:szCs w:val="18"/>
        </w:rPr>
        <w:t>the fundamental electric charge unit</w:t>
      </w:r>
      <w:r w:rsidR="001D11C1">
        <w:rPr>
          <w:sz w:val="18"/>
          <w:szCs w:val="18"/>
        </w:rPr>
        <w:t>.</w:t>
      </w:r>
    </w:p>
    <w:p w14:paraId="46D27654" w14:textId="33232F10" w:rsidR="00224E6C" w:rsidRDefault="00224E6C" w:rsidP="00C46511">
      <w:pPr>
        <w:pStyle w:val="NormalWeb"/>
        <w:shd w:val="clear" w:color="auto" w:fill="FFFFFF"/>
        <w:spacing w:after="120" w:line="480" w:lineRule="auto"/>
        <w:ind w:firstLine="360"/>
        <w:jc w:val="both"/>
        <w:rPr>
          <w:sz w:val="20"/>
          <w:szCs w:val="20"/>
          <w:lang w:bidi="en-US"/>
        </w:rPr>
      </w:pPr>
      <w:r w:rsidRPr="00224E6C">
        <w:rPr>
          <w:sz w:val="20"/>
          <w:szCs w:val="20"/>
          <w:lang w:bidi="en-US"/>
        </w:rPr>
        <w:lastRenderedPageBreak/>
        <w:t xml:space="preserve">Simulated trajectories of the electrical Ising model </w:t>
      </w:r>
      <w:r w:rsidR="005844C0">
        <w:rPr>
          <w:sz w:val="20"/>
          <w:szCs w:val="20"/>
          <w:lang w:bidi="en-US"/>
        </w:rPr>
        <w:t>with</w:t>
      </w:r>
      <w:r w:rsidR="00192766">
        <w:rPr>
          <w:sz w:val="20"/>
          <w:szCs w:val="20"/>
          <w:lang w:bidi="en-US"/>
        </w:rPr>
        <w:t xml:space="preserve"> a centrally-</w:t>
      </w:r>
      <w:r w:rsidR="008B3424">
        <w:rPr>
          <w:sz w:val="20"/>
          <w:szCs w:val="20"/>
          <w:lang w:bidi="en-US"/>
        </w:rPr>
        <w:t xml:space="preserve">conducting </w:t>
      </w:r>
      <w:r w:rsidR="005844C0">
        <w:rPr>
          <w:sz w:val="20"/>
          <w:szCs w:val="20"/>
          <w:lang w:bidi="en-US"/>
        </w:rPr>
        <w:t xml:space="preserve">“pore” </w:t>
      </w:r>
      <w:r w:rsidRPr="00224E6C">
        <w:rPr>
          <w:sz w:val="20"/>
          <w:szCs w:val="20"/>
          <w:lang w:bidi="en-US"/>
        </w:rPr>
        <w:t xml:space="preserve">are qualitatively similar to laboratory-generated </w:t>
      </w:r>
      <w:r w:rsidR="005844C0">
        <w:rPr>
          <w:sz w:val="20"/>
          <w:szCs w:val="20"/>
          <w:lang w:bidi="en-US"/>
        </w:rPr>
        <w:t>single-channel currents</w:t>
      </w:r>
      <w:r w:rsidRPr="00224E6C">
        <w:rPr>
          <w:sz w:val="20"/>
          <w:szCs w:val="20"/>
          <w:lang w:bidi="en-US"/>
        </w:rPr>
        <w:t xml:space="preserve"> from </w:t>
      </w:r>
      <w:r w:rsidR="00AA4A4C">
        <w:rPr>
          <w:sz w:val="20"/>
          <w:szCs w:val="20"/>
          <w:lang w:bidi="en-US"/>
        </w:rPr>
        <w:t>ion channels (Fig.</w:t>
      </w:r>
      <w:r w:rsidRPr="00224E6C">
        <w:rPr>
          <w:sz w:val="20"/>
          <w:szCs w:val="20"/>
          <w:lang w:bidi="en-US"/>
        </w:rPr>
        <w:t xml:space="preserve"> </w:t>
      </w:r>
      <w:r w:rsidR="001D7055">
        <w:rPr>
          <w:sz w:val="20"/>
          <w:szCs w:val="20"/>
          <w:lang w:bidi="en-US"/>
        </w:rPr>
        <w:t>1</w:t>
      </w:r>
      <w:r w:rsidR="0054274A">
        <w:rPr>
          <w:sz w:val="20"/>
          <w:szCs w:val="20"/>
          <w:lang w:bidi="en-US"/>
        </w:rPr>
        <w:t>b</w:t>
      </w:r>
      <w:r w:rsidRPr="00224E6C">
        <w:rPr>
          <w:sz w:val="20"/>
          <w:szCs w:val="20"/>
          <w:lang w:bidi="en-US"/>
        </w:rPr>
        <w:t xml:space="preserve">). Both demonstrate stochastic switching between </w:t>
      </w:r>
      <w:r w:rsidR="00453A4B">
        <w:rPr>
          <w:sz w:val="20"/>
          <w:szCs w:val="20"/>
          <w:lang w:bidi="en-US"/>
        </w:rPr>
        <w:t xml:space="preserve">distinct </w:t>
      </w:r>
      <w:r w:rsidRPr="00224E6C">
        <w:rPr>
          <w:sz w:val="20"/>
          <w:szCs w:val="20"/>
          <w:lang w:bidi="en-US"/>
        </w:rPr>
        <w:t>macrostate</w:t>
      </w:r>
      <w:r w:rsidR="00F56EF5">
        <w:rPr>
          <w:sz w:val="20"/>
          <w:szCs w:val="20"/>
          <w:lang w:bidi="en-US"/>
        </w:rPr>
        <w:t>s</w:t>
      </w:r>
      <w:r w:rsidR="00CD0595">
        <w:rPr>
          <w:sz w:val="20"/>
          <w:szCs w:val="20"/>
          <w:lang w:bidi="en-US"/>
        </w:rPr>
        <w:t>, though through entirely different mechanisms</w:t>
      </w:r>
      <w:r w:rsidR="00F56EF5">
        <w:rPr>
          <w:sz w:val="20"/>
          <w:szCs w:val="20"/>
          <w:lang w:bidi="en-US"/>
        </w:rPr>
        <w:t>. W</w:t>
      </w:r>
      <w:r w:rsidRPr="00224E6C">
        <w:rPr>
          <w:sz w:val="20"/>
          <w:szCs w:val="20"/>
          <w:lang w:bidi="en-US"/>
        </w:rPr>
        <w:t xml:space="preserve">e made no attempt at a realistic depiction of channel gating; instead, the aim was to test whether </w:t>
      </w:r>
      <w:r w:rsidR="001D7055">
        <w:rPr>
          <w:sz w:val="20"/>
          <w:szCs w:val="20"/>
          <w:lang w:bidi="en-US"/>
        </w:rPr>
        <w:t xml:space="preserve">slow barrier kinetics were preserved after </w:t>
      </w:r>
      <w:r w:rsidRPr="00224E6C">
        <w:rPr>
          <w:sz w:val="20"/>
          <w:szCs w:val="20"/>
          <w:lang w:bidi="en-US"/>
        </w:rPr>
        <w:t xml:space="preserve">coarse-graining </w:t>
      </w:r>
      <w:r w:rsidR="00CD0595">
        <w:rPr>
          <w:sz w:val="20"/>
          <w:szCs w:val="20"/>
          <w:lang w:bidi="en-US"/>
        </w:rPr>
        <w:t>a small system (</w:t>
      </w:r>
      <w:r w:rsidR="00453A4B">
        <w:rPr>
          <w:sz w:val="20"/>
          <w:szCs w:val="20"/>
          <w:lang w:bidi="en-US"/>
        </w:rPr>
        <w:t xml:space="preserve">the </w:t>
      </w:r>
      <w:r w:rsidR="00F11108">
        <w:rPr>
          <w:sz w:val="20"/>
          <w:szCs w:val="20"/>
          <w:lang w:bidi="en-US"/>
        </w:rPr>
        <w:t>kinetic Ising model</w:t>
      </w:r>
      <w:r w:rsidR="00CD0595">
        <w:rPr>
          <w:sz w:val="20"/>
          <w:szCs w:val="20"/>
          <w:lang w:bidi="en-US"/>
        </w:rPr>
        <w:t>)</w:t>
      </w:r>
      <w:r w:rsidR="00453A4B">
        <w:rPr>
          <w:sz w:val="20"/>
          <w:szCs w:val="20"/>
          <w:lang w:bidi="en-US"/>
        </w:rPr>
        <w:t xml:space="preserve"> </w:t>
      </w:r>
      <w:r w:rsidR="005844C0">
        <w:rPr>
          <w:sz w:val="20"/>
          <w:szCs w:val="20"/>
          <w:lang w:bidi="en-US"/>
        </w:rPr>
        <w:t>in</w:t>
      </w:r>
      <w:r w:rsidRPr="00224E6C">
        <w:rPr>
          <w:sz w:val="20"/>
          <w:szCs w:val="20"/>
          <w:lang w:bidi="en-US"/>
        </w:rPr>
        <w:t xml:space="preserve">to a </w:t>
      </w:r>
      <w:r w:rsidR="00C15ED4">
        <w:rPr>
          <w:sz w:val="20"/>
          <w:szCs w:val="20"/>
          <w:lang w:bidi="en-US"/>
        </w:rPr>
        <w:t>diffusion</w:t>
      </w:r>
      <w:r w:rsidRPr="00224E6C">
        <w:rPr>
          <w:sz w:val="20"/>
          <w:szCs w:val="20"/>
          <w:lang w:bidi="en-US"/>
        </w:rPr>
        <w:t xml:space="preserve"> landscape. There are practical advantages to using the Ising model rather than performing detailed molecular dynamics simulations </w:t>
      </w:r>
      <w:r w:rsidR="00CD0595">
        <w:rPr>
          <w:sz w:val="20"/>
          <w:szCs w:val="20"/>
          <w:lang w:bidi="en-US"/>
        </w:rPr>
        <w:t>on</w:t>
      </w:r>
      <w:r w:rsidRPr="00224E6C">
        <w:rPr>
          <w:sz w:val="20"/>
          <w:szCs w:val="20"/>
          <w:lang w:bidi="en-US"/>
        </w:rPr>
        <w:t xml:space="preserve"> </w:t>
      </w:r>
      <w:r w:rsidR="001D7055">
        <w:rPr>
          <w:sz w:val="20"/>
          <w:szCs w:val="20"/>
          <w:lang w:bidi="en-US"/>
        </w:rPr>
        <w:t>a protein such as an ion channel</w:t>
      </w:r>
      <w:r w:rsidRPr="00224E6C">
        <w:rPr>
          <w:sz w:val="20"/>
          <w:szCs w:val="20"/>
          <w:lang w:bidi="en-US"/>
        </w:rPr>
        <w:t>:</w:t>
      </w:r>
      <w:r>
        <w:rPr>
          <w:sz w:val="20"/>
          <w:szCs w:val="20"/>
          <w:lang w:bidi="en-US"/>
        </w:rPr>
        <w:t xml:space="preserve"> (1) </w:t>
      </w:r>
      <w:r w:rsidR="00C83B05">
        <w:rPr>
          <w:sz w:val="20"/>
          <w:szCs w:val="20"/>
          <w:lang w:bidi="en-US"/>
        </w:rPr>
        <w:t>T</w:t>
      </w:r>
      <w:r w:rsidRPr="00224E6C">
        <w:rPr>
          <w:sz w:val="20"/>
          <w:szCs w:val="20"/>
          <w:lang w:bidi="en-US"/>
        </w:rPr>
        <w:t xml:space="preserve">here is no inertial memory in </w:t>
      </w:r>
      <w:r w:rsidR="00DC2D23">
        <w:rPr>
          <w:sz w:val="20"/>
          <w:szCs w:val="20"/>
          <w:lang w:bidi="en-US"/>
        </w:rPr>
        <w:t>Ising</w:t>
      </w:r>
      <w:r w:rsidRPr="00224E6C">
        <w:rPr>
          <w:sz w:val="20"/>
          <w:szCs w:val="20"/>
          <w:lang w:bidi="en-US"/>
        </w:rPr>
        <w:t xml:space="preserve"> dynamics, obviating the need for a time-dependent diffusion coefficient</w:t>
      </w:r>
      <w:r>
        <w:rPr>
          <w:sz w:val="20"/>
          <w:szCs w:val="20"/>
          <w:lang w:bidi="en-US"/>
        </w:rPr>
        <w:t xml:space="preserve">; (2) </w:t>
      </w:r>
      <w:r w:rsidR="00C83B05">
        <w:rPr>
          <w:sz w:val="20"/>
          <w:szCs w:val="20"/>
          <w:lang w:bidi="en-US"/>
        </w:rPr>
        <w:t>P</w:t>
      </w:r>
      <w:r w:rsidRPr="00224E6C">
        <w:rPr>
          <w:sz w:val="20"/>
          <w:szCs w:val="20"/>
          <w:lang w:bidi="en-US"/>
        </w:rPr>
        <w:t>article interactions are nearest-neighbor and regular, allowing rapid calculation of kinetics and long-term trajectories</w:t>
      </w:r>
      <w:r>
        <w:rPr>
          <w:sz w:val="20"/>
          <w:szCs w:val="20"/>
          <w:lang w:bidi="en-US"/>
        </w:rPr>
        <w:t xml:space="preserve">; (3) </w:t>
      </w:r>
      <w:r w:rsidR="00F90F26">
        <w:rPr>
          <w:sz w:val="20"/>
          <w:szCs w:val="20"/>
          <w:lang w:bidi="en-US"/>
        </w:rPr>
        <w:t>The Ising system is</w:t>
      </w:r>
      <w:r w:rsidRPr="00224E6C">
        <w:rPr>
          <w:sz w:val="20"/>
          <w:szCs w:val="20"/>
          <w:lang w:bidi="en-US"/>
        </w:rPr>
        <w:t xml:space="preserve"> bounded in </w:t>
      </w:r>
      <w:r w:rsidRPr="00224E6C">
        <w:rPr>
          <w:i/>
          <w:sz w:val="20"/>
          <w:szCs w:val="20"/>
          <w:lang w:bidi="en-US"/>
        </w:rPr>
        <w:t>E</w:t>
      </w:r>
      <w:r w:rsidR="005844C0">
        <w:rPr>
          <w:sz w:val="20"/>
          <w:szCs w:val="20"/>
          <w:lang w:bidi="en-US"/>
        </w:rPr>
        <w:t xml:space="preserve">, </w:t>
      </w:r>
      <w:r w:rsidR="005844C0" w:rsidRPr="005844C0">
        <w:rPr>
          <w:i/>
          <w:sz w:val="20"/>
          <w:szCs w:val="20"/>
          <w:lang w:bidi="en-US"/>
        </w:rPr>
        <w:t>q</w:t>
      </w:r>
      <w:r w:rsidR="005844C0">
        <w:rPr>
          <w:sz w:val="20"/>
          <w:szCs w:val="20"/>
          <w:lang w:bidi="en-US"/>
        </w:rPr>
        <w:t xml:space="preserve">, </w:t>
      </w:r>
      <w:r w:rsidRPr="00224E6C">
        <w:rPr>
          <w:sz w:val="20"/>
          <w:szCs w:val="20"/>
          <w:lang w:bidi="en-US"/>
        </w:rPr>
        <w:t xml:space="preserve">and </w:t>
      </w:r>
      <w:r w:rsidRPr="00224E6C">
        <w:rPr>
          <w:i/>
          <w:sz w:val="20"/>
          <w:szCs w:val="20"/>
          <w:lang w:bidi="en-US"/>
        </w:rPr>
        <w:t>N</w:t>
      </w:r>
      <w:r w:rsidR="00F90F26">
        <w:rPr>
          <w:sz w:val="20"/>
          <w:szCs w:val="20"/>
          <w:lang w:bidi="en-US"/>
        </w:rPr>
        <w:t xml:space="preserve">, and its thermodynamics </w:t>
      </w:r>
      <w:r w:rsidRPr="00224E6C">
        <w:rPr>
          <w:sz w:val="20"/>
          <w:szCs w:val="20"/>
          <w:lang w:bidi="en-US"/>
        </w:rPr>
        <w:t>can be fully described using the microcanonical ensemble</w:t>
      </w:r>
      <w:r>
        <w:rPr>
          <w:sz w:val="20"/>
          <w:szCs w:val="20"/>
          <w:lang w:bidi="en-US"/>
        </w:rPr>
        <w:t xml:space="preserve">; (4) </w:t>
      </w:r>
      <w:r w:rsidR="001D7055">
        <w:rPr>
          <w:sz w:val="20"/>
          <w:szCs w:val="20"/>
          <w:lang w:bidi="en-US"/>
        </w:rPr>
        <w:t xml:space="preserve">Microscopic </w:t>
      </w:r>
      <w:r w:rsidRPr="00224E6C">
        <w:rPr>
          <w:sz w:val="20"/>
          <w:szCs w:val="20"/>
          <w:lang w:bidi="en-US"/>
        </w:rPr>
        <w:t>rate</w:t>
      </w:r>
      <w:r w:rsidR="001D7055">
        <w:rPr>
          <w:sz w:val="20"/>
          <w:szCs w:val="20"/>
          <w:lang w:bidi="en-US"/>
        </w:rPr>
        <w:t>s</w:t>
      </w:r>
      <w:r w:rsidRPr="00224E6C">
        <w:rPr>
          <w:sz w:val="20"/>
          <w:szCs w:val="20"/>
          <w:lang w:bidi="en-US"/>
        </w:rPr>
        <w:t xml:space="preserve"> can be </w:t>
      </w:r>
      <w:r w:rsidR="005844C0">
        <w:rPr>
          <w:sz w:val="20"/>
          <w:szCs w:val="20"/>
          <w:lang w:bidi="en-US"/>
        </w:rPr>
        <w:t xml:space="preserve">expressed as functions of </w:t>
      </w:r>
      <w:r w:rsidR="005844C0" w:rsidRPr="00224E6C">
        <w:rPr>
          <w:i/>
          <w:sz w:val="20"/>
          <w:szCs w:val="20"/>
          <w:lang w:bidi="en-US"/>
        </w:rPr>
        <w:t>E</w:t>
      </w:r>
      <w:r w:rsidR="005844C0">
        <w:rPr>
          <w:sz w:val="20"/>
          <w:szCs w:val="20"/>
          <w:lang w:bidi="en-US"/>
        </w:rPr>
        <w:t xml:space="preserve"> and </w:t>
      </w:r>
      <w:r w:rsidR="005844C0" w:rsidRPr="005844C0">
        <w:rPr>
          <w:i/>
          <w:sz w:val="20"/>
          <w:szCs w:val="20"/>
          <w:lang w:bidi="en-US"/>
        </w:rPr>
        <w:t>q</w:t>
      </w:r>
      <w:r w:rsidR="005844C0">
        <w:rPr>
          <w:sz w:val="20"/>
          <w:szCs w:val="20"/>
          <w:lang w:bidi="en-US"/>
        </w:rPr>
        <w:t xml:space="preserve">, and thus </w:t>
      </w:r>
      <w:r w:rsidRPr="00224E6C">
        <w:rPr>
          <w:sz w:val="20"/>
          <w:szCs w:val="20"/>
          <w:lang w:bidi="en-US"/>
        </w:rPr>
        <w:t>averaged over the microcanonical ensemble</w:t>
      </w:r>
      <w:r>
        <w:rPr>
          <w:sz w:val="20"/>
          <w:szCs w:val="20"/>
          <w:lang w:bidi="en-US"/>
        </w:rPr>
        <w:t xml:space="preserve">; (5) </w:t>
      </w:r>
      <w:r w:rsidR="00C83B05">
        <w:rPr>
          <w:sz w:val="20"/>
          <w:szCs w:val="20"/>
          <w:lang w:bidi="en-US"/>
        </w:rPr>
        <w:t>C</w:t>
      </w:r>
      <w:r w:rsidRPr="00224E6C">
        <w:rPr>
          <w:sz w:val="20"/>
          <w:szCs w:val="20"/>
          <w:lang w:bidi="en-US"/>
        </w:rPr>
        <w:t xml:space="preserve">oarse-grained kinetics </w:t>
      </w:r>
      <w:r w:rsidR="002A4CF6">
        <w:rPr>
          <w:sz w:val="20"/>
          <w:szCs w:val="20"/>
          <w:lang w:bidi="en-US"/>
        </w:rPr>
        <w:t>are</w:t>
      </w:r>
      <w:r w:rsidRPr="00224E6C">
        <w:rPr>
          <w:sz w:val="20"/>
          <w:szCs w:val="20"/>
          <w:lang w:bidi="en-US"/>
        </w:rPr>
        <w:t xml:space="preserve"> expressible in the form of a master equation that can be solved</w:t>
      </w:r>
      <w:r w:rsidR="002A4CF6">
        <w:rPr>
          <w:sz w:val="20"/>
          <w:szCs w:val="20"/>
          <w:lang w:bidi="en-US"/>
        </w:rPr>
        <w:t xml:space="preserve"> numerically</w:t>
      </w:r>
      <w:r>
        <w:rPr>
          <w:sz w:val="20"/>
          <w:szCs w:val="20"/>
          <w:lang w:bidi="en-US"/>
        </w:rPr>
        <w:t>.</w:t>
      </w:r>
    </w:p>
    <w:p w14:paraId="13123D93" w14:textId="26CBA99E" w:rsidR="00380018" w:rsidRDefault="001A4AEB" w:rsidP="00961814">
      <w:pPr>
        <w:pStyle w:val="NormalWeb"/>
        <w:shd w:val="clear" w:color="auto" w:fill="FFFFFF"/>
        <w:spacing w:after="120" w:line="480" w:lineRule="auto"/>
        <w:rPr>
          <w:sz w:val="20"/>
          <w:szCs w:val="20"/>
          <w:lang w:bidi="en-US"/>
        </w:rPr>
      </w:pPr>
      <w:r>
        <w:rPr>
          <w:sz w:val="20"/>
          <w:szCs w:val="20"/>
          <w:lang w:bidi="en-US"/>
        </w:rPr>
        <w:tab/>
      </w:r>
      <w:r>
        <w:rPr>
          <w:sz w:val="20"/>
          <w:szCs w:val="20"/>
          <w:lang w:bidi="en-US"/>
        </w:rPr>
        <w:tab/>
      </w:r>
      <w:r>
        <w:rPr>
          <w:sz w:val="20"/>
          <w:szCs w:val="20"/>
          <w:lang w:bidi="en-US"/>
        </w:rPr>
        <w:tab/>
      </w:r>
      <w:r w:rsidR="00E94225">
        <w:rPr>
          <w:sz w:val="20"/>
          <w:szCs w:val="20"/>
          <w:lang w:bidi="en-US"/>
        </w:rPr>
        <w:tab/>
      </w:r>
      <w:r w:rsidR="00380018">
        <w:rPr>
          <w:sz w:val="20"/>
          <w:szCs w:val="20"/>
          <w:lang w:bidi="en-US"/>
        </w:rPr>
        <w:tab/>
      </w:r>
      <w:r w:rsidR="007A58DC">
        <w:rPr>
          <w:sz w:val="20"/>
          <w:szCs w:val="20"/>
          <w:lang w:bidi="en-US"/>
        </w:rPr>
        <w:tab/>
      </w:r>
      <w:r w:rsidR="007A58DC">
        <w:rPr>
          <w:sz w:val="20"/>
          <w:szCs w:val="20"/>
          <w:lang w:bidi="en-US"/>
        </w:rPr>
        <w:tab/>
      </w:r>
      <w:r>
        <w:rPr>
          <w:noProof/>
          <w:sz w:val="20"/>
          <w:szCs w:val="20"/>
        </w:rPr>
        <w:drawing>
          <wp:inline distT="0" distB="0" distL="0" distR="0" wp14:anchorId="1BFFFB2F" wp14:editId="5ED0DF8A">
            <wp:extent cx="2999740" cy="334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9740" cy="3347085"/>
                    </a:xfrm>
                    <a:prstGeom prst="rect">
                      <a:avLst/>
                    </a:prstGeom>
                    <a:noFill/>
                  </pic:spPr>
                </pic:pic>
              </a:graphicData>
            </a:graphic>
          </wp:inline>
        </w:drawing>
      </w:r>
    </w:p>
    <w:p w14:paraId="3DD0E7B3" w14:textId="60BE3E26" w:rsidR="00380018" w:rsidRPr="00380018" w:rsidRDefault="00380018" w:rsidP="00AA4A4C">
      <w:pPr>
        <w:pStyle w:val="NormalWeb"/>
        <w:shd w:val="clear" w:color="auto" w:fill="FFFFFF"/>
        <w:spacing w:after="120" w:line="480" w:lineRule="auto"/>
        <w:jc w:val="both"/>
        <w:rPr>
          <w:sz w:val="18"/>
          <w:szCs w:val="18"/>
          <w:lang w:bidi="en-US"/>
        </w:rPr>
      </w:pPr>
      <w:r>
        <w:rPr>
          <w:sz w:val="18"/>
          <w:szCs w:val="18"/>
          <w:lang w:bidi="en-US"/>
        </w:rPr>
        <w:t>FIG.</w:t>
      </w:r>
      <w:r w:rsidRPr="00380018">
        <w:rPr>
          <w:sz w:val="18"/>
          <w:szCs w:val="18"/>
          <w:lang w:bidi="en-US"/>
        </w:rPr>
        <w:t xml:space="preserve"> </w:t>
      </w:r>
      <w:r w:rsidR="00AA4A4C">
        <w:rPr>
          <w:sz w:val="18"/>
          <w:szCs w:val="18"/>
          <w:lang w:bidi="en-US"/>
        </w:rPr>
        <w:t>2</w:t>
      </w:r>
      <w:r w:rsidRPr="00380018">
        <w:rPr>
          <w:sz w:val="18"/>
          <w:szCs w:val="18"/>
          <w:lang w:bidi="en-US"/>
        </w:rPr>
        <w:t xml:space="preserve">. Course graining </w:t>
      </w:r>
      <w:r w:rsidR="00AA4A4C">
        <w:rPr>
          <w:sz w:val="18"/>
          <w:szCs w:val="18"/>
          <w:lang w:bidi="en-US"/>
        </w:rPr>
        <w:t xml:space="preserve">the </w:t>
      </w:r>
      <w:r w:rsidRPr="00380018">
        <w:rPr>
          <w:sz w:val="18"/>
          <w:szCs w:val="18"/>
          <w:lang w:bidi="en-US"/>
        </w:rPr>
        <w:t>20 x 20 electrical Ising model</w:t>
      </w:r>
      <w:r w:rsidR="00AA4A4C">
        <w:rPr>
          <w:sz w:val="18"/>
          <w:szCs w:val="18"/>
          <w:lang w:bidi="en-US"/>
        </w:rPr>
        <w:t xml:space="preserve"> (</w:t>
      </w:r>
      <w:r w:rsidR="00AA4A4C" w:rsidRPr="00AA4A4C">
        <w:rPr>
          <w:i/>
          <w:sz w:val="18"/>
          <w:szCs w:val="18"/>
          <w:lang w:bidi="en-US"/>
        </w:rPr>
        <w:t>N</w:t>
      </w:r>
      <w:r w:rsidR="00AA4A4C">
        <w:rPr>
          <w:sz w:val="18"/>
          <w:szCs w:val="18"/>
          <w:lang w:bidi="en-US"/>
        </w:rPr>
        <w:t xml:space="preserve"> = 400)</w:t>
      </w:r>
      <w:r w:rsidRPr="00380018">
        <w:rPr>
          <w:sz w:val="18"/>
          <w:szCs w:val="18"/>
          <w:lang w:bidi="en-US"/>
        </w:rPr>
        <w:t xml:space="preserve">. The green triangle </w:t>
      </w:r>
      <w:r w:rsidR="00E94225">
        <w:rPr>
          <w:sz w:val="18"/>
          <w:szCs w:val="18"/>
          <w:lang w:bidi="en-US"/>
        </w:rPr>
        <w:t>is the set of all</w:t>
      </w:r>
      <w:r w:rsidRPr="00380018">
        <w:rPr>
          <w:sz w:val="18"/>
          <w:szCs w:val="18"/>
          <w:lang w:bidi="en-US"/>
        </w:rPr>
        <w:t xml:space="preserve"> </w:t>
      </w:r>
      <w:r w:rsidR="00D40C1D">
        <w:rPr>
          <w:sz w:val="18"/>
          <w:szCs w:val="18"/>
          <w:lang w:bidi="en-US"/>
        </w:rPr>
        <w:t>microcanonical</w:t>
      </w:r>
      <w:r w:rsidRPr="00380018">
        <w:rPr>
          <w:sz w:val="18"/>
          <w:szCs w:val="18"/>
          <w:lang w:bidi="en-US"/>
        </w:rPr>
        <w:t xml:space="preserve"> </w:t>
      </w:r>
      <w:r w:rsidR="007A58DC">
        <w:rPr>
          <w:sz w:val="18"/>
          <w:szCs w:val="18"/>
          <w:lang w:bidi="en-US"/>
        </w:rPr>
        <w:t>meso</w:t>
      </w:r>
      <w:r w:rsidR="00AA4A4C">
        <w:rPr>
          <w:sz w:val="18"/>
          <w:szCs w:val="18"/>
          <w:lang w:bidi="en-US"/>
        </w:rPr>
        <w:t>states</w:t>
      </w:r>
      <w:r w:rsidR="002D1F51">
        <w:rPr>
          <w:sz w:val="18"/>
          <w:szCs w:val="18"/>
          <w:lang w:bidi="en-US"/>
        </w:rPr>
        <w:t xml:space="preserve"> (= 73,448)</w:t>
      </w:r>
      <w:r w:rsidR="007A58DC">
        <w:rPr>
          <w:sz w:val="18"/>
          <w:szCs w:val="18"/>
          <w:lang w:bidi="en-US"/>
        </w:rPr>
        <w:t xml:space="preserve"> on the (</w:t>
      </w:r>
      <w:r w:rsidR="007A58DC" w:rsidRPr="007A58DC">
        <w:rPr>
          <w:i/>
          <w:sz w:val="18"/>
          <w:szCs w:val="18"/>
          <w:lang w:bidi="en-US"/>
        </w:rPr>
        <w:t>m</w:t>
      </w:r>
      <w:r w:rsidR="007A58DC">
        <w:rPr>
          <w:sz w:val="18"/>
          <w:szCs w:val="18"/>
          <w:lang w:bidi="en-US"/>
        </w:rPr>
        <w:t xml:space="preserve">, </w:t>
      </w:r>
      <w:r w:rsidR="007A58DC" w:rsidRPr="007A58DC">
        <w:rPr>
          <w:i/>
          <w:sz w:val="18"/>
          <w:szCs w:val="18"/>
          <w:lang w:bidi="en-US"/>
        </w:rPr>
        <w:t>n</w:t>
      </w:r>
      <w:r w:rsidR="007A58DC">
        <w:rPr>
          <w:sz w:val="18"/>
          <w:szCs w:val="18"/>
          <w:lang w:bidi="en-US"/>
        </w:rPr>
        <w:t>) grid.</w:t>
      </w:r>
      <w:r w:rsidR="00AA4A4C">
        <w:rPr>
          <w:sz w:val="18"/>
          <w:szCs w:val="18"/>
          <w:lang w:bidi="en-US"/>
        </w:rPr>
        <w:t xml:space="preserve"> T</w:t>
      </w:r>
      <w:r w:rsidRPr="00380018">
        <w:rPr>
          <w:sz w:val="18"/>
          <w:szCs w:val="18"/>
          <w:lang w:bidi="en-US"/>
        </w:rPr>
        <w:t xml:space="preserve">he </w:t>
      </w:r>
      <w:r w:rsidR="00D83B61">
        <w:rPr>
          <w:sz w:val="18"/>
          <w:szCs w:val="18"/>
          <w:lang w:bidi="en-US"/>
        </w:rPr>
        <w:t>3</w:t>
      </w:r>
      <w:r w:rsidR="00E94225">
        <w:rPr>
          <w:sz w:val="18"/>
          <w:szCs w:val="18"/>
          <w:lang w:bidi="en-US"/>
        </w:rPr>
        <w:t xml:space="preserve">D </w:t>
      </w:r>
      <w:r w:rsidR="009625E3">
        <w:rPr>
          <w:sz w:val="18"/>
          <w:szCs w:val="18"/>
          <w:lang w:bidi="en-US"/>
        </w:rPr>
        <w:t>color-</w:t>
      </w:r>
      <w:r w:rsidR="00D83B61">
        <w:rPr>
          <w:sz w:val="18"/>
          <w:szCs w:val="18"/>
          <w:lang w:bidi="en-US"/>
        </w:rPr>
        <w:t>contoured</w:t>
      </w:r>
      <w:r w:rsidRPr="00380018">
        <w:rPr>
          <w:sz w:val="18"/>
          <w:szCs w:val="18"/>
          <w:lang w:bidi="en-US"/>
        </w:rPr>
        <w:t xml:space="preserve"> region at the </w:t>
      </w:r>
      <w:r w:rsidR="00AA4A4C">
        <w:rPr>
          <w:sz w:val="18"/>
          <w:szCs w:val="18"/>
          <w:lang w:bidi="en-US"/>
        </w:rPr>
        <w:t>base of the triangle</w:t>
      </w:r>
      <w:r w:rsidRPr="00380018">
        <w:rPr>
          <w:sz w:val="18"/>
          <w:szCs w:val="18"/>
          <w:lang w:bidi="en-US"/>
        </w:rPr>
        <w:t xml:space="preserve"> </w:t>
      </w:r>
      <w:r w:rsidR="002D1F51">
        <w:rPr>
          <w:sz w:val="18"/>
          <w:szCs w:val="18"/>
          <w:lang w:bidi="en-US"/>
        </w:rPr>
        <w:t xml:space="preserve">is the reaction pathway </w:t>
      </w:r>
      <w:r w:rsidR="002A4CF6">
        <w:rPr>
          <w:sz w:val="18"/>
          <w:szCs w:val="18"/>
          <w:lang w:bidi="en-US"/>
        </w:rPr>
        <w:t>c</w:t>
      </w:r>
      <w:r w:rsidR="002D1F51">
        <w:rPr>
          <w:sz w:val="18"/>
          <w:szCs w:val="18"/>
          <w:lang w:bidi="en-US"/>
        </w:rPr>
        <w:t>omprised of</w:t>
      </w:r>
      <w:r w:rsidRPr="00380018">
        <w:rPr>
          <w:sz w:val="18"/>
          <w:szCs w:val="18"/>
          <w:lang w:bidi="en-US"/>
        </w:rPr>
        <w:t xml:space="preserve"> </w:t>
      </w:r>
      <w:r w:rsidR="002D1F51">
        <w:rPr>
          <w:sz w:val="18"/>
          <w:szCs w:val="18"/>
          <w:lang w:bidi="en-US"/>
        </w:rPr>
        <w:t xml:space="preserve">a reduced number of </w:t>
      </w:r>
      <w:r w:rsidR="00D40C1D">
        <w:rPr>
          <w:sz w:val="18"/>
          <w:szCs w:val="18"/>
          <w:lang w:bidi="en-US"/>
        </w:rPr>
        <w:t>meso</w:t>
      </w:r>
      <w:r w:rsidRPr="00380018">
        <w:rPr>
          <w:sz w:val="18"/>
          <w:szCs w:val="18"/>
          <w:lang w:bidi="en-US"/>
        </w:rPr>
        <w:t xml:space="preserve">states </w:t>
      </w:r>
      <w:r w:rsidR="002D1F51">
        <w:rPr>
          <w:sz w:val="18"/>
          <w:szCs w:val="18"/>
          <w:lang w:bidi="en-US"/>
        </w:rPr>
        <w:t xml:space="preserve">(= 22,149) </w:t>
      </w:r>
      <w:r>
        <w:rPr>
          <w:sz w:val="18"/>
          <w:szCs w:val="18"/>
          <w:lang w:bidi="en-US"/>
        </w:rPr>
        <w:t>constrained by</w:t>
      </w:r>
      <w:r w:rsidRPr="00380018">
        <w:rPr>
          <w:sz w:val="18"/>
          <w:szCs w:val="18"/>
          <w:lang w:bidi="en-US"/>
        </w:rPr>
        <w:t xml:space="preserve"> </w:t>
      </w:r>
      <w:r w:rsidR="0021146F">
        <w:rPr>
          <w:i/>
          <w:sz w:val="18"/>
          <w:szCs w:val="18"/>
          <w:lang w:bidi="en-US"/>
        </w:rPr>
        <w:t>W</w:t>
      </w:r>
      <w:r w:rsidRPr="00380018">
        <w:rPr>
          <w:sz w:val="18"/>
          <w:szCs w:val="18"/>
          <w:lang w:bidi="en-US"/>
        </w:rPr>
        <w:t xml:space="preserve"> &lt; </w:t>
      </w:r>
      <w:proofErr w:type="spellStart"/>
      <w:r w:rsidR="0021146F">
        <w:rPr>
          <w:i/>
          <w:sz w:val="18"/>
          <w:szCs w:val="18"/>
          <w:lang w:bidi="en-US"/>
        </w:rPr>
        <w:t>W</w:t>
      </w:r>
      <w:r w:rsidRPr="00380018">
        <w:rPr>
          <w:i/>
          <w:sz w:val="18"/>
          <w:szCs w:val="18"/>
          <w:vertAlign w:val="subscript"/>
          <w:lang w:bidi="en-US"/>
        </w:rPr>
        <w:t>max</w:t>
      </w:r>
      <w:proofErr w:type="spellEnd"/>
      <w:r w:rsidR="002A4CF6">
        <w:rPr>
          <w:sz w:val="18"/>
          <w:szCs w:val="18"/>
          <w:lang w:bidi="en-US"/>
        </w:rPr>
        <w:t xml:space="preserve">, </w:t>
      </w:r>
      <w:r w:rsidR="00ED68A9">
        <w:rPr>
          <w:sz w:val="18"/>
          <w:szCs w:val="18"/>
          <w:lang w:bidi="en-US"/>
        </w:rPr>
        <w:t>for</w:t>
      </w:r>
      <w:r w:rsidR="002D1F51">
        <w:rPr>
          <w:sz w:val="18"/>
          <w:szCs w:val="18"/>
          <w:lang w:bidi="en-US"/>
        </w:rPr>
        <w:t xml:space="preserve"> conditions</w:t>
      </w:r>
      <w:r w:rsidR="002A4CF6">
        <w:rPr>
          <w:sz w:val="18"/>
          <w:szCs w:val="18"/>
          <w:lang w:bidi="en-US"/>
        </w:rPr>
        <w:t>:</w:t>
      </w:r>
      <w:r>
        <w:rPr>
          <w:sz w:val="18"/>
          <w:szCs w:val="18"/>
          <w:lang w:bidi="en-US"/>
        </w:rPr>
        <w:t xml:space="preserve"> </w:t>
      </w:r>
      <w:r w:rsidRPr="00380018">
        <w:rPr>
          <w:i/>
          <w:sz w:val="18"/>
          <w:szCs w:val="18"/>
          <w:lang w:bidi="en-US"/>
        </w:rPr>
        <w:t>T</w:t>
      </w:r>
      <w:r w:rsidRPr="00380018">
        <w:rPr>
          <w:sz w:val="18"/>
          <w:szCs w:val="18"/>
          <w:lang w:bidi="en-US"/>
        </w:rPr>
        <w:t xml:space="preserve"> = 22 </w:t>
      </w:r>
      <w:r w:rsidRPr="00380018">
        <w:rPr>
          <w:sz w:val="18"/>
          <w:szCs w:val="18"/>
          <w:lang w:bidi="en-US"/>
        </w:rPr>
        <w:sym w:font="Symbol" w:char="F0B0"/>
      </w:r>
      <w:r w:rsidR="00C15ED4">
        <w:rPr>
          <w:sz w:val="18"/>
          <w:szCs w:val="18"/>
          <w:lang w:bidi="en-US"/>
        </w:rPr>
        <w:t>C,</w:t>
      </w:r>
      <w:r w:rsidRPr="00380018">
        <w:rPr>
          <w:sz w:val="18"/>
          <w:szCs w:val="18"/>
          <w:lang w:bidi="en-US"/>
        </w:rPr>
        <w:t xml:space="preserve"> </w:t>
      </w:r>
      <w:r w:rsidRPr="00380018">
        <w:rPr>
          <w:i/>
          <w:sz w:val="18"/>
          <w:szCs w:val="18"/>
          <w:lang w:bidi="en-US"/>
        </w:rPr>
        <w:t>V</w:t>
      </w:r>
      <w:r w:rsidRPr="00380018">
        <w:rPr>
          <w:sz w:val="18"/>
          <w:szCs w:val="18"/>
          <w:lang w:bidi="en-US"/>
        </w:rPr>
        <w:t xml:space="preserve"> = 0 mV</w:t>
      </w:r>
      <w:r w:rsidR="00C15ED4">
        <w:rPr>
          <w:sz w:val="18"/>
          <w:szCs w:val="18"/>
          <w:lang w:bidi="en-US"/>
        </w:rPr>
        <w:t>,</w:t>
      </w:r>
      <w:r w:rsidR="00D15B51">
        <w:rPr>
          <w:sz w:val="18"/>
          <w:szCs w:val="18"/>
          <w:lang w:bidi="en-US"/>
        </w:rPr>
        <w:t xml:space="preserve"> and </w:t>
      </w:r>
      <w:proofErr w:type="spellStart"/>
      <w:r w:rsidR="0021146F">
        <w:rPr>
          <w:i/>
          <w:sz w:val="18"/>
          <w:szCs w:val="18"/>
          <w:lang w:bidi="en-US"/>
        </w:rPr>
        <w:t>W</w:t>
      </w:r>
      <w:r w:rsidR="00D15B51" w:rsidRPr="00380018">
        <w:rPr>
          <w:i/>
          <w:sz w:val="18"/>
          <w:szCs w:val="18"/>
          <w:vertAlign w:val="subscript"/>
          <w:lang w:bidi="en-US"/>
        </w:rPr>
        <w:t>max</w:t>
      </w:r>
      <w:proofErr w:type="spellEnd"/>
      <w:r w:rsidR="00D15B51">
        <w:rPr>
          <w:sz w:val="18"/>
          <w:szCs w:val="18"/>
          <w:lang w:bidi="en-US"/>
        </w:rPr>
        <w:t xml:space="preserve"> = 150 </w:t>
      </w:r>
      <w:proofErr w:type="spellStart"/>
      <w:r w:rsidR="00D15B51">
        <w:rPr>
          <w:sz w:val="18"/>
          <w:szCs w:val="18"/>
          <w:lang w:bidi="en-US"/>
        </w:rPr>
        <w:t>meV</w:t>
      </w:r>
      <w:proofErr w:type="spellEnd"/>
      <w:r w:rsidR="00D15B51">
        <w:rPr>
          <w:sz w:val="18"/>
          <w:szCs w:val="18"/>
          <w:lang w:bidi="en-US"/>
        </w:rPr>
        <w:t>.</w:t>
      </w:r>
      <w:r>
        <w:rPr>
          <w:sz w:val="18"/>
          <w:szCs w:val="18"/>
          <w:lang w:bidi="en-US"/>
        </w:rPr>
        <w:t xml:space="preserve"> </w:t>
      </w:r>
      <w:r w:rsidR="002D1F51" w:rsidRPr="002D1F51">
        <w:rPr>
          <w:sz w:val="18"/>
          <w:szCs w:val="18"/>
          <w:lang w:bidi="en-US"/>
        </w:rPr>
        <w:t xml:space="preserve">The </w:t>
      </w:r>
      <w:r w:rsidR="00ED68A9">
        <w:rPr>
          <w:sz w:val="18"/>
          <w:szCs w:val="18"/>
          <w:lang w:bidi="en-US"/>
        </w:rPr>
        <w:t xml:space="preserve">maximum </w:t>
      </w:r>
      <w:r w:rsidR="002D1F51" w:rsidRPr="002D1F51">
        <w:rPr>
          <w:sz w:val="18"/>
          <w:szCs w:val="18"/>
          <w:lang w:bidi="en-US"/>
        </w:rPr>
        <w:t xml:space="preserve">vertical span </w:t>
      </w:r>
      <w:r w:rsidR="002D1F51">
        <w:rPr>
          <w:sz w:val="18"/>
          <w:szCs w:val="18"/>
          <w:lang w:bidi="en-US"/>
        </w:rPr>
        <w:t xml:space="preserve">(bandwidth) </w:t>
      </w:r>
      <w:r w:rsidR="00ED68A9">
        <w:rPr>
          <w:sz w:val="18"/>
          <w:szCs w:val="18"/>
          <w:lang w:bidi="en-US"/>
        </w:rPr>
        <w:t>of the reaction pathway</w:t>
      </w:r>
      <w:r w:rsidR="00ED68A9" w:rsidRPr="002D1F51">
        <w:rPr>
          <w:sz w:val="18"/>
          <w:szCs w:val="18"/>
          <w:lang w:bidi="en-US"/>
        </w:rPr>
        <w:t xml:space="preserve"> </w:t>
      </w:r>
      <w:r w:rsidR="00ED68A9">
        <w:rPr>
          <w:sz w:val="18"/>
          <w:szCs w:val="18"/>
          <w:lang w:bidi="en-US"/>
        </w:rPr>
        <w:t>is</w:t>
      </w:r>
      <w:r w:rsidR="002D1F51" w:rsidRPr="002D1F51">
        <w:rPr>
          <w:sz w:val="18"/>
          <w:szCs w:val="18"/>
          <w:lang w:bidi="en-US"/>
        </w:rPr>
        <w:t xml:space="preserve"> 68 cells </w:t>
      </w:r>
      <w:r w:rsidR="002D1F51">
        <w:rPr>
          <w:sz w:val="18"/>
          <w:szCs w:val="18"/>
          <w:lang w:bidi="en-US"/>
        </w:rPr>
        <w:t xml:space="preserve">at </w:t>
      </w:r>
      <w:r w:rsidR="002D1F51" w:rsidRPr="002D1F51">
        <w:rPr>
          <w:sz w:val="18"/>
          <w:szCs w:val="18"/>
          <w:lang w:bidi="en-US"/>
        </w:rPr>
        <w:t xml:space="preserve">the </w:t>
      </w:r>
      <w:r w:rsidR="00003173">
        <w:rPr>
          <w:sz w:val="18"/>
          <w:szCs w:val="18"/>
          <w:lang w:bidi="en-US"/>
        </w:rPr>
        <w:t>saddle point</w:t>
      </w:r>
      <w:r w:rsidR="002D1F51">
        <w:rPr>
          <w:sz w:val="18"/>
          <w:szCs w:val="18"/>
          <w:lang w:bidi="en-US"/>
        </w:rPr>
        <w:t>.</w:t>
      </w:r>
      <w:r w:rsidR="002D1F51" w:rsidRPr="002D1F51">
        <w:rPr>
          <w:sz w:val="18"/>
          <w:szCs w:val="18"/>
          <w:lang w:bidi="en-US"/>
        </w:rPr>
        <w:t xml:space="preserve"> </w:t>
      </w:r>
      <w:r w:rsidR="00C15ED4" w:rsidRPr="00380018">
        <w:rPr>
          <w:sz w:val="18"/>
          <w:szCs w:val="18"/>
          <w:lang w:bidi="en-US"/>
        </w:rPr>
        <w:t>The dashed white line is the mean energy</w:t>
      </w:r>
      <w:r w:rsidR="00C15ED4">
        <w:rPr>
          <w:sz w:val="18"/>
          <w:szCs w:val="18"/>
          <w:lang w:bidi="en-US"/>
        </w:rPr>
        <w:t xml:space="preserve"> </w:t>
      </w:r>
      <w:r w:rsidR="00C15ED4">
        <w:rPr>
          <w:sz w:val="18"/>
          <w:szCs w:val="18"/>
          <w:lang w:bidi="en-US"/>
        </w:rPr>
        <w:sym w:font="Symbol" w:char="F0E1"/>
      </w:r>
      <w:r w:rsidR="00C15ED4" w:rsidRPr="00380018">
        <w:rPr>
          <w:i/>
          <w:sz w:val="18"/>
          <w:szCs w:val="18"/>
          <w:lang w:bidi="en-US"/>
        </w:rPr>
        <w:t>E</w:t>
      </w:r>
      <w:r w:rsidR="00C15ED4">
        <w:rPr>
          <w:sz w:val="18"/>
          <w:szCs w:val="18"/>
          <w:lang w:bidi="en-US"/>
        </w:rPr>
        <w:sym w:font="Symbol" w:char="F0F1"/>
      </w:r>
      <w:r w:rsidR="00C15ED4">
        <w:rPr>
          <w:sz w:val="18"/>
          <w:szCs w:val="18"/>
          <w:lang w:bidi="en-US"/>
        </w:rPr>
        <w:t xml:space="preserve">. </w:t>
      </w:r>
      <w:r w:rsidR="00446A62">
        <w:rPr>
          <w:sz w:val="18"/>
          <w:szCs w:val="18"/>
          <w:lang w:bidi="en-US"/>
        </w:rPr>
        <w:t>R</w:t>
      </w:r>
      <w:r>
        <w:rPr>
          <w:sz w:val="18"/>
          <w:szCs w:val="18"/>
          <w:lang w:bidi="en-US"/>
        </w:rPr>
        <w:t xml:space="preserve">epresentative microscopic </w:t>
      </w:r>
      <w:r w:rsidRPr="00380018">
        <w:rPr>
          <w:sz w:val="18"/>
          <w:szCs w:val="18"/>
          <w:lang w:bidi="en-US"/>
        </w:rPr>
        <w:t>configurations</w:t>
      </w:r>
      <w:r w:rsidR="00AA4A4C">
        <w:rPr>
          <w:sz w:val="18"/>
          <w:szCs w:val="18"/>
          <w:lang w:bidi="en-US"/>
        </w:rPr>
        <w:t xml:space="preserve"> </w:t>
      </w:r>
      <w:r w:rsidR="002A4CF6">
        <w:rPr>
          <w:sz w:val="18"/>
          <w:szCs w:val="18"/>
          <w:lang w:bidi="en-US"/>
        </w:rPr>
        <w:t xml:space="preserve">are shown </w:t>
      </w:r>
      <w:r w:rsidR="00446A62">
        <w:rPr>
          <w:sz w:val="18"/>
          <w:szCs w:val="18"/>
          <w:lang w:bidi="en-US"/>
        </w:rPr>
        <w:t xml:space="preserve">on both sides </w:t>
      </w:r>
      <w:r w:rsidR="00AA4A4C">
        <w:rPr>
          <w:sz w:val="18"/>
          <w:szCs w:val="18"/>
          <w:lang w:bidi="en-US"/>
        </w:rPr>
        <w:t>for</w:t>
      </w:r>
      <w:r w:rsidRPr="00380018">
        <w:rPr>
          <w:sz w:val="18"/>
          <w:szCs w:val="18"/>
          <w:lang w:bidi="en-US"/>
        </w:rPr>
        <w:t xml:space="preserve">: maximum energy (red); maximum entropy (yellow); saddle point (blue); minimum transition </w:t>
      </w:r>
      <w:r w:rsidRPr="00380018">
        <w:rPr>
          <w:sz w:val="18"/>
          <w:szCs w:val="18"/>
          <w:lang w:bidi="en-US"/>
        </w:rPr>
        <w:lastRenderedPageBreak/>
        <w:t xml:space="preserve">state energy (pink); </w:t>
      </w:r>
      <w:r w:rsidR="00CD0595">
        <w:rPr>
          <w:sz w:val="18"/>
          <w:szCs w:val="18"/>
          <w:lang w:bidi="en-US"/>
        </w:rPr>
        <w:t xml:space="preserve">and </w:t>
      </w:r>
      <w:r w:rsidRPr="00380018">
        <w:rPr>
          <w:sz w:val="18"/>
          <w:szCs w:val="18"/>
          <w:lang w:bidi="en-US"/>
        </w:rPr>
        <w:t xml:space="preserve">minimum free energy </w:t>
      </w:r>
      <w:r>
        <w:rPr>
          <w:sz w:val="18"/>
          <w:szCs w:val="18"/>
          <w:lang w:bidi="en-US"/>
        </w:rPr>
        <w:t xml:space="preserve">in </w:t>
      </w:r>
      <w:r w:rsidRPr="00380018">
        <w:rPr>
          <w:sz w:val="18"/>
          <w:szCs w:val="18"/>
          <w:lang w:bidi="en-US"/>
        </w:rPr>
        <w:t>state 1 (green</w:t>
      </w:r>
      <w:r>
        <w:rPr>
          <w:sz w:val="18"/>
          <w:szCs w:val="18"/>
          <w:lang w:bidi="en-US"/>
        </w:rPr>
        <w:t>) and</w:t>
      </w:r>
      <w:r w:rsidRPr="00380018">
        <w:rPr>
          <w:sz w:val="18"/>
          <w:szCs w:val="18"/>
          <w:lang w:bidi="en-US"/>
        </w:rPr>
        <w:t xml:space="preserve"> state 2 (purple). </w:t>
      </w:r>
      <w:r w:rsidR="00446A62">
        <w:rPr>
          <w:sz w:val="18"/>
          <w:szCs w:val="18"/>
          <w:lang w:bidi="en-US"/>
        </w:rPr>
        <w:t>P</w:t>
      </w:r>
      <w:r w:rsidR="00D15B51">
        <w:rPr>
          <w:sz w:val="18"/>
          <w:szCs w:val="18"/>
          <w:lang w:bidi="en-US"/>
        </w:rPr>
        <w:t xml:space="preserve">rojected 1D landscapes </w:t>
      </w:r>
      <w:proofErr w:type="gramStart"/>
      <w:r w:rsidRPr="00380018">
        <w:rPr>
          <w:i/>
          <w:sz w:val="18"/>
          <w:szCs w:val="18"/>
          <w:lang w:bidi="en-US"/>
        </w:rPr>
        <w:t>F</w:t>
      </w:r>
      <w:r w:rsidRPr="00380018">
        <w:rPr>
          <w:sz w:val="18"/>
          <w:szCs w:val="18"/>
          <w:lang w:bidi="en-US"/>
        </w:rPr>
        <w:t>(</w:t>
      </w:r>
      <w:proofErr w:type="gramEnd"/>
      <w:r w:rsidRPr="00380018">
        <w:rPr>
          <w:i/>
          <w:sz w:val="18"/>
          <w:szCs w:val="18"/>
          <w:lang w:bidi="en-US"/>
        </w:rPr>
        <w:t>q</w:t>
      </w:r>
      <w:r w:rsidRPr="00380018">
        <w:rPr>
          <w:sz w:val="18"/>
          <w:szCs w:val="18"/>
          <w:lang w:bidi="en-US"/>
        </w:rPr>
        <w:t xml:space="preserve">) and </w:t>
      </w:r>
      <w:r w:rsidRPr="00380018">
        <w:rPr>
          <w:i/>
          <w:sz w:val="18"/>
          <w:szCs w:val="18"/>
          <w:lang w:bidi="en-US"/>
        </w:rPr>
        <w:t>D</w:t>
      </w:r>
      <w:r w:rsidRPr="00380018">
        <w:rPr>
          <w:sz w:val="18"/>
          <w:szCs w:val="18"/>
          <w:lang w:bidi="en-US"/>
        </w:rPr>
        <w:t>(</w:t>
      </w:r>
      <w:r w:rsidRPr="00380018">
        <w:rPr>
          <w:i/>
          <w:sz w:val="18"/>
          <w:szCs w:val="18"/>
          <w:lang w:bidi="en-US"/>
        </w:rPr>
        <w:t>q</w:t>
      </w:r>
      <w:r w:rsidRPr="00380018">
        <w:rPr>
          <w:sz w:val="18"/>
          <w:szCs w:val="18"/>
          <w:lang w:bidi="en-US"/>
        </w:rPr>
        <w:t xml:space="preserve">) are plotted </w:t>
      </w:r>
      <w:r w:rsidR="00C15ED4">
        <w:rPr>
          <w:sz w:val="18"/>
          <w:szCs w:val="18"/>
          <w:lang w:bidi="en-US"/>
        </w:rPr>
        <w:t>at</w:t>
      </w:r>
      <w:r w:rsidR="00D15B51">
        <w:rPr>
          <w:sz w:val="18"/>
          <w:szCs w:val="18"/>
          <w:lang w:bidi="en-US"/>
        </w:rPr>
        <w:t xml:space="preserve"> bottom</w:t>
      </w:r>
      <w:r w:rsidRPr="00380018">
        <w:rPr>
          <w:sz w:val="18"/>
          <w:szCs w:val="18"/>
          <w:lang w:bidi="en-US"/>
        </w:rPr>
        <w:t xml:space="preserve">, </w:t>
      </w:r>
      <w:r w:rsidR="00C15ED4">
        <w:rPr>
          <w:sz w:val="18"/>
          <w:szCs w:val="18"/>
          <w:lang w:bidi="en-US"/>
        </w:rPr>
        <w:t>along with</w:t>
      </w:r>
      <w:r w:rsidRPr="00380018">
        <w:rPr>
          <w:sz w:val="18"/>
          <w:szCs w:val="18"/>
          <w:lang w:bidi="en-US"/>
        </w:rPr>
        <w:t xml:space="preserve"> the </w:t>
      </w:r>
      <w:r w:rsidR="00446A62">
        <w:rPr>
          <w:sz w:val="18"/>
          <w:szCs w:val="18"/>
          <w:lang w:bidi="en-US"/>
        </w:rPr>
        <w:t xml:space="preserve">1D </w:t>
      </w:r>
      <w:r w:rsidRPr="00380018">
        <w:rPr>
          <w:sz w:val="18"/>
          <w:szCs w:val="18"/>
          <w:lang w:bidi="en-US"/>
        </w:rPr>
        <w:t xml:space="preserve">equilibrium probability distribution </w:t>
      </w:r>
      <w:r w:rsidRPr="00380018">
        <w:rPr>
          <w:i/>
          <w:sz w:val="18"/>
          <w:szCs w:val="18"/>
          <w:lang w:bidi="en-US"/>
        </w:rPr>
        <w:t>P</w:t>
      </w:r>
      <w:r w:rsidRPr="00380018">
        <w:rPr>
          <w:sz w:val="18"/>
          <w:szCs w:val="18"/>
          <w:lang w:bidi="en-US"/>
        </w:rPr>
        <w:t>(</w:t>
      </w:r>
      <w:r w:rsidRPr="00380018">
        <w:rPr>
          <w:i/>
          <w:sz w:val="18"/>
          <w:szCs w:val="18"/>
          <w:lang w:bidi="en-US"/>
        </w:rPr>
        <w:t>q</w:t>
      </w:r>
      <w:r w:rsidRPr="00380018">
        <w:rPr>
          <w:sz w:val="18"/>
          <w:szCs w:val="18"/>
          <w:lang w:bidi="en-US"/>
        </w:rPr>
        <w:t>)</w:t>
      </w:r>
      <w:r w:rsidR="002A4CF6">
        <w:rPr>
          <w:sz w:val="18"/>
          <w:szCs w:val="18"/>
          <w:lang w:bidi="en-US"/>
        </w:rPr>
        <w:t xml:space="preserve"> </w:t>
      </w:r>
      <w:r w:rsidRPr="00380018">
        <w:rPr>
          <w:sz w:val="18"/>
          <w:szCs w:val="18"/>
          <w:lang w:bidi="en-US"/>
        </w:rPr>
        <w:t>(dotted line).</w:t>
      </w:r>
    </w:p>
    <w:p w14:paraId="125599D1" w14:textId="65106F52" w:rsidR="003E7C88" w:rsidRDefault="00F52117" w:rsidP="00AA4A4C">
      <w:pPr>
        <w:pStyle w:val="NormalWeb"/>
        <w:shd w:val="clear" w:color="auto" w:fill="FFFFFF"/>
        <w:spacing w:after="120" w:line="480" w:lineRule="auto"/>
        <w:ind w:firstLine="360"/>
        <w:jc w:val="both"/>
        <w:rPr>
          <w:sz w:val="20"/>
          <w:szCs w:val="20"/>
          <w:lang w:bidi="en-US"/>
        </w:rPr>
      </w:pPr>
      <w:r>
        <w:rPr>
          <w:sz w:val="20"/>
          <w:szCs w:val="20"/>
          <w:lang w:bidi="en-US"/>
        </w:rPr>
        <w:t>T</w:t>
      </w:r>
      <w:r w:rsidR="003E7C88" w:rsidRPr="003E7C88">
        <w:rPr>
          <w:sz w:val="20"/>
          <w:szCs w:val="20"/>
          <w:lang w:bidi="en-US"/>
        </w:rPr>
        <w:t>he coarse-graining procedure</w:t>
      </w:r>
      <w:r w:rsidR="00DD3D9E">
        <w:rPr>
          <w:sz w:val="20"/>
          <w:szCs w:val="20"/>
          <w:lang w:bidi="en-US"/>
        </w:rPr>
        <w:t xml:space="preserve"> for a </w:t>
      </w:r>
      <w:r w:rsidR="00DD3D9E" w:rsidRPr="003E7C88">
        <w:rPr>
          <w:sz w:val="20"/>
          <w:szCs w:val="20"/>
          <w:lang w:bidi="en-US"/>
        </w:rPr>
        <w:t xml:space="preserve">20 x 20 Ising </w:t>
      </w:r>
      <w:r w:rsidR="00DD3D9E">
        <w:rPr>
          <w:sz w:val="20"/>
          <w:szCs w:val="20"/>
          <w:lang w:bidi="en-US"/>
        </w:rPr>
        <w:t>model</w:t>
      </w:r>
      <w:r w:rsidR="00DD3D9E" w:rsidRPr="003E7C88">
        <w:rPr>
          <w:sz w:val="20"/>
          <w:szCs w:val="20"/>
          <w:lang w:bidi="en-US"/>
        </w:rPr>
        <w:t xml:space="preserve"> (</w:t>
      </w:r>
      <w:r w:rsidR="00DD3D9E" w:rsidRPr="003E7C88">
        <w:rPr>
          <w:i/>
          <w:sz w:val="20"/>
          <w:szCs w:val="20"/>
          <w:lang w:bidi="en-US"/>
        </w:rPr>
        <w:t>N</w:t>
      </w:r>
      <w:r w:rsidR="00DD3D9E">
        <w:rPr>
          <w:sz w:val="20"/>
          <w:szCs w:val="20"/>
          <w:lang w:bidi="en-US"/>
        </w:rPr>
        <w:t xml:space="preserve"> = 400)</w:t>
      </w:r>
      <w:r>
        <w:rPr>
          <w:sz w:val="20"/>
          <w:szCs w:val="20"/>
          <w:lang w:bidi="en-US"/>
        </w:rPr>
        <w:t xml:space="preserve"> is illustrated in Fig. 2</w:t>
      </w:r>
      <w:r w:rsidR="00DD3D9E">
        <w:rPr>
          <w:sz w:val="20"/>
          <w:szCs w:val="20"/>
          <w:lang w:bidi="en-US"/>
        </w:rPr>
        <w:t xml:space="preserve">. </w:t>
      </w:r>
      <w:r w:rsidR="00B3042D">
        <w:rPr>
          <w:sz w:val="20"/>
          <w:szCs w:val="20"/>
          <w:lang w:bidi="en-US"/>
        </w:rPr>
        <w:t xml:space="preserve">The </w:t>
      </w:r>
      <w:r w:rsidR="003E7C88" w:rsidRPr="003E7C88">
        <w:rPr>
          <w:sz w:val="20"/>
          <w:szCs w:val="20"/>
          <w:lang w:bidi="en-US"/>
        </w:rPr>
        <w:t>microscopic dynamics</w:t>
      </w:r>
      <w:r>
        <w:rPr>
          <w:sz w:val="20"/>
          <w:szCs w:val="20"/>
          <w:lang w:bidi="en-US"/>
        </w:rPr>
        <w:t xml:space="preserve"> are governed by a master equation</w:t>
      </w:r>
      <w:r w:rsidR="003E7C88" w:rsidRPr="003E7C88">
        <w:rPr>
          <w:sz w:val="20"/>
          <w:szCs w:val="20"/>
          <w:lang w:bidi="en-US"/>
        </w:rPr>
        <w:t xml:space="preserve">, </w:t>
      </w:r>
      <w:r>
        <w:rPr>
          <w:sz w:val="20"/>
          <w:szCs w:val="20"/>
          <w:lang w:bidi="en-US"/>
        </w:rPr>
        <w:t>albeit a</w:t>
      </w:r>
      <w:r w:rsidR="00D83B61">
        <w:rPr>
          <w:sz w:val="20"/>
          <w:szCs w:val="20"/>
          <w:lang w:bidi="en-US"/>
        </w:rPr>
        <w:t>n</w:t>
      </w:r>
      <w:r>
        <w:rPr>
          <w:sz w:val="20"/>
          <w:szCs w:val="20"/>
          <w:lang w:bidi="en-US"/>
        </w:rPr>
        <w:t xml:space="preserve"> </w:t>
      </w:r>
      <w:r w:rsidR="00D83B61">
        <w:rPr>
          <w:sz w:val="20"/>
          <w:szCs w:val="20"/>
          <w:lang w:bidi="en-US"/>
        </w:rPr>
        <w:t>impossible</w:t>
      </w:r>
      <w:r>
        <w:rPr>
          <w:sz w:val="20"/>
          <w:szCs w:val="20"/>
          <w:lang w:bidi="en-US"/>
        </w:rPr>
        <w:t xml:space="preserve"> one to solve</w:t>
      </w:r>
      <w:r w:rsidR="00B02FC7">
        <w:rPr>
          <w:sz w:val="20"/>
          <w:szCs w:val="20"/>
          <w:lang w:bidi="en-US"/>
        </w:rPr>
        <w:t xml:space="preserve"> due to the </w:t>
      </w:r>
      <w:r w:rsidR="0008100A">
        <w:rPr>
          <w:sz w:val="20"/>
          <w:szCs w:val="20"/>
          <w:lang w:bidi="en-US"/>
        </w:rPr>
        <w:t>vast</w:t>
      </w:r>
      <w:r w:rsidR="00B02FC7">
        <w:rPr>
          <w:sz w:val="20"/>
          <w:szCs w:val="20"/>
          <w:lang w:bidi="en-US"/>
        </w:rPr>
        <w:t xml:space="preserve"> number </w:t>
      </w:r>
      <w:r w:rsidR="00DD3D9E">
        <w:rPr>
          <w:sz w:val="20"/>
          <w:szCs w:val="20"/>
          <w:lang w:bidi="en-US"/>
        </w:rPr>
        <w:t>(2</w:t>
      </w:r>
      <w:r w:rsidR="00DD3D9E" w:rsidRPr="00DD3D9E">
        <w:rPr>
          <w:i/>
          <w:sz w:val="20"/>
          <w:szCs w:val="20"/>
          <w:vertAlign w:val="superscript"/>
          <w:lang w:bidi="en-US"/>
        </w:rPr>
        <w:t>N</w:t>
      </w:r>
      <w:r w:rsidR="00DD3D9E">
        <w:rPr>
          <w:sz w:val="20"/>
          <w:szCs w:val="20"/>
          <w:lang w:bidi="en-US"/>
        </w:rPr>
        <w:t xml:space="preserve">) </w:t>
      </w:r>
      <w:r w:rsidR="00B02FC7">
        <w:rPr>
          <w:sz w:val="20"/>
          <w:szCs w:val="20"/>
          <w:lang w:bidi="en-US"/>
        </w:rPr>
        <w:t>of microstates</w:t>
      </w:r>
      <w:r w:rsidR="003E7C88" w:rsidRPr="003E7C88">
        <w:rPr>
          <w:sz w:val="20"/>
          <w:szCs w:val="20"/>
          <w:lang w:bidi="en-US"/>
        </w:rPr>
        <w:t xml:space="preserve">. </w:t>
      </w:r>
      <w:r w:rsidR="00427FB1">
        <w:rPr>
          <w:sz w:val="20"/>
          <w:szCs w:val="20"/>
          <w:lang w:bidi="en-US"/>
        </w:rPr>
        <w:t>W</w:t>
      </w:r>
      <w:r w:rsidR="003E7C88" w:rsidRPr="003E7C88">
        <w:rPr>
          <w:sz w:val="20"/>
          <w:szCs w:val="20"/>
          <w:lang w:bidi="en-US"/>
        </w:rPr>
        <w:t xml:space="preserve">e binned the microstates onto a </w:t>
      </w:r>
      <w:r w:rsidR="00F90F26">
        <w:rPr>
          <w:sz w:val="20"/>
          <w:szCs w:val="20"/>
          <w:lang w:bidi="en-US"/>
        </w:rPr>
        <w:t xml:space="preserve">more </w:t>
      </w:r>
      <w:r w:rsidR="00B02FC7">
        <w:rPr>
          <w:sz w:val="20"/>
          <w:szCs w:val="20"/>
          <w:lang w:bidi="en-US"/>
        </w:rPr>
        <w:t xml:space="preserve">manageable </w:t>
      </w:r>
      <w:r w:rsidR="003E7C88" w:rsidRPr="003E7C88">
        <w:rPr>
          <w:i/>
          <w:sz w:val="20"/>
          <w:szCs w:val="20"/>
          <w:lang w:bidi="en-US"/>
        </w:rPr>
        <w:t>N</w:t>
      </w:r>
      <w:r w:rsidR="003E7C88" w:rsidRPr="003E7C88">
        <w:rPr>
          <w:sz w:val="20"/>
          <w:szCs w:val="20"/>
          <w:lang w:bidi="en-US"/>
        </w:rPr>
        <w:t xml:space="preserve"> x </w:t>
      </w:r>
      <w:r w:rsidR="003E7C88" w:rsidRPr="003E7C88">
        <w:rPr>
          <w:i/>
          <w:sz w:val="20"/>
          <w:szCs w:val="20"/>
          <w:lang w:bidi="en-US"/>
        </w:rPr>
        <w:t>N</w:t>
      </w:r>
      <w:r w:rsidR="003E7C88" w:rsidRPr="003E7C88">
        <w:rPr>
          <w:sz w:val="20"/>
          <w:szCs w:val="20"/>
          <w:lang w:bidi="en-US"/>
        </w:rPr>
        <w:t xml:space="preserve"> </w:t>
      </w:r>
      <w:r w:rsidR="00B17AD1">
        <w:rPr>
          <w:sz w:val="20"/>
          <w:szCs w:val="20"/>
          <w:lang w:bidi="en-US"/>
        </w:rPr>
        <w:t xml:space="preserve">mesoscopic </w:t>
      </w:r>
      <w:r w:rsidR="003E7C88" w:rsidRPr="003E7C88">
        <w:rPr>
          <w:sz w:val="20"/>
          <w:szCs w:val="20"/>
          <w:lang w:bidi="en-US"/>
        </w:rPr>
        <w:t xml:space="preserve">grid </w:t>
      </w:r>
      <w:r w:rsidR="00B632BD">
        <w:rPr>
          <w:sz w:val="20"/>
          <w:szCs w:val="20"/>
          <w:lang w:bidi="en-US"/>
        </w:rPr>
        <w:t>containing</w:t>
      </w:r>
      <w:r w:rsidR="00B3042D">
        <w:rPr>
          <w:sz w:val="20"/>
          <w:szCs w:val="20"/>
          <w:lang w:bidi="en-US"/>
        </w:rPr>
        <w:t xml:space="preserve"> the</w:t>
      </w:r>
      <w:r w:rsidR="003E7C88" w:rsidRPr="003E7C88">
        <w:rPr>
          <w:sz w:val="20"/>
          <w:szCs w:val="20"/>
          <w:lang w:bidi="en-US"/>
        </w:rPr>
        <w:t xml:space="preserve"> microcanonical density of states </w:t>
      </w:r>
      <w:r w:rsidR="00D83B61" w:rsidRPr="00D83B61">
        <w:rPr>
          <w:rFonts w:ascii="Symbol" w:hAnsi="Symbol"/>
          <w:sz w:val="20"/>
          <w:szCs w:val="20"/>
          <w:lang w:bidi="en-US"/>
        </w:rPr>
        <w:t></w:t>
      </w:r>
      <w:r w:rsidR="003E7C88" w:rsidRPr="003E7C88">
        <w:rPr>
          <w:sz w:val="20"/>
          <w:szCs w:val="20"/>
          <w:lang w:bidi="en-US"/>
        </w:rPr>
        <w:t>(</w:t>
      </w:r>
      <w:r w:rsidR="00C20246">
        <w:rPr>
          <w:i/>
          <w:sz w:val="20"/>
          <w:szCs w:val="20"/>
          <w:lang w:bidi="en-US"/>
        </w:rPr>
        <w:t>q</w:t>
      </w:r>
      <w:r w:rsidR="003E7C88" w:rsidRPr="003E7C88">
        <w:rPr>
          <w:sz w:val="20"/>
          <w:szCs w:val="20"/>
          <w:lang w:bidi="en-US"/>
        </w:rPr>
        <w:t xml:space="preserve">, </w:t>
      </w:r>
      <w:r w:rsidR="00C20246">
        <w:rPr>
          <w:i/>
          <w:sz w:val="20"/>
          <w:szCs w:val="20"/>
          <w:lang w:bidi="en-US"/>
        </w:rPr>
        <w:t>E</w:t>
      </w:r>
      <w:r w:rsidR="0008100A">
        <w:rPr>
          <w:sz w:val="20"/>
          <w:szCs w:val="20"/>
          <w:lang w:bidi="en-US"/>
        </w:rPr>
        <w:t xml:space="preserve">) </w:t>
      </w:r>
      <w:r w:rsidR="00256323">
        <w:rPr>
          <w:sz w:val="20"/>
          <w:szCs w:val="20"/>
          <w:lang w:bidi="en-US"/>
        </w:rPr>
        <w:fldChar w:fldCharType="begin" w:fldLock="1"/>
      </w:r>
      <w:r w:rsidR="003969B1">
        <w:rPr>
          <w:sz w:val="20"/>
          <w:szCs w:val="20"/>
          <w:lang w:bidi="en-US"/>
        </w:rPr>
        <w:instrText>ADDIN CSL_CITATION { "citationItems" : [ { "id" : "ITEM-1", "itemData" : { "DOI" : "10.1080/01411590500288999", "ISSN" : "0141-1594", "abstract" : "The basic quantity for the description of the statistical properties of physical systems is the density of states or, equivalently, the microcanonical entropy. Macroscopic quantities of a system in equilibrium can be computed directly from the entropy. Response functions such as the susceptibility are related, for example, to the curvature of the entropy surface. Interestingly, physical quantities in the microcanonical ensemble show characteristic properties of phase transitions in finite systems. In this article we investigate these characteristics for finite Ising systems. The singularities in microcanonical quantities, which signal a continuous phase transition in infinite systems, are characterized by classical critical exponents. Estimates of the non-classical exponents which emerge only in the thermodynamic limit can nevertheless be obtained by analysing effective exponents or by applying a microcanonical finite-size scaling theory. This is explicitly demonstrated for two- and three-dimensional Ising systems.", "author" : [ { "dropping-particle" : "", "family" : "Pleimling", "given" : "M.", "non-dropping-particle" : "", "parse-names" : false, "suffix" : "" }, { "dropping-particle" : "", "family" : "Behringer", "given" : "H.", "non-dropping-particle" : "", "parse-names" : false, "suffix" : "" } ], "container-title" : "Phase Transitions", "id" : "ITEM-1", "issue" : "9-11", "issued" : { "date-parts" : [ [ "2005", "9" ] ] }, "page" : "787-797", "title" : "Microcanonical analysis of small systems", "type" : "article-journal", "volume" : "78" }, "uris" : [ "http://www.mendeley.com/documents/?uuid=41dfc044-5bf9-4408-bd28-89d85e9cce07" ] } ], "mendeley" : { "formattedCitation" : "(Pleimling and Behringer, 2005)", "plainTextFormattedCitation" : "(Pleimling and Behringer, 2005)", "previouslyFormattedCitation" : "(Pleimling and Behringer, 2005)" }, "properties" : {  }, "schema" : "https://github.com/citation-style-language/schema/raw/master/csl-citation.json" }</w:instrText>
      </w:r>
      <w:r w:rsidR="00256323">
        <w:rPr>
          <w:sz w:val="20"/>
          <w:szCs w:val="20"/>
          <w:lang w:bidi="en-US"/>
        </w:rPr>
        <w:fldChar w:fldCharType="separate"/>
      </w:r>
      <w:r w:rsidR="00D90BFC" w:rsidRPr="00D90BFC">
        <w:rPr>
          <w:noProof/>
          <w:sz w:val="20"/>
          <w:szCs w:val="20"/>
          <w:lang w:bidi="en-US"/>
        </w:rPr>
        <w:t>(Pleimling and Behringer, 2005)</w:t>
      </w:r>
      <w:r w:rsidR="00256323">
        <w:rPr>
          <w:sz w:val="20"/>
          <w:szCs w:val="20"/>
          <w:lang w:bidi="en-US"/>
        </w:rPr>
        <w:fldChar w:fldCharType="end"/>
      </w:r>
      <w:r w:rsidR="0008100A">
        <w:rPr>
          <w:sz w:val="20"/>
          <w:szCs w:val="20"/>
          <w:lang w:bidi="en-US"/>
        </w:rPr>
        <w:t>.</w:t>
      </w:r>
      <w:r w:rsidR="00B02FC7">
        <w:rPr>
          <w:sz w:val="20"/>
          <w:szCs w:val="20"/>
          <w:lang w:bidi="en-US"/>
        </w:rPr>
        <w:t xml:space="preserve"> </w:t>
      </w:r>
      <w:r w:rsidRPr="003E7C88">
        <w:rPr>
          <w:sz w:val="20"/>
          <w:szCs w:val="20"/>
          <w:lang w:bidi="en-US"/>
        </w:rPr>
        <w:t xml:space="preserve">Each </w:t>
      </w:r>
      <w:r w:rsidR="00B02FC7">
        <w:rPr>
          <w:sz w:val="20"/>
          <w:szCs w:val="20"/>
          <w:lang w:bidi="en-US"/>
        </w:rPr>
        <w:t>meso</w:t>
      </w:r>
      <w:r w:rsidR="00B17AD1">
        <w:rPr>
          <w:sz w:val="20"/>
          <w:szCs w:val="20"/>
          <w:lang w:bidi="en-US"/>
        </w:rPr>
        <w:t xml:space="preserve">state </w:t>
      </w:r>
      <w:r w:rsidRPr="003E7C88">
        <w:rPr>
          <w:sz w:val="20"/>
          <w:szCs w:val="20"/>
          <w:lang w:bidi="en-US"/>
        </w:rPr>
        <w:t>(</w:t>
      </w:r>
      <w:r w:rsidR="00C20246">
        <w:rPr>
          <w:i/>
          <w:sz w:val="20"/>
          <w:szCs w:val="20"/>
          <w:lang w:bidi="en-US"/>
        </w:rPr>
        <w:t>q</w:t>
      </w:r>
      <w:r w:rsidRPr="003E7C88">
        <w:rPr>
          <w:sz w:val="20"/>
          <w:szCs w:val="20"/>
          <w:lang w:bidi="en-US"/>
        </w:rPr>
        <w:t xml:space="preserve">, </w:t>
      </w:r>
      <w:r w:rsidR="00C20246">
        <w:rPr>
          <w:i/>
          <w:sz w:val="20"/>
          <w:szCs w:val="20"/>
          <w:lang w:bidi="en-US"/>
        </w:rPr>
        <w:t>E</w:t>
      </w:r>
      <w:r w:rsidRPr="003E7C88">
        <w:rPr>
          <w:sz w:val="20"/>
          <w:szCs w:val="20"/>
          <w:lang w:bidi="en-US"/>
        </w:rPr>
        <w:t xml:space="preserve">) </w:t>
      </w:r>
      <w:r w:rsidR="00B632BD">
        <w:rPr>
          <w:sz w:val="20"/>
          <w:szCs w:val="20"/>
          <w:lang w:bidi="en-US"/>
        </w:rPr>
        <w:t>has a corresponding</w:t>
      </w:r>
      <w:r w:rsidR="006D03ED">
        <w:rPr>
          <w:sz w:val="20"/>
          <w:szCs w:val="20"/>
          <w:lang w:bidi="en-US"/>
        </w:rPr>
        <w:t xml:space="preserve"> </w:t>
      </w:r>
      <w:r>
        <w:rPr>
          <w:sz w:val="20"/>
          <w:szCs w:val="20"/>
          <w:lang w:bidi="en-US"/>
        </w:rPr>
        <w:t xml:space="preserve">integer </w:t>
      </w:r>
      <w:r w:rsidRPr="003E7C88">
        <w:rPr>
          <w:sz w:val="20"/>
          <w:szCs w:val="20"/>
          <w:lang w:bidi="en-US"/>
        </w:rPr>
        <w:t>pair (</w:t>
      </w:r>
      <w:r w:rsidRPr="003E7C88">
        <w:rPr>
          <w:i/>
          <w:sz w:val="20"/>
          <w:szCs w:val="20"/>
          <w:lang w:bidi="en-US"/>
        </w:rPr>
        <w:t>m</w:t>
      </w:r>
      <w:r w:rsidRPr="003E7C88">
        <w:rPr>
          <w:sz w:val="20"/>
          <w:szCs w:val="20"/>
          <w:lang w:bidi="en-US"/>
        </w:rPr>
        <w:t xml:space="preserve">, </w:t>
      </w:r>
      <w:r w:rsidRPr="003E7C88">
        <w:rPr>
          <w:i/>
          <w:sz w:val="20"/>
          <w:szCs w:val="20"/>
          <w:lang w:bidi="en-US"/>
        </w:rPr>
        <w:t>n</w:t>
      </w:r>
      <w:r w:rsidRPr="003E7C88">
        <w:rPr>
          <w:sz w:val="20"/>
          <w:szCs w:val="20"/>
          <w:lang w:bidi="en-US"/>
        </w:rPr>
        <w:t>)</w:t>
      </w:r>
      <w:r>
        <w:rPr>
          <w:sz w:val="20"/>
          <w:szCs w:val="20"/>
          <w:lang w:bidi="en-US"/>
        </w:rPr>
        <w:t xml:space="preserve">, </w:t>
      </w:r>
      <w:r w:rsidR="00F90F26">
        <w:rPr>
          <w:sz w:val="20"/>
          <w:szCs w:val="20"/>
          <w:lang w:bidi="en-US"/>
        </w:rPr>
        <w:t>where</w:t>
      </w:r>
      <w:r w:rsidR="003E7C88" w:rsidRPr="003E7C88">
        <w:rPr>
          <w:sz w:val="20"/>
          <w:szCs w:val="20"/>
          <w:lang w:bidi="en-US"/>
        </w:rPr>
        <w:t xml:space="preserve"> </w:t>
      </w:r>
      <w:r w:rsidR="003E7C88" w:rsidRPr="003E7C88">
        <w:rPr>
          <w:i/>
          <w:sz w:val="20"/>
          <w:szCs w:val="20"/>
          <w:lang w:bidi="en-US"/>
        </w:rPr>
        <w:t>q</w:t>
      </w:r>
      <w:r w:rsidR="003E7C88" w:rsidRPr="003E7C88">
        <w:rPr>
          <w:sz w:val="20"/>
          <w:szCs w:val="20"/>
          <w:lang w:bidi="en-US"/>
        </w:rPr>
        <w:t xml:space="preserve"> = </w:t>
      </w:r>
      <w:r w:rsidR="003E7C88" w:rsidRPr="003E7C88">
        <w:rPr>
          <w:i/>
          <w:sz w:val="20"/>
          <w:szCs w:val="20"/>
          <w:lang w:bidi="en-US"/>
        </w:rPr>
        <w:t>m</w:t>
      </w:r>
      <w:r w:rsidR="003E7C88" w:rsidRPr="003E7C88">
        <w:rPr>
          <w:i/>
          <w:sz w:val="20"/>
          <w:szCs w:val="20"/>
          <w:lang w:bidi="en-US"/>
        </w:rPr>
        <w:sym w:font="Symbol" w:char="F064"/>
      </w:r>
      <w:r w:rsidR="003E7C88" w:rsidRPr="003E7C88">
        <w:rPr>
          <w:i/>
          <w:sz w:val="20"/>
          <w:szCs w:val="20"/>
          <w:lang w:bidi="en-US"/>
        </w:rPr>
        <w:t>q</w:t>
      </w:r>
      <w:r w:rsidR="003E7C88" w:rsidRPr="003E7C88">
        <w:rPr>
          <w:sz w:val="20"/>
          <w:szCs w:val="20"/>
          <w:lang w:bidi="en-US"/>
        </w:rPr>
        <w:t xml:space="preserve"> and </w:t>
      </w:r>
      <w:r w:rsidR="003E7C88" w:rsidRPr="003E7C88">
        <w:rPr>
          <w:i/>
          <w:sz w:val="20"/>
          <w:szCs w:val="20"/>
          <w:lang w:bidi="en-US"/>
        </w:rPr>
        <w:t>E</w:t>
      </w:r>
      <w:r w:rsidR="003E7C88" w:rsidRPr="003E7C88">
        <w:rPr>
          <w:sz w:val="20"/>
          <w:szCs w:val="20"/>
          <w:lang w:bidi="en-US"/>
        </w:rPr>
        <w:t xml:space="preserve"> = 2</w:t>
      </w:r>
      <w:r w:rsidR="003E7C88" w:rsidRPr="003E7C88">
        <w:rPr>
          <w:i/>
          <w:sz w:val="20"/>
          <w:szCs w:val="20"/>
          <w:lang w:bidi="en-US"/>
        </w:rPr>
        <w:t>n</w:t>
      </w:r>
      <w:r w:rsidR="003E7C88" w:rsidRPr="003E7C88">
        <w:rPr>
          <w:rFonts w:ascii="Symbol" w:hAnsi="Symbol"/>
          <w:i/>
          <w:sz w:val="20"/>
          <w:szCs w:val="20"/>
          <w:lang w:bidi="en-US"/>
        </w:rPr>
        <w:t></w:t>
      </w:r>
      <w:r w:rsidR="003E7C88" w:rsidRPr="003E7C88">
        <w:rPr>
          <w:sz w:val="20"/>
          <w:szCs w:val="20"/>
          <w:lang w:bidi="en-US"/>
        </w:rPr>
        <w:t xml:space="preserve">. </w:t>
      </w:r>
      <w:r w:rsidR="000E74CC">
        <w:rPr>
          <w:sz w:val="20"/>
          <w:szCs w:val="20"/>
          <w:lang w:bidi="en-US"/>
        </w:rPr>
        <w:t>T</w:t>
      </w:r>
      <w:r w:rsidR="003E7C88" w:rsidRPr="003E7C88">
        <w:rPr>
          <w:sz w:val="20"/>
          <w:szCs w:val="20"/>
          <w:lang w:bidi="en-US"/>
        </w:rPr>
        <w:t xml:space="preserve">he </w:t>
      </w:r>
      <w:r w:rsidR="00B3042D">
        <w:rPr>
          <w:sz w:val="20"/>
          <w:szCs w:val="20"/>
          <w:lang w:bidi="en-US"/>
        </w:rPr>
        <w:t xml:space="preserve">mesoscopic </w:t>
      </w:r>
      <w:r w:rsidR="003E7C88" w:rsidRPr="003E7C88">
        <w:rPr>
          <w:sz w:val="20"/>
          <w:szCs w:val="20"/>
          <w:lang w:bidi="en-US"/>
        </w:rPr>
        <w:t xml:space="preserve">space of the Ising model </w:t>
      </w:r>
      <w:r w:rsidR="000E74CC">
        <w:rPr>
          <w:sz w:val="20"/>
          <w:szCs w:val="20"/>
          <w:lang w:bidi="en-US"/>
        </w:rPr>
        <w:t xml:space="preserve">is </w:t>
      </w:r>
      <w:r w:rsidR="00DE2CE6">
        <w:rPr>
          <w:sz w:val="20"/>
          <w:szCs w:val="20"/>
          <w:lang w:bidi="en-US"/>
        </w:rPr>
        <w:t>triangular</w:t>
      </w:r>
      <w:r w:rsidR="003E7C88" w:rsidRPr="003E7C88">
        <w:rPr>
          <w:sz w:val="20"/>
          <w:szCs w:val="20"/>
          <w:lang w:bidi="en-US"/>
        </w:rPr>
        <w:t xml:space="preserve"> with a </w:t>
      </w:r>
      <w:r w:rsidR="00F90F26">
        <w:rPr>
          <w:sz w:val="20"/>
          <w:szCs w:val="20"/>
          <w:lang w:bidi="en-US"/>
        </w:rPr>
        <w:t xml:space="preserve">concavity </w:t>
      </w:r>
      <w:r w:rsidR="006D03ED">
        <w:rPr>
          <w:sz w:val="20"/>
          <w:szCs w:val="20"/>
          <w:lang w:bidi="en-US"/>
        </w:rPr>
        <w:t>at</w:t>
      </w:r>
      <w:r w:rsidR="00F90F26">
        <w:rPr>
          <w:sz w:val="20"/>
          <w:szCs w:val="20"/>
          <w:lang w:bidi="en-US"/>
        </w:rPr>
        <w:t xml:space="preserve"> the</w:t>
      </w:r>
      <w:r w:rsidR="003E7C88" w:rsidRPr="003E7C88">
        <w:rPr>
          <w:sz w:val="20"/>
          <w:szCs w:val="20"/>
          <w:lang w:bidi="en-US"/>
        </w:rPr>
        <w:t xml:space="preserve"> base. </w:t>
      </w:r>
      <w:r w:rsidR="00F90F26">
        <w:rPr>
          <w:sz w:val="20"/>
          <w:szCs w:val="20"/>
          <w:lang w:bidi="en-US"/>
        </w:rPr>
        <w:t xml:space="preserve">The height of the </w:t>
      </w:r>
      <w:r w:rsidR="006D03ED">
        <w:rPr>
          <w:sz w:val="20"/>
          <w:szCs w:val="20"/>
          <w:lang w:bidi="en-US"/>
        </w:rPr>
        <w:t xml:space="preserve">concavity </w:t>
      </w:r>
      <w:r w:rsidR="00F90F26">
        <w:rPr>
          <w:sz w:val="20"/>
          <w:szCs w:val="20"/>
          <w:lang w:bidi="en-US"/>
        </w:rPr>
        <w:t>is</w:t>
      </w:r>
      <w:r w:rsidR="003E7C88" w:rsidRPr="003E7C88">
        <w:rPr>
          <w:sz w:val="20"/>
          <w:szCs w:val="20"/>
          <w:lang w:bidi="en-US"/>
        </w:rPr>
        <w:t xml:space="preserve"> 2</w:t>
      </w:r>
      <w:r w:rsidR="003E7C88" w:rsidRPr="003E7C88">
        <w:rPr>
          <w:i/>
          <w:sz w:val="20"/>
          <w:szCs w:val="20"/>
          <w:lang w:bidi="en-US"/>
        </w:rPr>
        <w:t>N</w:t>
      </w:r>
      <w:r w:rsidR="003E7C88" w:rsidRPr="003E7C88">
        <w:rPr>
          <w:i/>
          <w:sz w:val="20"/>
          <w:szCs w:val="20"/>
          <w:vertAlign w:val="superscript"/>
          <w:lang w:bidi="en-US"/>
        </w:rPr>
        <w:t>½</w:t>
      </w:r>
      <w:r w:rsidR="003E7C88" w:rsidRPr="003E7C88">
        <w:rPr>
          <w:rFonts w:ascii="Symbol" w:hAnsi="Symbol"/>
          <w:i/>
          <w:sz w:val="20"/>
          <w:szCs w:val="20"/>
          <w:lang w:bidi="en-US"/>
        </w:rPr>
        <w:t></w:t>
      </w:r>
      <w:r w:rsidR="000E74CC">
        <w:rPr>
          <w:sz w:val="20"/>
          <w:szCs w:val="20"/>
          <w:lang w:bidi="en-US"/>
        </w:rPr>
        <w:t>, giving</w:t>
      </w:r>
      <w:r w:rsidR="003E7C88" w:rsidRPr="003E7C88">
        <w:rPr>
          <w:sz w:val="20"/>
          <w:szCs w:val="20"/>
          <w:lang w:bidi="en-US"/>
        </w:rPr>
        <w:t xml:space="preserve"> rise to the well-known symmetry-breaking </w:t>
      </w:r>
      <w:r w:rsidR="000E74CC">
        <w:rPr>
          <w:sz w:val="20"/>
          <w:szCs w:val="20"/>
          <w:lang w:bidi="en-US"/>
        </w:rPr>
        <w:t>properties</w:t>
      </w:r>
      <w:r w:rsidR="003E7C88" w:rsidRPr="003E7C88">
        <w:rPr>
          <w:sz w:val="20"/>
          <w:szCs w:val="20"/>
          <w:lang w:bidi="en-US"/>
        </w:rPr>
        <w:t xml:space="preserve"> of the 2D Ising model.</w:t>
      </w:r>
      <w:r w:rsidR="00B02FC7" w:rsidRPr="00B02FC7">
        <w:rPr>
          <w:sz w:val="20"/>
          <w:szCs w:val="20"/>
          <w:lang w:bidi="en-US"/>
        </w:rPr>
        <w:t xml:space="preserve"> </w:t>
      </w:r>
      <w:r w:rsidR="00B02FC7">
        <w:rPr>
          <w:sz w:val="20"/>
          <w:szCs w:val="20"/>
          <w:lang w:bidi="en-US"/>
        </w:rPr>
        <w:t xml:space="preserve">The purpose of coarse-graining was to construct a </w:t>
      </w:r>
      <w:r w:rsidR="00F90F26">
        <w:rPr>
          <w:sz w:val="20"/>
          <w:szCs w:val="20"/>
          <w:lang w:bidi="en-US"/>
        </w:rPr>
        <w:t xml:space="preserve">mesoscopic </w:t>
      </w:r>
      <w:r w:rsidR="00B02FC7">
        <w:rPr>
          <w:sz w:val="20"/>
          <w:szCs w:val="20"/>
          <w:lang w:bidi="en-US"/>
        </w:rPr>
        <w:t xml:space="preserve">master equation </w:t>
      </w:r>
      <w:r w:rsidR="00233AA7">
        <w:rPr>
          <w:sz w:val="20"/>
          <w:szCs w:val="20"/>
          <w:lang w:bidi="en-US"/>
        </w:rPr>
        <w:t xml:space="preserve">whose smallest non-zero eigenvalue is the </w:t>
      </w:r>
      <w:r w:rsidR="0008100A">
        <w:rPr>
          <w:sz w:val="20"/>
          <w:szCs w:val="20"/>
          <w:lang w:bidi="en-US"/>
        </w:rPr>
        <w:t xml:space="preserve">macroscopic relaxation </w:t>
      </w:r>
      <w:r w:rsidR="00233AA7">
        <w:rPr>
          <w:sz w:val="20"/>
          <w:szCs w:val="20"/>
          <w:lang w:bidi="en-US"/>
        </w:rPr>
        <w:t>rate</w:t>
      </w:r>
      <w:r w:rsidR="00B02FC7">
        <w:rPr>
          <w:sz w:val="20"/>
          <w:szCs w:val="20"/>
          <w:lang w:bidi="en-US"/>
        </w:rPr>
        <w:t>.</w:t>
      </w:r>
    </w:p>
    <w:p w14:paraId="78FAADF4" w14:textId="5E4C65BB" w:rsidR="003E7C88" w:rsidRDefault="007749E9" w:rsidP="00AA4A4C">
      <w:pPr>
        <w:pStyle w:val="NormalWeb"/>
        <w:shd w:val="clear" w:color="auto" w:fill="FFFFFF"/>
        <w:spacing w:after="120" w:line="480" w:lineRule="auto"/>
        <w:ind w:firstLine="360"/>
        <w:jc w:val="both"/>
        <w:rPr>
          <w:sz w:val="20"/>
          <w:szCs w:val="20"/>
          <w:lang w:bidi="en-US"/>
        </w:rPr>
      </w:pPr>
      <w:r>
        <w:rPr>
          <w:sz w:val="20"/>
          <w:szCs w:val="20"/>
          <w:lang w:bidi="en-US"/>
        </w:rPr>
        <w:t>Since</w:t>
      </w:r>
      <w:r w:rsidR="003E7C88" w:rsidRPr="003E7C88">
        <w:rPr>
          <w:sz w:val="20"/>
          <w:szCs w:val="20"/>
          <w:lang w:bidi="en-US"/>
        </w:rPr>
        <w:t xml:space="preserve"> </w:t>
      </w:r>
      <w:r w:rsidR="00B632BD">
        <w:rPr>
          <w:sz w:val="20"/>
          <w:szCs w:val="20"/>
          <w:lang w:bidi="en-US"/>
        </w:rPr>
        <w:t>realistic simulations</w:t>
      </w:r>
      <w:r w:rsidR="00EC30A9">
        <w:rPr>
          <w:sz w:val="20"/>
          <w:szCs w:val="20"/>
          <w:lang w:bidi="en-US"/>
        </w:rPr>
        <w:t xml:space="preserve"> </w:t>
      </w:r>
      <w:r w:rsidR="00B632BD">
        <w:rPr>
          <w:sz w:val="20"/>
          <w:szCs w:val="20"/>
          <w:lang w:bidi="en-US"/>
        </w:rPr>
        <w:t>require</w:t>
      </w:r>
      <w:r w:rsidR="003E7C88" w:rsidRPr="003E7C88">
        <w:rPr>
          <w:sz w:val="20"/>
          <w:szCs w:val="20"/>
          <w:lang w:bidi="en-US"/>
        </w:rPr>
        <w:t xml:space="preserve"> constant </w:t>
      </w:r>
      <w:r w:rsidR="00B632BD" w:rsidRPr="00B632BD">
        <w:rPr>
          <w:i/>
          <w:sz w:val="20"/>
          <w:szCs w:val="20"/>
          <w:lang w:bidi="en-US"/>
        </w:rPr>
        <w:t>T</w:t>
      </w:r>
      <w:r w:rsidR="00B632BD">
        <w:rPr>
          <w:sz w:val="20"/>
          <w:szCs w:val="20"/>
          <w:lang w:bidi="en-US"/>
        </w:rPr>
        <w:t xml:space="preserve"> and </w:t>
      </w:r>
      <w:r w:rsidR="00B632BD" w:rsidRPr="00B632BD">
        <w:rPr>
          <w:i/>
          <w:sz w:val="20"/>
          <w:szCs w:val="20"/>
          <w:lang w:bidi="en-US"/>
        </w:rPr>
        <w:t>V</w:t>
      </w:r>
      <w:r w:rsidR="003E7C88" w:rsidRPr="003E7C88">
        <w:rPr>
          <w:sz w:val="20"/>
          <w:szCs w:val="20"/>
          <w:lang w:bidi="en-US"/>
        </w:rPr>
        <w:t xml:space="preserve">, a free energy landscape </w:t>
      </w:r>
      <w:r w:rsidR="0021146F">
        <w:rPr>
          <w:i/>
          <w:sz w:val="20"/>
          <w:szCs w:val="20"/>
          <w:lang w:bidi="en-US"/>
        </w:rPr>
        <w:t>W</w:t>
      </w:r>
      <w:r w:rsidR="003E7C88" w:rsidRPr="003E7C88">
        <w:rPr>
          <w:sz w:val="20"/>
          <w:szCs w:val="20"/>
          <w:lang w:bidi="en-US"/>
        </w:rPr>
        <w:t>(</w:t>
      </w:r>
      <w:r w:rsidR="003E7C88" w:rsidRPr="003E7C88">
        <w:rPr>
          <w:i/>
          <w:sz w:val="20"/>
          <w:szCs w:val="20"/>
          <w:lang w:bidi="en-US"/>
        </w:rPr>
        <w:t>T</w:t>
      </w:r>
      <w:r w:rsidR="003E7C88" w:rsidRPr="003E7C88">
        <w:rPr>
          <w:sz w:val="20"/>
          <w:szCs w:val="20"/>
          <w:lang w:bidi="en-US"/>
        </w:rPr>
        <w:t xml:space="preserve">, </w:t>
      </w:r>
      <w:r w:rsidR="003E7C88" w:rsidRPr="003E7C88">
        <w:rPr>
          <w:i/>
          <w:sz w:val="20"/>
          <w:szCs w:val="20"/>
          <w:lang w:bidi="en-US"/>
        </w:rPr>
        <w:t>V</w:t>
      </w:r>
      <w:r w:rsidR="003E7C88" w:rsidRPr="003E7C88">
        <w:rPr>
          <w:sz w:val="20"/>
          <w:szCs w:val="20"/>
          <w:lang w:bidi="en-US"/>
        </w:rPr>
        <w:t xml:space="preserve">) was constructed from </w:t>
      </w:r>
      <w:r w:rsidR="00974E41" w:rsidRPr="00D83B61">
        <w:rPr>
          <w:rFonts w:ascii="Symbol" w:hAnsi="Symbol"/>
          <w:sz w:val="20"/>
          <w:szCs w:val="20"/>
          <w:lang w:bidi="en-US"/>
        </w:rPr>
        <w:t></w:t>
      </w:r>
      <w:proofErr w:type="spellStart"/>
      <w:r w:rsidR="00974E41" w:rsidRPr="007749E9">
        <w:rPr>
          <w:i/>
          <w:sz w:val="20"/>
          <w:szCs w:val="20"/>
          <w:vertAlign w:val="subscript"/>
          <w:lang w:bidi="en-US"/>
        </w:rPr>
        <w:t>mn</w:t>
      </w:r>
      <w:proofErr w:type="spellEnd"/>
      <w:r w:rsidR="00974E41">
        <w:rPr>
          <w:rFonts w:ascii="Symbol" w:hAnsi="Symbol"/>
          <w:sz w:val="20"/>
          <w:szCs w:val="20"/>
          <w:lang w:bidi="en-US"/>
        </w:rPr>
        <w:t></w:t>
      </w:r>
      <w:r w:rsidR="00974E41">
        <w:rPr>
          <w:sz w:val="20"/>
          <w:szCs w:val="20"/>
          <w:lang w:bidi="en-US"/>
        </w:rPr>
        <w:t xml:space="preserve"> the </w:t>
      </w:r>
      <w:r w:rsidR="00EC30A9">
        <w:rPr>
          <w:sz w:val="20"/>
          <w:szCs w:val="20"/>
          <w:lang w:bidi="en-US"/>
        </w:rPr>
        <w:t xml:space="preserve">integer </w:t>
      </w:r>
      <w:r w:rsidR="00301C07">
        <w:rPr>
          <w:sz w:val="20"/>
          <w:szCs w:val="20"/>
          <w:lang w:bidi="en-US"/>
        </w:rPr>
        <w:t xml:space="preserve">form </w:t>
      </w:r>
      <w:r w:rsidR="00974E41">
        <w:rPr>
          <w:sz w:val="20"/>
          <w:szCs w:val="20"/>
          <w:lang w:bidi="en-US"/>
        </w:rPr>
        <w:t xml:space="preserve">of </w:t>
      </w:r>
      <w:r w:rsidR="00D83B61" w:rsidRPr="00D83B61">
        <w:rPr>
          <w:rFonts w:ascii="Symbol" w:hAnsi="Symbol"/>
          <w:sz w:val="20"/>
          <w:szCs w:val="20"/>
          <w:lang w:bidi="en-US"/>
        </w:rPr>
        <w:t></w:t>
      </w:r>
      <w:r w:rsidR="003E7C88" w:rsidRPr="003E7C88">
        <w:rPr>
          <w:sz w:val="20"/>
          <w:szCs w:val="20"/>
          <w:lang w:bidi="en-US"/>
        </w:rPr>
        <w:t>(</w:t>
      </w:r>
      <w:r w:rsidR="00C20246">
        <w:rPr>
          <w:i/>
          <w:sz w:val="20"/>
          <w:szCs w:val="20"/>
          <w:lang w:bidi="en-US"/>
        </w:rPr>
        <w:t>q</w:t>
      </w:r>
      <w:r w:rsidR="003E7C88" w:rsidRPr="003E7C88">
        <w:rPr>
          <w:sz w:val="20"/>
          <w:szCs w:val="20"/>
          <w:lang w:bidi="en-US"/>
        </w:rPr>
        <w:t xml:space="preserve">, </w:t>
      </w:r>
      <w:r w:rsidR="00C20246">
        <w:rPr>
          <w:i/>
          <w:sz w:val="20"/>
          <w:szCs w:val="20"/>
          <w:lang w:bidi="en-US"/>
        </w:rPr>
        <w:t>E</w:t>
      </w:r>
      <w:r w:rsidR="00974E41">
        <w:rPr>
          <w:sz w:val="20"/>
          <w:szCs w:val="20"/>
          <w:lang w:bidi="en-US"/>
        </w:rPr>
        <w:t>).</w:t>
      </w:r>
    </w:p>
    <w:p w14:paraId="43F07156" w14:textId="66B5CE7B" w:rsidR="003E7C88" w:rsidRDefault="0021146F" w:rsidP="003E7C88">
      <w:pPr>
        <w:pStyle w:val="NormalWeb"/>
        <w:shd w:val="clear" w:color="auto" w:fill="FFFFFF"/>
        <w:spacing w:after="120" w:line="480" w:lineRule="auto"/>
        <w:ind w:firstLine="360"/>
        <w:rPr>
          <w:sz w:val="20"/>
          <w:szCs w:val="20"/>
        </w:rPr>
      </w:pPr>
      <w:r w:rsidRPr="00C43688">
        <w:rPr>
          <w:position w:val="-10"/>
        </w:rPr>
        <w:object w:dxaOrig="3019" w:dyaOrig="300" w14:anchorId="312FF524">
          <v:shape id="_x0000_i1036" type="#_x0000_t75" style="width:152.05pt;height:15.05pt" o:ole="">
            <v:imagedata r:id="rId20" o:title=""/>
          </v:shape>
          <o:OLEObject Type="Embed" ProgID="Equation.DSMT4" ShapeID="_x0000_i1036" DrawAspect="Content" ObjectID="_1584780963" r:id="rId21"/>
        </w:object>
      </w:r>
      <w:r w:rsidR="00800A86">
        <w:rPr>
          <w:sz w:val="20"/>
          <w:szCs w:val="20"/>
        </w:rPr>
        <w:t>.</w:t>
      </w:r>
      <w:r w:rsidR="003E7C88">
        <w:rPr>
          <w:sz w:val="20"/>
          <w:szCs w:val="20"/>
        </w:rPr>
        <w:tab/>
      </w:r>
      <w:r w:rsidR="003E7C88">
        <w:rPr>
          <w:sz w:val="20"/>
          <w:szCs w:val="20"/>
        </w:rPr>
        <w:tab/>
      </w:r>
      <w:r w:rsidR="003E7C88">
        <w:rPr>
          <w:sz w:val="20"/>
          <w:szCs w:val="20"/>
        </w:rPr>
        <w:tab/>
      </w:r>
      <w:r w:rsidR="003E7C88">
        <w:rPr>
          <w:sz w:val="20"/>
          <w:szCs w:val="20"/>
        </w:rPr>
        <w:tab/>
      </w:r>
      <w:r w:rsidR="003E7C88">
        <w:rPr>
          <w:sz w:val="20"/>
          <w:szCs w:val="20"/>
        </w:rPr>
        <w:tab/>
      </w:r>
      <w:r w:rsidR="003E7C88">
        <w:rPr>
          <w:sz w:val="20"/>
          <w:szCs w:val="20"/>
        </w:rPr>
        <w:tab/>
      </w:r>
      <w:r w:rsidR="003E7C88">
        <w:rPr>
          <w:sz w:val="20"/>
          <w:szCs w:val="20"/>
        </w:rPr>
        <w:tab/>
      </w:r>
      <w:r w:rsidR="003E7C88">
        <w:rPr>
          <w:sz w:val="20"/>
          <w:szCs w:val="20"/>
        </w:rPr>
        <w:tab/>
      </w:r>
      <w:r w:rsidR="003E7C88">
        <w:rPr>
          <w:sz w:val="20"/>
          <w:szCs w:val="20"/>
        </w:rPr>
        <w:tab/>
      </w:r>
      <w:r w:rsidR="003E7C88">
        <w:rPr>
          <w:sz w:val="20"/>
          <w:szCs w:val="20"/>
        </w:rPr>
        <w:tab/>
      </w:r>
      <w:r w:rsidR="003E7C88">
        <w:rPr>
          <w:sz w:val="20"/>
          <w:szCs w:val="20"/>
        </w:rPr>
        <w:tab/>
      </w:r>
      <w:r w:rsidR="003E7C88">
        <w:rPr>
          <w:sz w:val="20"/>
          <w:szCs w:val="20"/>
        </w:rPr>
        <w:tab/>
      </w:r>
      <w:r w:rsidR="003E7C88">
        <w:rPr>
          <w:sz w:val="20"/>
          <w:szCs w:val="20"/>
        </w:rPr>
        <w:tab/>
      </w:r>
      <w:r w:rsidR="003E7C88">
        <w:rPr>
          <w:sz w:val="20"/>
          <w:szCs w:val="20"/>
        </w:rPr>
        <w:tab/>
      </w:r>
      <w:r w:rsidR="003E7C88">
        <w:rPr>
          <w:sz w:val="20"/>
          <w:szCs w:val="20"/>
        </w:rPr>
        <w:tab/>
      </w:r>
      <w:r w:rsidR="003E7C88">
        <w:rPr>
          <w:sz w:val="20"/>
          <w:szCs w:val="20"/>
        </w:rPr>
        <w:tab/>
      </w:r>
      <w:r w:rsidR="003E7C88">
        <w:rPr>
          <w:sz w:val="20"/>
          <w:szCs w:val="20"/>
        </w:rPr>
        <w:tab/>
        <w:t>(</w:t>
      </w:r>
      <w:r w:rsidR="000A27E1">
        <w:rPr>
          <w:sz w:val="20"/>
          <w:szCs w:val="20"/>
        </w:rPr>
        <w:t>4</w:t>
      </w:r>
      <w:r w:rsidR="003E7C88">
        <w:rPr>
          <w:sz w:val="20"/>
          <w:szCs w:val="20"/>
        </w:rPr>
        <w:t>)</w:t>
      </w:r>
    </w:p>
    <w:p w14:paraId="7A38C848" w14:textId="0C8A4951" w:rsidR="003E7C88" w:rsidRDefault="002F6637" w:rsidP="00AA4A4C">
      <w:pPr>
        <w:pStyle w:val="NormalWeb"/>
        <w:shd w:val="clear" w:color="auto" w:fill="FFFFFF"/>
        <w:spacing w:after="120" w:line="480" w:lineRule="auto"/>
        <w:jc w:val="both"/>
        <w:rPr>
          <w:sz w:val="20"/>
          <w:szCs w:val="20"/>
        </w:rPr>
      </w:pPr>
      <w:proofErr w:type="spellStart"/>
      <w:r>
        <w:rPr>
          <w:i/>
          <w:sz w:val="20"/>
          <w:szCs w:val="20"/>
        </w:rPr>
        <w:t>W</w:t>
      </w:r>
      <w:r w:rsidR="003E7C88" w:rsidRPr="003E7C88">
        <w:rPr>
          <w:i/>
          <w:sz w:val="20"/>
          <w:szCs w:val="20"/>
          <w:vertAlign w:val="subscript"/>
        </w:rPr>
        <w:t>nm</w:t>
      </w:r>
      <w:proofErr w:type="spellEnd"/>
      <w:r w:rsidR="004C03A4">
        <w:rPr>
          <w:sz w:val="20"/>
          <w:szCs w:val="20"/>
        </w:rPr>
        <w:t xml:space="preserve"> is the</w:t>
      </w:r>
      <w:r w:rsidR="003E7C88" w:rsidRPr="003E7C88">
        <w:rPr>
          <w:sz w:val="20"/>
          <w:szCs w:val="20"/>
        </w:rPr>
        <w:t xml:space="preserve"> potential of mean force (pmf) </w:t>
      </w:r>
      <w:r w:rsidR="003D47A7">
        <w:rPr>
          <w:sz w:val="20"/>
          <w:szCs w:val="20"/>
        </w:rPr>
        <w:t>on the</w:t>
      </w:r>
      <w:r w:rsidR="003E7C88" w:rsidRPr="003E7C88">
        <w:rPr>
          <w:sz w:val="20"/>
          <w:szCs w:val="20"/>
        </w:rPr>
        <w:t xml:space="preserve"> </w:t>
      </w:r>
      <w:r w:rsidR="003D47A7" w:rsidRPr="003E7C88">
        <w:rPr>
          <w:sz w:val="20"/>
          <w:szCs w:val="20"/>
          <w:lang w:bidi="en-US"/>
        </w:rPr>
        <w:t>(</w:t>
      </w:r>
      <w:r w:rsidR="003D47A7" w:rsidRPr="003E7C88">
        <w:rPr>
          <w:i/>
          <w:sz w:val="20"/>
          <w:szCs w:val="20"/>
          <w:lang w:bidi="en-US"/>
        </w:rPr>
        <w:t>m</w:t>
      </w:r>
      <w:r w:rsidR="003D47A7" w:rsidRPr="003E7C88">
        <w:rPr>
          <w:sz w:val="20"/>
          <w:szCs w:val="20"/>
          <w:lang w:bidi="en-US"/>
        </w:rPr>
        <w:t xml:space="preserve">, </w:t>
      </w:r>
      <w:r w:rsidR="003D47A7" w:rsidRPr="003E7C88">
        <w:rPr>
          <w:i/>
          <w:sz w:val="20"/>
          <w:szCs w:val="20"/>
          <w:lang w:bidi="en-US"/>
        </w:rPr>
        <w:t>n</w:t>
      </w:r>
      <w:r w:rsidR="003D47A7" w:rsidRPr="003E7C88">
        <w:rPr>
          <w:sz w:val="20"/>
          <w:szCs w:val="20"/>
          <w:lang w:bidi="en-US"/>
        </w:rPr>
        <w:t>)</w:t>
      </w:r>
      <w:r w:rsidR="004C03A4">
        <w:rPr>
          <w:sz w:val="20"/>
          <w:szCs w:val="20"/>
          <w:lang w:bidi="en-US"/>
        </w:rPr>
        <w:t xml:space="preserve"> grid. F</w:t>
      </w:r>
      <w:r w:rsidR="003E7C88" w:rsidRPr="003E7C88">
        <w:rPr>
          <w:sz w:val="20"/>
          <w:szCs w:val="20"/>
        </w:rPr>
        <w:t xml:space="preserve">or </w:t>
      </w:r>
      <w:r w:rsidR="00EE7D05">
        <w:rPr>
          <w:sz w:val="20"/>
          <w:szCs w:val="20"/>
        </w:rPr>
        <w:t xml:space="preserve">sufficiently </w:t>
      </w:r>
      <w:r w:rsidR="003E7C88" w:rsidRPr="003E7C88">
        <w:rPr>
          <w:sz w:val="20"/>
          <w:szCs w:val="20"/>
        </w:rPr>
        <w:t xml:space="preserve">large </w:t>
      </w:r>
      <w:r w:rsidR="003E7C88" w:rsidRPr="003E7C88">
        <w:rPr>
          <w:i/>
          <w:sz w:val="20"/>
          <w:szCs w:val="20"/>
        </w:rPr>
        <w:t>N</w:t>
      </w:r>
      <w:r w:rsidR="003E7C88" w:rsidRPr="003E7C88">
        <w:rPr>
          <w:sz w:val="20"/>
          <w:szCs w:val="20"/>
        </w:rPr>
        <w:t xml:space="preserve">, it </w:t>
      </w:r>
      <w:r w:rsidR="002D1F51">
        <w:rPr>
          <w:sz w:val="20"/>
          <w:szCs w:val="20"/>
        </w:rPr>
        <w:t>is effectively a</w:t>
      </w:r>
      <w:r w:rsidR="003E7C88" w:rsidRPr="003E7C88">
        <w:rPr>
          <w:sz w:val="20"/>
          <w:szCs w:val="20"/>
        </w:rPr>
        <w:t xml:space="preserve"> smooth function of </w:t>
      </w:r>
      <w:r w:rsidR="003E7C88" w:rsidRPr="003E7C88">
        <w:rPr>
          <w:i/>
          <w:sz w:val="20"/>
          <w:szCs w:val="20"/>
        </w:rPr>
        <w:t>q</w:t>
      </w:r>
      <w:r w:rsidR="003E7C88" w:rsidRPr="003E7C88">
        <w:rPr>
          <w:sz w:val="20"/>
          <w:szCs w:val="20"/>
        </w:rPr>
        <w:t xml:space="preserve"> and </w:t>
      </w:r>
      <w:r w:rsidR="003E7C88" w:rsidRPr="003E7C88">
        <w:rPr>
          <w:i/>
          <w:sz w:val="20"/>
          <w:szCs w:val="20"/>
        </w:rPr>
        <w:t>E</w:t>
      </w:r>
      <w:r w:rsidR="004C03A4">
        <w:rPr>
          <w:sz w:val="20"/>
          <w:szCs w:val="20"/>
        </w:rPr>
        <w:t xml:space="preserve"> consisting of two basins connected by a free energy barrier (Fig. 2).</w:t>
      </w:r>
      <w:r w:rsidR="003E7C88" w:rsidRPr="003E7C88">
        <w:rPr>
          <w:sz w:val="20"/>
          <w:szCs w:val="20"/>
        </w:rPr>
        <w:t xml:space="preserve"> </w:t>
      </w:r>
      <w:r w:rsidR="00EE7D05">
        <w:rPr>
          <w:sz w:val="20"/>
          <w:szCs w:val="20"/>
        </w:rPr>
        <w:t>At</w:t>
      </w:r>
      <w:r w:rsidR="003E7C88" w:rsidRPr="003E7C88">
        <w:rPr>
          <w:sz w:val="20"/>
          <w:szCs w:val="20"/>
        </w:rPr>
        <w:t xml:space="preserve"> positive values of </w:t>
      </w:r>
      <w:r w:rsidR="003E7C88" w:rsidRPr="003E7C88">
        <w:rPr>
          <w:rFonts w:ascii="Symbol" w:hAnsi="Symbol"/>
          <w:i/>
          <w:sz w:val="20"/>
          <w:szCs w:val="20"/>
          <w:lang w:bidi="en-US"/>
        </w:rPr>
        <w:t></w:t>
      </w:r>
      <w:r w:rsidR="003E7C88" w:rsidRPr="003E7C88">
        <w:rPr>
          <w:sz w:val="20"/>
          <w:szCs w:val="20"/>
        </w:rPr>
        <w:t xml:space="preserve">, only </w:t>
      </w:r>
      <w:r w:rsidR="002B1AFA">
        <w:rPr>
          <w:sz w:val="20"/>
          <w:szCs w:val="20"/>
        </w:rPr>
        <w:t>the</w:t>
      </w:r>
      <w:r w:rsidR="00427FB1">
        <w:rPr>
          <w:sz w:val="20"/>
          <w:szCs w:val="20"/>
        </w:rPr>
        <w:t xml:space="preserve"> lower portion</w:t>
      </w:r>
      <w:r w:rsidR="003E7C88" w:rsidRPr="003E7C88">
        <w:rPr>
          <w:sz w:val="20"/>
          <w:szCs w:val="20"/>
        </w:rPr>
        <w:t xml:space="preserve"> of the triangle is appreciably populated (</w:t>
      </w:r>
      <w:proofErr w:type="spellStart"/>
      <w:r w:rsidR="003E7C88" w:rsidRPr="003E7C88">
        <w:rPr>
          <w:sz w:val="20"/>
          <w:szCs w:val="20"/>
        </w:rPr>
        <w:t>paramagnetism</w:t>
      </w:r>
      <w:proofErr w:type="spellEnd"/>
      <w:r w:rsidR="003E7C88" w:rsidRPr="003E7C88">
        <w:rPr>
          <w:sz w:val="20"/>
          <w:szCs w:val="20"/>
        </w:rPr>
        <w:t xml:space="preserve"> in the traditional Ising model). </w:t>
      </w:r>
      <w:r w:rsidR="00C20246">
        <w:rPr>
          <w:sz w:val="20"/>
          <w:szCs w:val="20"/>
        </w:rPr>
        <w:t>In order to limit the mesoscopic</w:t>
      </w:r>
      <w:r w:rsidR="003E7C88" w:rsidRPr="003E7C88">
        <w:rPr>
          <w:sz w:val="20"/>
          <w:szCs w:val="20"/>
        </w:rPr>
        <w:t xml:space="preserve"> (</w:t>
      </w:r>
      <w:r w:rsidR="003E7C88" w:rsidRPr="003E7C88">
        <w:rPr>
          <w:i/>
          <w:sz w:val="20"/>
          <w:szCs w:val="20"/>
        </w:rPr>
        <w:t>m</w:t>
      </w:r>
      <w:r w:rsidR="003E7C88" w:rsidRPr="003E7C88">
        <w:rPr>
          <w:sz w:val="20"/>
          <w:szCs w:val="20"/>
        </w:rPr>
        <w:t xml:space="preserve">, </w:t>
      </w:r>
      <w:r w:rsidR="003E7C88" w:rsidRPr="003E7C88">
        <w:rPr>
          <w:i/>
          <w:sz w:val="20"/>
          <w:szCs w:val="20"/>
        </w:rPr>
        <w:t>n</w:t>
      </w:r>
      <w:r w:rsidR="003E7C88" w:rsidRPr="003E7C88">
        <w:rPr>
          <w:sz w:val="20"/>
          <w:szCs w:val="20"/>
        </w:rPr>
        <w:t>) states</w:t>
      </w:r>
      <w:r w:rsidR="00C20246">
        <w:rPr>
          <w:sz w:val="20"/>
          <w:szCs w:val="20"/>
        </w:rPr>
        <w:t xml:space="preserve"> to a manageable number,</w:t>
      </w:r>
      <w:r w:rsidR="003E7C88" w:rsidRPr="003E7C88">
        <w:rPr>
          <w:sz w:val="20"/>
          <w:szCs w:val="20"/>
        </w:rPr>
        <w:t xml:space="preserve"> </w:t>
      </w:r>
      <w:r w:rsidR="00C20246">
        <w:rPr>
          <w:sz w:val="20"/>
          <w:szCs w:val="20"/>
        </w:rPr>
        <w:t>we established</w:t>
      </w:r>
      <w:r w:rsidR="003E7C88" w:rsidRPr="003E7C88">
        <w:rPr>
          <w:sz w:val="20"/>
          <w:szCs w:val="20"/>
        </w:rPr>
        <w:t xml:space="preserve"> a cut-off value </w:t>
      </w:r>
      <w:proofErr w:type="spellStart"/>
      <w:r>
        <w:rPr>
          <w:i/>
          <w:sz w:val="20"/>
          <w:szCs w:val="20"/>
        </w:rPr>
        <w:t>W</w:t>
      </w:r>
      <w:r w:rsidR="003E7C88" w:rsidRPr="003E7C88">
        <w:rPr>
          <w:i/>
          <w:sz w:val="20"/>
          <w:szCs w:val="20"/>
          <w:vertAlign w:val="subscript"/>
        </w:rPr>
        <w:t>max</w:t>
      </w:r>
      <w:proofErr w:type="spellEnd"/>
      <w:r w:rsidR="00301C07">
        <w:rPr>
          <w:sz w:val="20"/>
          <w:szCs w:val="20"/>
        </w:rPr>
        <w:t xml:space="preserve">, </w:t>
      </w:r>
      <w:r w:rsidR="003E7C88" w:rsidRPr="003E7C88">
        <w:rPr>
          <w:sz w:val="20"/>
          <w:szCs w:val="20"/>
        </w:rPr>
        <w:t xml:space="preserve">chosen to be at least 6 </w:t>
      </w:r>
      <w:proofErr w:type="spellStart"/>
      <w:r w:rsidR="003E7C88" w:rsidRPr="003E7C88">
        <w:rPr>
          <w:i/>
          <w:sz w:val="20"/>
          <w:szCs w:val="20"/>
        </w:rPr>
        <w:t>kT</w:t>
      </w:r>
      <w:proofErr w:type="spellEnd"/>
      <w:r w:rsidR="003E7C88" w:rsidRPr="003E7C88">
        <w:rPr>
          <w:sz w:val="20"/>
          <w:szCs w:val="20"/>
        </w:rPr>
        <w:t xml:space="preserve"> greater than the saddle point energy. </w:t>
      </w:r>
    </w:p>
    <w:p w14:paraId="6F685C67" w14:textId="3D5896A7" w:rsidR="003E7C88" w:rsidRDefault="003E7C88" w:rsidP="00AA4A4C">
      <w:pPr>
        <w:pStyle w:val="NormalWeb"/>
        <w:shd w:val="clear" w:color="auto" w:fill="FFFFFF"/>
        <w:spacing w:after="120" w:line="480" w:lineRule="auto"/>
        <w:jc w:val="both"/>
        <w:rPr>
          <w:sz w:val="20"/>
          <w:szCs w:val="20"/>
        </w:rPr>
      </w:pPr>
      <w:r>
        <w:rPr>
          <w:sz w:val="20"/>
          <w:szCs w:val="20"/>
        </w:rPr>
        <w:tab/>
      </w:r>
      <w:r w:rsidR="005C2C1B">
        <w:rPr>
          <w:sz w:val="20"/>
          <w:szCs w:val="20"/>
        </w:rPr>
        <w:t xml:space="preserve">A second level of </w:t>
      </w:r>
      <w:r w:rsidRPr="003E7C88">
        <w:rPr>
          <w:sz w:val="20"/>
          <w:szCs w:val="20"/>
        </w:rPr>
        <w:t xml:space="preserve">coarse-graining </w:t>
      </w:r>
      <w:r w:rsidR="005C2C1B">
        <w:rPr>
          <w:sz w:val="20"/>
          <w:szCs w:val="20"/>
        </w:rPr>
        <w:t>involved</w:t>
      </w:r>
      <w:r w:rsidRPr="003E7C88">
        <w:rPr>
          <w:sz w:val="20"/>
          <w:szCs w:val="20"/>
        </w:rPr>
        <w:t xml:space="preserve"> projecting the 2D landscape </w:t>
      </w:r>
      <w:proofErr w:type="spellStart"/>
      <w:r w:rsidR="002F6637">
        <w:rPr>
          <w:i/>
          <w:sz w:val="20"/>
          <w:szCs w:val="20"/>
        </w:rPr>
        <w:t>W</w:t>
      </w:r>
      <w:r w:rsidRPr="003E7C88">
        <w:rPr>
          <w:i/>
          <w:sz w:val="20"/>
          <w:szCs w:val="20"/>
          <w:vertAlign w:val="subscript"/>
        </w:rPr>
        <w:t>nm</w:t>
      </w:r>
      <w:proofErr w:type="spellEnd"/>
      <w:r w:rsidRPr="003E7C88">
        <w:rPr>
          <w:sz w:val="20"/>
          <w:szCs w:val="20"/>
        </w:rPr>
        <w:t xml:space="preserve"> onto a 1D pmf </w:t>
      </w:r>
      <w:r w:rsidR="002F6637">
        <w:rPr>
          <w:i/>
          <w:sz w:val="20"/>
          <w:szCs w:val="20"/>
        </w:rPr>
        <w:t>W</w:t>
      </w:r>
      <w:r w:rsidRPr="003E7C88">
        <w:rPr>
          <w:i/>
          <w:sz w:val="20"/>
          <w:szCs w:val="20"/>
          <w:vertAlign w:val="subscript"/>
        </w:rPr>
        <w:t>m</w:t>
      </w:r>
      <w:r w:rsidRPr="003E7C88">
        <w:rPr>
          <w:sz w:val="20"/>
          <w:szCs w:val="20"/>
        </w:rPr>
        <w:t xml:space="preserve"> sh</w:t>
      </w:r>
      <w:r w:rsidR="006E18EA">
        <w:rPr>
          <w:sz w:val="20"/>
          <w:szCs w:val="20"/>
        </w:rPr>
        <w:t>own at the bottom of Fig.</w:t>
      </w:r>
      <w:r w:rsidR="00E25BA3">
        <w:rPr>
          <w:sz w:val="20"/>
          <w:szCs w:val="20"/>
        </w:rPr>
        <w:t xml:space="preserve"> 2</w:t>
      </w:r>
      <w:r w:rsidRPr="003E7C88">
        <w:rPr>
          <w:sz w:val="20"/>
          <w:szCs w:val="20"/>
        </w:rPr>
        <w:t>. The projection is defined by:</w:t>
      </w:r>
    </w:p>
    <w:p w14:paraId="11ADCB24" w14:textId="10E4A49F" w:rsidR="003E7C88" w:rsidRDefault="003E7C88" w:rsidP="003E7C88">
      <w:pPr>
        <w:pStyle w:val="NormalWeb"/>
        <w:shd w:val="clear" w:color="auto" w:fill="FFFFFF"/>
        <w:spacing w:after="120" w:line="480" w:lineRule="auto"/>
        <w:rPr>
          <w:sz w:val="20"/>
          <w:szCs w:val="20"/>
        </w:rPr>
      </w:pPr>
      <w:r>
        <w:rPr>
          <w:sz w:val="20"/>
          <w:szCs w:val="20"/>
        </w:rPr>
        <w:tab/>
      </w:r>
      <w:r w:rsidR="002F6637" w:rsidRPr="005C1160">
        <w:rPr>
          <w:position w:val="-26"/>
        </w:rPr>
        <w:object w:dxaOrig="2480" w:dyaOrig="620" w14:anchorId="17DC2DCA">
          <v:shape id="_x0000_i1037" type="#_x0000_t75" style="width:124.1pt;height:31.15pt" o:ole="">
            <v:imagedata r:id="rId22" o:title=""/>
          </v:shape>
          <o:OLEObject Type="Embed" ProgID="Equation.DSMT4" ShapeID="_x0000_i1037" DrawAspect="Content" ObjectID="_1584780964" r:id="rId23"/>
        </w:object>
      </w:r>
      <w:r w:rsidR="00800A86">
        <w:rPr>
          <w:sz w:val="20"/>
          <w:szCs w:val="20"/>
        </w:rPr>
        <w: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r w:rsidR="000A27E1">
        <w:rPr>
          <w:sz w:val="20"/>
          <w:szCs w:val="20"/>
        </w:rPr>
        <w:t>5</w:t>
      </w:r>
      <w:r>
        <w:rPr>
          <w:sz w:val="20"/>
          <w:szCs w:val="20"/>
        </w:rPr>
        <w:t>)</w:t>
      </w:r>
    </w:p>
    <w:p w14:paraId="5356D0F6" w14:textId="1FD08062" w:rsidR="006E334B" w:rsidRDefault="003E7C88" w:rsidP="003E35C1">
      <w:pPr>
        <w:pStyle w:val="NormalWeb"/>
        <w:shd w:val="clear" w:color="auto" w:fill="FFFFFF"/>
        <w:spacing w:after="120" w:line="480" w:lineRule="auto"/>
        <w:jc w:val="both"/>
        <w:rPr>
          <w:sz w:val="20"/>
          <w:szCs w:val="20"/>
          <w:lang w:bidi="en-US"/>
        </w:rPr>
      </w:pPr>
      <w:r w:rsidRPr="003E7C88">
        <w:rPr>
          <w:sz w:val="20"/>
          <w:szCs w:val="20"/>
          <w:lang w:bidi="en-US"/>
        </w:rPr>
        <w:t xml:space="preserve">The 1D pmf has </w:t>
      </w:r>
      <w:r w:rsidRPr="003E7C88">
        <w:rPr>
          <w:i/>
          <w:sz w:val="20"/>
          <w:szCs w:val="20"/>
          <w:lang w:bidi="en-US"/>
        </w:rPr>
        <w:t>N</w:t>
      </w:r>
      <w:r w:rsidRPr="003E7C88">
        <w:rPr>
          <w:sz w:val="20"/>
          <w:szCs w:val="20"/>
          <w:lang w:bidi="en-US"/>
        </w:rPr>
        <w:t xml:space="preserve"> + 1 states. </w:t>
      </w:r>
      <w:r w:rsidR="00F825A7">
        <w:rPr>
          <w:sz w:val="20"/>
          <w:szCs w:val="20"/>
          <w:lang w:bidi="en-US"/>
        </w:rPr>
        <w:t>The</w:t>
      </w:r>
      <w:r w:rsidRPr="003E7C88">
        <w:rPr>
          <w:sz w:val="20"/>
          <w:szCs w:val="20"/>
          <w:lang w:bidi="en-US"/>
        </w:rPr>
        <w:t xml:space="preserve"> 1D and 2D </w:t>
      </w:r>
      <w:proofErr w:type="spellStart"/>
      <w:r w:rsidRPr="003E7C88">
        <w:rPr>
          <w:sz w:val="20"/>
          <w:szCs w:val="20"/>
          <w:lang w:bidi="en-US"/>
        </w:rPr>
        <w:t>pmfs</w:t>
      </w:r>
      <w:proofErr w:type="spellEnd"/>
      <w:r w:rsidRPr="003E7C88">
        <w:rPr>
          <w:sz w:val="20"/>
          <w:szCs w:val="20"/>
          <w:lang w:bidi="en-US"/>
        </w:rPr>
        <w:t xml:space="preserve"> </w:t>
      </w:r>
      <w:r w:rsidR="00F825A7">
        <w:rPr>
          <w:sz w:val="20"/>
          <w:szCs w:val="20"/>
          <w:lang w:bidi="en-US"/>
        </w:rPr>
        <w:t xml:space="preserve">provide exact thermodynamic information, though </w:t>
      </w:r>
      <w:r w:rsidR="00013007">
        <w:rPr>
          <w:sz w:val="20"/>
          <w:szCs w:val="20"/>
          <w:lang w:bidi="en-US"/>
        </w:rPr>
        <w:t>quantities derived from the</w:t>
      </w:r>
      <w:r w:rsidR="00F825A7">
        <w:rPr>
          <w:sz w:val="20"/>
          <w:szCs w:val="20"/>
          <w:lang w:bidi="en-US"/>
        </w:rPr>
        <w:t xml:space="preserve"> 1D landscape </w:t>
      </w:r>
      <w:r w:rsidR="00013007">
        <w:rPr>
          <w:sz w:val="20"/>
          <w:szCs w:val="20"/>
          <w:lang w:bidi="en-US"/>
        </w:rPr>
        <w:t>are</w:t>
      </w:r>
      <w:r w:rsidR="00F825A7">
        <w:rPr>
          <w:sz w:val="20"/>
          <w:szCs w:val="20"/>
          <w:lang w:bidi="en-US"/>
        </w:rPr>
        <w:t xml:space="preserve"> limited to </w:t>
      </w:r>
      <w:r w:rsidR="00C20246">
        <w:rPr>
          <w:sz w:val="20"/>
          <w:szCs w:val="20"/>
          <w:lang w:bidi="en-US"/>
        </w:rPr>
        <w:t xml:space="preserve">functions of </w:t>
      </w:r>
      <w:r w:rsidR="00F825A7" w:rsidRPr="00F825A7">
        <w:rPr>
          <w:i/>
          <w:sz w:val="20"/>
          <w:szCs w:val="20"/>
          <w:lang w:bidi="en-US"/>
        </w:rPr>
        <w:t>q</w:t>
      </w:r>
      <w:r w:rsidR="00F825A7">
        <w:rPr>
          <w:sz w:val="20"/>
          <w:szCs w:val="20"/>
          <w:lang w:bidi="en-US"/>
        </w:rPr>
        <w:t xml:space="preserve">. From the 2D landscape </w:t>
      </w:r>
      <w:r w:rsidRPr="003E7C88">
        <w:rPr>
          <w:sz w:val="20"/>
          <w:szCs w:val="20"/>
          <w:lang w:bidi="en-US"/>
        </w:rPr>
        <w:t>we can, using Boltzmann averaging, obt</w:t>
      </w:r>
      <w:r w:rsidR="00E25BA3">
        <w:rPr>
          <w:sz w:val="20"/>
          <w:szCs w:val="20"/>
          <w:lang w:bidi="en-US"/>
        </w:rPr>
        <w:t xml:space="preserve">ain heat capacities </w:t>
      </w:r>
      <w:r w:rsidR="00F613F0">
        <w:rPr>
          <w:sz w:val="20"/>
          <w:szCs w:val="20"/>
          <w:lang w:bidi="en-US"/>
        </w:rPr>
        <w:t xml:space="preserve">for different ensembles </w:t>
      </w:r>
      <w:r w:rsidR="00E25BA3">
        <w:rPr>
          <w:sz w:val="20"/>
          <w:szCs w:val="20"/>
          <w:lang w:bidi="en-US"/>
        </w:rPr>
        <w:t>(Fig. 3</w:t>
      </w:r>
      <w:r w:rsidR="00F506DC">
        <w:rPr>
          <w:sz w:val="20"/>
          <w:szCs w:val="20"/>
          <w:lang w:bidi="en-US"/>
        </w:rPr>
        <w:t>a</w:t>
      </w:r>
      <w:r w:rsidRPr="003E7C88">
        <w:rPr>
          <w:sz w:val="20"/>
          <w:szCs w:val="20"/>
          <w:lang w:bidi="en-US"/>
        </w:rPr>
        <w:t>); these are less peaked</w:t>
      </w:r>
      <w:r w:rsidR="00F506DC">
        <w:rPr>
          <w:sz w:val="20"/>
          <w:szCs w:val="20"/>
          <w:lang w:bidi="en-US"/>
        </w:rPr>
        <w:t xml:space="preserve"> </w:t>
      </w:r>
      <w:r w:rsidRPr="003E7C88">
        <w:rPr>
          <w:sz w:val="20"/>
          <w:szCs w:val="20"/>
          <w:lang w:bidi="en-US"/>
        </w:rPr>
        <w:t xml:space="preserve">than </w:t>
      </w:r>
      <w:r w:rsidR="00127245">
        <w:rPr>
          <w:sz w:val="20"/>
          <w:szCs w:val="20"/>
          <w:lang w:bidi="en-US"/>
        </w:rPr>
        <w:t xml:space="preserve">for </w:t>
      </w:r>
      <w:r w:rsidRPr="003E7C88">
        <w:rPr>
          <w:sz w:val="20"/>
          <w:szCs w:val="20"/>
          <w:lang w:bidi="en-US"/>
        </w:rPr>
        <w:t>the infinite-particle Onsager solution around the</w:t>
      </w:r>
      <w:r w:rsidR="009579B6">
        <w:rPr>
          <w:sz w:val="20"/>
          <w:szCs w:val="20"/>
          <w:lang w:bidi="en-US"/>
        </w:rPr>
        <w:t xml:space="preserve">ir </w:t>
      </w:r>
      <w:r w:rsidR="009579B6">
        <w:rPr>
          <w:sz w:val="20"/>
          <w:szCs w:val="20"/>
          <w:lang w:bidi="en-US"/>
        </w:rPr>
        <w:lastRenderedPageBreak/>
        <w:t>respective</w:t>
      </w:r>
      <w:r w:rsidRPr="003E7C88">
        <w:rPr>
          <w:sz w:val="20"/>
          <w:szCs w:val="20"/>
          <w:lang w:bidi="en-US"/>
        </w:rPr>
        <w:t xml:space="preserve"> </w:t>
      </w:r>
      <w:r w:rsidR="009579B6">
        <w:rPr>
          <w:sz w:val="20"/>
          <w:szCs w:val="20"/>
          <w:lang w:bidi="en-US"/>
        </w:rPr>
        <w:t>“</w:t>
      </w:r>
      <w:r w:rsidRPr="003E7C88">
        <w:rPr>
          <w:sz w:val="20"/>
          <w:szCs w:val="20"/>
          <w:lang w:bidi="en-US"/>
        </w:rPr>
        <w:t>critical</w:t>
      </w:r>
      <w:r w:rsidR="009579B6">
        <w:rPr>
          <w:sz w:val="20"/>
          <w:szCs w:val="20"/>
          <w:lang w:bidi="en-US"/>
        </w:rPr>
        <w:t>”</w:t>
      </w:r>
      <w:r w:rsidRPr="003E7C88">
        <w:rPr>
          <w:sz w:val="20"/>
          <w:szCs w:val="20"/>
          <w:lang w:bidi="en-US"/>
        </w:rPr>
        <w:t xml:space="preserve"> temperature</w:t>
      </w:r>
      <w:r w:rsidR="009579B6">
        <w:rPr>
          <w:sz w:val="20"/>
          <w:szCs w:val="20"/>
          <w:lang w:bidi="en-US"/>
        </w:rPr>
        <w:t>s</w:t>
      </w:r>
      <w:r w:rsidRPr="003E7C88">
        <w:rPr>
          <w:sz w:val="20"/>
          <w:szCs w:val="20"/>
          <w:lang w:bidi="en-US"/>
        </w:rPr>
        <w:t xml:space="preserve">. </w:t>
      </w:r>
      <w:r w:rsidR="006E18EA">
        <w:rPr>
          <w:sz w:val="20"/>
          <w:szCs w:val="20"/>
          <w:lang w:bidi="en-US"/>
        </w:rPr>
        <w:t>B</w:t>
      </w:r>
      <w:r w:rsidRPr="003E7C88">
        <w:rPr>
          <w:sz w:val="20"/>
          <w:szCs w:val="20"/>
          <w:lang w:bidi="en-US"/>
        </w:rPr>
        <w:t xml:space="preserve">oth 1D and 2D </w:t>
      </w:r>
      <w:proofErr w:type="spellStart"/>
      <w:r w:rsidRPr="003E7C88">
        <w:rPr>
          <w:sz w:val="20"/>
          <w:szCs w:val="20"/>
          <w:lang w:bidi="en-US"/>
        </w:rPr>
        <w:t>pmfs</w:t>
      </w:r>
      <w:proofErr w:type="spellEnd"/>
      <w:r w:rsidRPr="003E7C88">
        <w:rPr>
          <w:sz w:val="20"/>
          <w:szCs w:val="20"/>
          <w:lang w:bidi="en-US"/>
        </w:rPr>
        <w:t xml:space="preserve"> </w:t>
      </w:r>
      <w:r w:rsidR="006E18EA">
        <w:rPr>
          <w:sz w:val="20"/>
          <w:szCs w:val="20"/>
          <w:lang w:bidi="en-US"/>
        </w:rPr>
        <w:t>yield the</w:t>
      </w:r>
      <w:r w:rsidRPr="003E7C88">
        <w:rPr>
          <w:sz w:val="20"/>
          <w:szCs w:val="20"/>
          <w:lang w:bidi="en-US"/>
        </w:rPr>
        <w:t xml:space="preserve"> </w:t>
      </w:r>
      <w:r w:rsidR="00C4711D">
        <w:rPr>
          <w:sz w:val="20"/>
          <w:szCs w:val="20"/>
          <w:lang w:bidi="en-US"/>
        </w:rPr>
        <w:t xml:space="preserve">plot of </w:t>
      </w:r>
      <w:r w:rsidRPr="003E7C88">
        <w:rPr>
          <w:sz w:val="20"/>
          <w:szCs w:val="20"/>
          <w:lang w:bidi="en-US"/>
        </w:rPr>
        <w:t xml:space="preserve">mean charge displacement </w:t>
      </w:r>
      <w:r w:rsidRPr="003E7C88">
        <w:rPr>
          <w:sz w:val="20"/>
          <w:szCs w:val="20"/>
          <w:lang w:bidi="en-US"/>
        </w:rPr>
        <w:sym w:font="Symbol" w:char="F0E1"/>
      </w:r>
      <w:r w:rsidR="00C4711D">
        <w:rPr>
          <w:i/>
          <w:sz w:val="20"/>
          <w:szCs w:val="20"/>
          <w:lang w:bidi="en-US"/>
        </w:rPr>
        <w:t>q</w:t>
      </w:r>
      <w:r w:rsidRPr="003E7C88">
        <w:rPr>
          <w:sz w:val="20"/>
          <w:szCs w:val="20"/>
          <w:lang w:bidi="en-US"/>
        </w:rPr>
        <w:sym w:font="Symbol" w:char="F0F1"/>
      </w:r>
      <w:r w:rsidR="00C4711D">
        <w:rPr>
          <w:sz w:val="20"/>
          <w:szCs w:val="20"/>
          <w:lang w:bidi="en-US"/>
        </w:rPr>
        <w:t xml:space="preserve"> versus </w:t>
      </w:r>
      <w:r w:rsidR="00C4711D" w:rsidRPr="00C4711D">
        <w:rPr>
          <w:i/>
          <w:sz w:val="20"/>
          <w:szCs w:val="20"/>
          <w:lang w:bidi="en-US"/>
        </w:rPr>
        <w:t>V</w:t>
      </w:r>
      <w:r w:rsidR="00C4711D">
        <w:rPr>
          <w:sz w:val="20"/>
          <w:szCs w:val="20"/>
          <w:lang w:bidi="en-US"/>
        </w:rPr>
        <w:t>,</w:t>
      </w:r>
      <w:r w:rsidRPr="003E7C88">
        <w:rPr>
          <w:sz w:val="20"/>
          <w:szCs w:val="20"/>
          <w:lang w:bidi="en-US"/>
        </w:rPr>
        <w:t xml:space="preserve"> which </w:t>
      </w:r>
      <w:r w:rsidR="00C4711D">
        <w:rPr>
          <w:sz w:val="20"/>
          <w:szCs w:val="20"/>
          <w:lang w:bidi="en-US"/>
        </w:rPr>
        <w:t xml:space="preserve">steepens around </w:t>
      </w:r>
      <w:r w:rsidR="009579B6" w:rsidRPr="009579B6">
        <w:rPr>
          <w:i/>
          <w:sz w:val="20"/>
          <w:szCs w:val="20"/>
          <w:lang w:bidi="en-US"/>
        </w:rPr>
        <w:t>V</w:t>
      </w:r>
      <w:r w:rsidR="009579B6">
        <w:rPr>
          <w:sz w:val="20"/>
          <w:szCs w:val="20"/>
          <w:lang w:bidi="en-US"/>
        </w:rPr>
        <w:t xml:space="preserve"> </w:t>
      </w:r>
      <w:r w:rsidR="00C4711D">
        <w:rPr>
          <w:sz w:val="20"/>
          <w:szCs w:val="20"/>
          <w:lang w:bidi="en-US"/>
        </w:rPr>
        <w:t xml:space="preserve">= 0 </w:t>
      </w:r>
      <w:r w:rsidR="00C24B47">
        <w:rPr>
          <w:sz w:val="20"/>
          <w:szCs w:val="20"/>
          <w:lang w:bidi="en-US"/>
        </w:rPr>
        <w:t>at</w:t>
      </w:r>
      <w:r w:rsidR="009579B6">
        <w:rPr>
          <w:sz w:val="20"/>
          <w:szCs w:val="20"/>
          <w:lang w:bidi="en-US"/>
        </w:rPr>
        <w:t xml:space="preserve"> low</w:t>
      </w:r>
      <w:r w:rsidRPr="003E7C88">
        <w:rPr>
          <w:sz w:val="20"/>
          <w:szCs w:val="20"/>
          <w:lang w:bidi="en-US"/>
        </w:rPr>
        <w:t xml:space="preserve"> temperatures</w:t>
      </w:r>
      <w:r w:rsidR="00F506DC">
        <w:rPr>
          <w:sz w:val="20"/>
          <w:szCs w:val="20"/>
          <w:lang w:bidi="en-US"/>
        </w:rPr>
        <w:t xml:space="preserve"> (Fig. 3b</w:t>
      </w:r>
      <w:r w:rsidR="00F506DC" w:rsidRPr="003E7C88">
        <w:rPr>
          <w:sz w:val="20"/>
          <w:szCs w:val="20"/>
          <w:lang w:bidi="en-US"/>
        </w:rPr>
        <w:t>)</w:t>
      </w:r>
      <w:r w:rsidRPr="003E7C88">
        <w:rPr>
          <w:sz w:val="20"/>
          <w:szCs w:val="20"/>
          <w:lang w:bidi="en-US"/>
        </w:rPr>
        <w:t>.</w:t>
      </w:r>
    </w:p>
    <w:p w14:paraId="449B3FA3" w14:textId="77777777" w:rsidR="00F613F0" w:rsidRDefault="00F613F0" w:rsidP="006E334B">
      <w:pPr>
        <w:pStyle w:val="NormalWeb"/>
        <w:shd w:val="clear" w:color="auto" w:fill="FFFFFF"/>
        <w:spacing w:after="120" w:line="480" w:lineRule="auto"/>
        <w:rPr>
          <w:sz w:val="20"/>
          <w:szCs w:val="20"/>
          <w:lang w:bidi="en-US"/>
        </w:rPr>
      </w:pPr>
      <w:r>
        <w:rPr>
          <w:sz w:val="20"/>
          <w:szCs w:val="20"/>
          <w:lang w:bidi="en-US"/>
        </w:rPr>
        <w:tab/>
      </w:r>
    </w:p>
    <w:p w14:paraId="12E53AFE" w14:textId="77777777" w:rsidR="007D5B9B" w:rsidRDefault="004D73AE" w:rsidP="003549CE">
      <w:pPr>
        <w:pStyle w:val="NormalWeb"/>
        <w:shd w:val="clear" w:color="auto" w:fill="FFFFFF"/>
        <w:spacing w:after="120" w:line="480" w:lineRule="auto"/>
        <w:ind w:left="1080" w:firstLine="360"/>
        <w:rPr>
          <w:sz w:val="20"/>
          <w:szCs w:val="20"/>
          <w:lang w:bidi="en-US"/>
        </w:rPr>
      </w:pPr>
      <w:r>
        <w:rPr>
          <w:noProof/>
          <w:sz w:val="20"/>
          <w:szCs w:val="20"/>
        </w:rPr>
        <w:drawing>
          <wp:inline distT="0" distB="0" distL="0" distR="0" wp14:anchorId="74D54B56" wp14:editId="35B821D9">
            <wp:extent cx="3133725" cy="3639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3725" cy="3639820"/>
                    </a:xfrm>
                    <a:prstGeom prst="rect">
                      <a:avLst/>
                    </a:prstGeom>
                    <a:noFill/>
                  </pic:spPr>
                </pic:pic>
              </a:graphicData>
            </a:graphic>
          </wp:inline>
        </w:drawing>
      </w:r>
    </w:p>
    <w:p w14:paraId="7F14CF87" w14:textId="08E00305" w:rsidR="007D5B9B" w:rsidRPr="007D5B9B" w:rsidRDefault="0063228C" w:rsidP="00047737">
      <w:pPr>
        <w:pStyle w:val="NormalWeb"/>
        <w:shd w:val="clear" w:color="auto" w:fill="FFFFFF"/>
        <w:spacing w:after="120" w:line="480" w:lineRule="auto"/>
        <w:ind w:left="360"/>
        <w:rPr>
          <w:sz w:val="18"/>
          <w:szCs w:val="18"/>
          <w:lang w:bidi="en-US"/>
        </w:rPr>
      </w:pPr>
      <w:r>
        <w:rPr>
          <w:sz w:val="18"/>
          <w:szCs w:val="18"/>
        </w:rPr>
        <w:t>FIG. 3</w:t>
      </w:r>
      <w:r w:rsidR="007D5B9B" w:rsidRPr="007D5B9B">
        <w:rPr>
          <w:sz w:val="18"/>
          <w:szCs w:val="18"/>
          <w:lang w:bidi="en-US"/>
        </w:rPr>
        <w:t xml:space="preserve">. (a) Heat capacities </w:t>
      </w:r>
      <w:r w:rsidR="00EC1043" w:rsidRPr="00EC1043">
        <w:rPr>
          <w:i/>
          <w:sz w:val="18"/>
          <w:szCs w:val="18"/>
          <w:lang w:bidi="en-US"/>
        </w:rPr>
        <w:t>C</w:t>
      </w:r>
      <w:r w:rsidR="00EC1043">
        <w:rPr>
          <w:sz w:val="18"/>
          <w:szCs w:val="18"/>
          <w:lang w:bidi="en-US"/>
        </w:rPr>
        <w:t xml:space="preserve"> </w:t>
      </w:r>
      <w:r w:rsidR="00F613F0">
        <w:rPr>
          <w:sz w:val="18"/>
          <w:szCs w:val="18"/>
          <w:lang w:bidi="en-US"/>
        </w:rPr>
        <w:t>of</w:t>
      </w:r>
      <w:r w:rsidR="007D5B9B" w:rsidRPr="007D5B9B">
        <w:rPr>
          <w:sz w:val="18"/>
          <w:szCs w:val="18"/>
          <w:lang w:bidi="en-US"/>
        </w:rPr>
        <w:t xml:space="preserve"> the 20 x 20 Ising model </w:t>
      </w:r>
      <w:r w:rsidR="00047737">
        <w:rPr>
          <w:sz w:val="18"/>
          <w:szCs w:val="18"/>
          <w:lang w:bidi="en-US"/>
        </w:rPr>
        <w:t>for</w:t>
      </w:r>
      <w:r w:rsidR="007D5B9B" w:rsidRPr="007D5B9B">
        <w:rPr>
          <w:sz w:val="18"/>
          <w:szCs w:val="18"/>
          <w:lang w:bidi="en-US"/>
        </w:rPr>
        <w:t xml:space="preserve"> constant </w:t>
      </w:r>
      <w:r w:rsidR="007D5B9B" w:rsidRPr="007D5B9B">
        <w:rPr>
          <w:i/>
          <w:sz w:val="18"/>
          <w:szCs w:val="18"/>
          <w:lang w:bidi="en-US"/>
        </w:rPr>
        <w:t>V</w:t>
      </w:r>
      <w:r w:rsidR="007D5B9B" w:rsidRPr="007D5B9B">
        <w:rPr>
          <w:sz w:val="18"/>
          <w:szCs w:val="18"/>
          <w:lang w:bidi="en-US"/>
        </w:rPr>
        <w:t xml:space="preserve"> and </w:t>
      </w:r>
      <w:r w:rsidR="007D5B9B" w:rsidRPr="007D5B9B">
        <w:rPr>
          <w:i/>
          <w:sz w:val="18"/>
          <w:szCs w:val="18"/>
          <w:lang w:bidi="en-US"/>
        </w:rPr>
        <w:t>q</w:t>
      </w:r>
      <w:r w:rsidR="00F613F0">
        <w:rPr>
          <w:sz w:val="18"/>
          <w:szCs w:val="18"/>
          <w:lang w:bidi="en-US"/>
        </w:rPr>
        <w:t xml:space="preserve">, as a function of </w:t>
      </w:r>
      <w:r w:rsidR="00EC1043">
        <w:rPr>
          <w:sz w:val="18"/>
          <w:szCs w:val="18"/>
          <w:lang w:bidi="en-US"/>
        </w:rPr>
        <w:t>temperature.</w:t>
      </w:r>
      <w:r w:rsidR="007D5B9B" w:rsidRPr="007D5B9B">
        <w:rPr>
          <w:sz w:val="18"/>
          <w:szCs w:val="18"/>
          <w:lang w:bidi="en-US"/>
        </w:rPr>
        <w:t xml:space="preserve"> The dotted curve is the exact Onsager solution for an infinite </w:t>
      </w:r>
      <w:r w:rsidR="006049CA">
        <w:rPr>
          <w:sz w:val="18"/>
          <w:szCs w:val="18"/>
          <w:lang w:bidi="en-US"/>
        </w:rPr>
        <w:t>grid</w:t>
      </w:r>
      <w:r w:rsidR="007D5B9B" w:rsidRPr="007D5B9B">
        <w:rPr>
          <w:sz w:val="18"/>
          <w:szCs w:val="18"/>
          <w:lang w:bidi="en-US"/>
        </w:rPr>
        <w:t xml:space="preserve"> </w:t>
      </w:r>
      <w:r w:rsidR="002E4476">
        <w:rPr>
          <w:sz w:val="18"/>
          <w:szCs w:val="18"/>
          <w:lang w:bidi="en-US"/>
        </w:rPr>
        <w:fldChar w:fldCharType="begin" w:fldLock="1"/>
      </w:r>
      <w:r w:rsidR="003969B1">
        <w:rPr>
          <w:sz w:val="18"/>
          <w:szCs w:val="18"/>
          <w:lang w:bidi="en-US"/>
        </w:rPr>
        <w:instrText>ADDIN CSL_CITATION { "citationItems" : [ { "id" : "ITEM-1", "itemData" : { "DOI" : "10.1007/978-3-642-58134-2", "ISBN" : "978-3-540-53662-8", "abstract" : "This first volume of Statistical Physics is an introduction to the theories of equilibrium statistical mechanics, whereas the second volume (Springer Ser. Solid-State Sci., Vol. 31) is devoted to non equilibrium theories. Particular emphasis is placed on fundamental principles and basic con cepts and ideas. We start with physical examples of probability and kinetics, and then describe the general principles of statistical mechanics, with appli cations to quantum statistics, imperfect gases, electrolytes, and phase tran sitions, including critical phenomena. Finally, ergodic problems, the me chanical basis of statistical mechanics, are presented. The original text was written in Japanese as a volume of the Iwanami Series in Fundamental Physics, supervised by Professor H. Yukawa. The first edition was published in 1973 and the second in 1978. The English edition has been divided into two volumes at the request of the publisher, and the chapter on ergodic problems, which was at the end of the original book, is included here as Chapter 5. Chapters 1,2,3 and part of Chapter 4 were written by M. Toda, and Chapters 4 and 5 by N. Saito. More extensive references have been added for further reading, and some parts of the final chapters have been revised to bring the text up to date. It is a pleasure to express my gratitude to Professor P. Fulde for his detailed improvements in the manuscript, and to Dr. H. Lotsch of Springer Verlag for his continued cooperation.", "author" : [ { "dropping-particle" : "", "family" : "Toda", "given" : "Morikazu", "non-dropping-particle" : "", "parse-names" : false, "suffix" : "" }, { "dropping-particle" : "", "family" : "Kubo", "given" : "Ryogo", "non-dropping-particle" : "", "parse-names" : false, "suffix" : "" }, { "dropping-particle" : "", "family" : "Sait\u00f4", "given" : "Nobuhiko", "non-dropping-particle" : "", "parse-names" : false, "suffix" : "" } ], "collection-title" : "Springer Series in Solid-State Sciences", "edition" : "2", "id" : "ITEM-1", "issued" : { "date-parts" : [ [ "1992" ] ] }, "publisher" : "Springer-Verlag", "publisher-place" : "Berlin, Heidelberg", "title" : "Statistical Physics I. Equilibrium Statistical Mechanics", "type" : "book", "volume" : "30" }, "uris" : [ "http://www.mendeley.com/documents/?uuid=8948c968-88bb-4f98-80f8-b7b279932956" ] } ], "mendeley" : { "formattedCitation" : "(Toda et al., 1992)", "plainTextFormattedCitation" : "(Toda et al., 1992)", "previouslyFormattedCitation" : "(Toda et al., 1992)" }, "properties" : {  }, "schema" : "https://github.com/citation-style-language/schema/raw/master/csl-citation.json" }</w:instrText>
      </w:r>
      <w:r w:rsidR="002E4476">
        <w:rPr>
          <w:sz w:val="18"/>
          <w:szCs w:val="18"/>
          <w:lang w:bidi="en-US"/>
        </w:rPr>
        <w:fldChar w:fldCharType="separate"/>
      </w:r>
      <w:r w:rsidR="00D90BFC" w:rsidRPr="00D90BFC">
        <w:rPr>
          <w:noProof/>
          <w:sz w:val="18"/>
          <w:szCs w:val="18"/>
          <w:lang w:bidi="en-US"/>
        </w:rPr>
        <w:t>(Toda et al., 1992)</w:t>
      </w:r>
      <w:r w:rsidR="002E4476">
        <w:rPr>
          <w:sz w:val="18"/>
          <w:szCs w:val="18"/>
          <w:lang w:bidi="en-US"/>
        </w:rPr>
        <w:fldChar w:fldCharType="end"/>
      </w:r>
      <w:r w:rsidR="007D5B9B" w:rsidRPr="007D5B9B">
        <w:rPr>
          <w:sz w:val="18"/>
          <w:szCs w:val="18"/>
          <w:lang w:bidi="en-US"/>
        </w:rPr>
        <w:t xml:space="preserve">. The shaded region </w:t>
      </w:r>
      <w:r w:rsidR="006049CA">
        <w:rPr>
          <w:sz w:val="18"/>
          <w:szCs w:val="18"/>
          <w:lang w:bidi="en-US"/>
        </w:rPr>
        <w:t>denotes</w:t>
      </w:r>
      <w:r w:rsidR="007D5B9B" w:rsidRPr="007D5B9B">
        <w:rPr>
          <w:sz w:val="18"/>
          <w:szCs w:val="18"/>
          <w:lang w:bidi="en-US"/>
        </w:rPr>
        <w:t xml:space="preserve"> the physiological range of </w:t>
      </w:r>
      <w:r w:rsidR="007D5B9B" w:rsidRPr="007D5B9B">
        <w:rPr>
          <w:i/>
          <w:sz w:val="18"/>
          <w:szCs w:val="18"/>
          <w:lang w:bidi="en-US"/>
        </w:rPr>
        <w:t>T</w:t>
      </w:r>
      <w:r w:rsidR="007D5B9B" w:rsidRPr="007D5B9B">
        <w:rPr>
          <w:sz w:val="18"/>
          <w:szCs w:val="18"/>
          <w:lang w:bidi="en-US"/>
        </w:rPr>
        <w:t xml:space="preserve"> from 10 </w:t>
      </w:r>
      <w:r w:rsidR="007D5B9B" w:rsidRPr="007D5B9B">
        <w:rPr>
          <w:sz w:val="18"/>
          <w:szCs w:val="18"/>
          <w:lang w:bidi="en-US"/>
        </w:rPr>
        <w:sym w:font="Symbol" w:char="F0B0"/>
      </w:r>
      <w:r w:rsidR="007D5B9B" w:rsidRPr="007D5B9B">
        <w:rPr>
          <w:sz w:val="18"/>
          <w:szCs w:val="18"/>
          <w:lang w:bidi="en-US"/>
        </w:rPr>
        <w:t xml:space="preserve">C to 40 </w:t>
      </w:r>
      <w:r w:rsidR="007D5B9B" w:rsidRPr="007D5B9B">
        <w:rPr>
          <w:sz w:val="18"/>
          <w:szCs w:val="18"/>
          <w:lang w:bidi="en-US"/>
        </w:rPr>
        <w:sym w:font="Symbol" w:char="F0B0"/>
      </w:r>
      <w:r w:rsidR="007D5B9B" w:rsidRPr="007D5B9B">
        <w:rPr>
          <w:sz w:val="18"/>
          <w:szCs w:val="18"/>
          <w:lang w:bidi="en-US"/>
        </w:rPr>
        <w:t xml:space="preserve">C. (b) Mean charge displacement </w:t>
      </w:r>
      <w:r w:rsidR="007D5B9B" w:rsidRPr="007D5B9B">
        <w:rPr>
          <w:sz w:val="18"/>
          <w:szCs w:val="18"/>
          <w:lang w:bidi="en-US"/>
        </w:rPr>
        <w:sym w:font="Symbol" w:char="F0E1"/>
      </w:r>
      <w:r w:rsidR="007D5B9B" w:rsidRPr="007D5B9B">
        <w:rPr>
          <w:i/>
          <w:sz w:val="18"/>
          <w:szCs w:val="18"/>
          <w:lang w:bidi="en-US"/>
        </w:rPr>
        <w:t>q</w:t>
      </w:r>
      <w:r w:rsidR="007D5B9B" w:rsidRPr="007D5B9B">
        <w:rPr>
          <w:sz w:val="18"/>
          <w:szCs w:val="18"/>
          <w:lang w:bidi="en-US"/>
        </w:rPr>
        <w:sym w:font="Symbol" w:char="F0F1"/>
      </w:r>
      <w:r w:rsidR="007D5B9B" w:rsidRPr="007D5B9B">
        <w:rPr>
          <w:sz w:val="18"/>
          <w:szCs w:val="18"/>
          <w:lang w:bidi="en-US"/>
        </w:rPr>
        <w:t xml:space="preserve"> versus </w:t>
      </w:r>
      <w:r w:rsidR="007D5B9B" w:rsidRPr="007D5B9B">
        <w:rPr>
          <w:i/>
          <w:sz w:val="18"/>
          <w:szCs w:val="18"/>
          <w:lang w:bidi="en-US"/>
        </w:rPr>
        <w:t>V</w:t>
      </w:r>
      <w:r w:rsidR="007D5B9B" w:rsidRPr="007D5B9B">
        <w:rPr>
          <w:sz w:val="18"/>
          <w:szCs w:val="18"/>
          <w:lang w:bidi="en-US"/>
        </w:rPr>
        <w:t xml:space="preserve"> </w:t>
      </w:r>
      <w:r w:rsidR="00047737">
        <w:rPr>
          <w:sz w:val="18"/>
          <w:szCs w:val="18"/>
          <w:lang w:bidi="en-US"/>
        </w:rPr>
        <w:t>for</w:t>
      </w:r>
      <w:r w:rsidR="007D5B9B" w:rsidRPr="007D5B9B">
        <w:rPr>
          <w:sz w:val="18"/>
          <w:szCs w:val="18"/>
          <w:lang w:bidi="en-US"/>
        </w:rPr>
        <w:t xml:space="preserve"> </w:t>
      </w:r>
      <w:r w:rsidR="006049CA">
        <w:rPr>
          <w:sz w:val="18"/>
          <w:szCs w:val="18"/>
          <w:lang w:bidi="en-US"/>
        </w:rPr>
        <w:t>indicated</w:t>
      </w:r>
      <w:r w:rsidR="006049CA" w:rsidRPr="007D5B9B">
        <w:rPr>
          <w:sz w:val="18"/>
          <w:szCs w:val="18"/>
          <w:lang w:bidi="en-US"/>
        </w:rPr>
        <w:t xml:space="preserve"> </w:t>
      </w:r>
      <w:r w:rsidR="007D5B9B" w:rsidRPr="007D5B9B">
        <w:rPr>
          <w:sz w:val="18"/>
          <w:szCs w:val="18"/>
          <w:lang w:bidi="en-US"/>
        </w:rPr>
        <w:t>temperatures.</w:t>
      </w:r>
    </w:p>
    <w:p w14:paraId="5C6A6328" w14:textId="77777777" w:rsidR="006E334B" w:rsidRDefault="006E334B" w:rsidP="006E334B">
      <w:pPr>
        <w:pStyle w:val="NormalWeb"/>
        <w:numPr>
          <w:ilvl w:val="0"/>
          <w:numId w:val="10"/>
        </w:numPr>
        <w:shd w:val="clear" w:color="auto" w:fill="FFFFFF"/>
        <w:spacing w:before="0" w:beforeAutospacing="0" w:after="120" w:afterAutospacing="0" w:line="360" w:lineRule="auto"/>
        <w:ind w:left="360"/>
        <w:jc w:val="both"/>
        <w:rPr>
          <w:rFonts w:ascii="Arial" w:hAnsi="Arial" w:cs="Arial"/>
          <w:b/>
          <w:sz w:val="20"/>
          <w:szCs w:val="20"/>
        </w:rPr>
      </w:pPr>
      <w:r>
        <w:rPr>
          <w:rFonts w:ascii="Arial" w:hAnsi="Arial" w:cs="Arial"/>
          <w:b/>
          <w:sz w:val="20"/>
          <w:szCs w:val="20"/>
        </w:rPr>
        <w:t>Microscopic rates</w:t>
      </w:r>
    </w:p>
    <w:p w14:paraId="786ACBC5" w14:textId="77777777" w:rsidR="006E334B" w:rsidRDefault="00911C25" w:rsidP="006E334B">
      <w:pPr>
        <w:pStyle w:val="NormalWeb"/>
        <w:shd w:val="clear" w:color="auto" w:fill="FFFFFF"/>
        <w:spacing w:after="120" w:line="480" w:lineRule="auto"/>
        <w:ind w:firstLine="360"/>
        <w:rPr>
          <w:sz w:val="20"/>
          <w:szCs w:val="20"/>
        </w:rPr>
      </w:pPr>
      <w:r>
        <w:rPr>
          <w:sz w:val="20"/>
          <w:szCs w:val="20"/>
        </w:rPr>
        <w:t>In order to study dynamics we needed a model for m</w:t>
      </w:r>
      <w:r w:rsidR="006E334B" w:rsidRPr="006E334B">
        <w:rPr>
          <w:sz w:val="20"/>
          <w:szCs w:val="20"/>
        </w:rPr>
        <w:t>icroscopic rate</w:t>
      </w:r>
      <w:r>
        <w:rPr>
          <w:sz w:val="20"/>
          <w:szCs w:val="20"/>
        </w:rPr>
        <w:t>s. These</w:t>
      </w:r>
      <w:r w:rsidR="006E334B" w:rsidRPr="006E334B">
        <w:rPr>
          <w:sz w:val="20"/>
          <w:szCs w:val="20"/>
        </w:rPr>
        <w:t xml:space="preserve"> </w:t>
      </w:r>
      <w:r w:rsidR="002E6DA4">
        <w:rPr>
          <w:sz w:val="20"/>
          <w:szCs w:val="20"/>
        </w:rPr>
        <w:t xml:space="preserve">are constrained by </w:t>
      </w:r>
      <w:r w:rsidR="00D84469">
        <w:rPr>
          <w:sz w:val="20"/>
          <w:szCs w:val="20"/>
        </w:rPr>
        <w:t>detailed balance</w:t>
      </w:r>
      <w:r w:rsidR="006E334B" w:rsidRPr="006E334B">
        <w:rPr>
          <w:sz w:val="20"/>
          <w:szCs w:val="20"/>
        </w:rPr>
        <w:t>:</w:t>
      </w:r>
    </w:p>
    <w:p w14:paraId="34184764" w14:textId="31E763ED" w:rsidR="00D84469" w:rsidRDefault="00F12047" w:rsidP="00D84469">
      <w:pPr>
        <w:pStyle w:val="NormalWeb"/>
        <w:shd w:val="clear" w:color="auto" w:fill="FFFFFF"/>
        <w:spacing w:after="120" w:line="480" w:lineRule="auto"/>
        <w:ind w:left="360" w:firstLine="360"/>
        <w:rPr>
          <w:sz w:val="20"/>
          <w:szCs w:val="20"/>
        </w:rPr>
      </w:pPr>
      <w:r w:rsidRPr="00581C0E">
        <w:rPr>
          <w:position w:val="-26"/>
        </w:rPr>
        <w:object w:dxaOrig="2799" w:dyaOrig="620" w14:anchorId="73F74231">
          <v:shape id="_x0000_i1028" type="#_x0000_t75" style="width:139.7pt;height:31.15pt" o:ole="">
            <v:imagedata r:id="rId25" o:title=""/>
          </v:shape>
          <o:OLEObject Type="Embed" ProgID="Equation.3" ShapeID="_x0000_i1028" DrawAspect="Content" ObjectID="_1584780965" r:id="rId26"/>
        </w:object>
      </w:r>
      <w:r w:rsidR="00800A86">
        <w:rPr>
          <w:sz w:val="20"/>
          <w:szCs w:val="20"/>
        </w:rPr>
        <w:t>,</w:t>
      </w:r>
      <w:r w:rsidR="00D84469" w:rsidRPr="00D84469">
        <w:rPr>
          <w:sz w:val="20"/>
          <w:szCs w:val="20"/>
        </w:rPr>
        <w:tab/>
      </w:r>
      <w:r w:rsidR="00D84469" w:rsidRPr="00D84469">
        <w:rPr>
          <w:sz w:val="20"/>
          <w:szCs w:val="20"/>
        </w:rPr>
        <w:tab/>
      </w:r>
      <w:r w:rsidR="00D84469" w:rsidRPr="00D84469">
        <w:rPr>
          <w:sz w:val="20"/>
          <w:szCs w:val="20"/>
        </w:rPr>
        <w:tab/>
      </w:r>
      <w:r w:rsidR="00D84469" w:rsidRPr="00D84469">
        <w:rPr>
          <w:sz w:val="20"/>
          <w:szCs w:val="20"/>
        </w:rPr>
        <w:tab/>
      </w:r>
      <w:r w:rsidR="00D84469" w:rsidRPr="00D84469">
        <w:rPr>
          <w:sz w:val="20"/>
          <w:szCs w:val="20"/>
        </w:rPr>
        <w:tab/>
      </w:r>
      <w:r w:rsidR="00D84469" w:rsidRPr="00D84469">
        <w:rPr>
          <w:sz w:val="20"/>
          <w:szCs w:val="20"/>
        </w:rPr>
        <w:tab/>
      </w:r>
      <w:r w:rsidR="00D84469" w:rsidRPr="00D84469">
        <w:rPr>
          <w:sz w:val="20"/>
          <w:szCs w:val="20"/>
        </w:rPr>
        <w:tab/>
      </w:r>
      <w:r w:rsidR="00D84469" w:rsidRPr="00D84469">
        <w:rPr>
          <w:sz w:val="20"/>
          <w:szCs w:val="20"/>
        </w:rPr>
        <w:tab/>
      </w:r>
      <w:r w:rsidR="00D84469" w:rsidRPr="00D84469">
        <w:rPr>
          <w:sz w:val="20"/>
          <w:szCs w:val="20"/>
        </w:rPr>
        <w:tab/>
      </w:r>
      <w:r w:rsidR="00D84469" w:rsidRPr="00D84469">
        <w:rPr>
          <w:sz w:val="20"/>
          <w:szCs w:val="20"/>
        </w:rPr>
        <w:tab/>
      </w:r>
      <w:r w:rsidR="00D84469" w:rsidRPr="00D84469">
        <w:rPr>
          <w:sz w:val="20"/>
          <w:szCs w:val="20"/>
        </w:rPr>
        <w:tab/>
      </w:r>
      <w:r w:rsidR="00D84469" w:rsidRPr="00D84469">
        <w:rPr>
          <w:sz w:val="20"/>
          <w:szCs w:val="20"/>
        </w:rPr>
        <w:tab/>
      </w:r>
      <w:r w:rsidR="00D84469" w:rsidRPr="00D84469">
        <w:rPr>
          <w:sz w:val="20"/>
          <w:szCs w:val="20"/>
        </w:rPr>
        <w:tab/>
      </w:r>
      <w:r w:rsidR="00D84469" w:rsidRPr="00D84469">
        <w:rPr>
          <w:sz w:val="20"/>
          <w:szCs w:val="20"/>
        </w:rPr>
        <w:tab/>
      </w:r>
      <w:r w:rsidR="00D84469" w:rsidRPr="00D84469">
        <w:rPr>
          <w:sz w:val="20"/>
          <w:szCs w:val="20"/>
        </w:rPr>
        <w:tab/>
      </w:r>
      <w:r w:rsidR="00D84469">
        <w:rPr>
          <w:sz w:val="20"/>
          <w:szCs w:val="20"/>
        </w:rPr>
        <w:tab/>
      </w:r>
      <w:r w:rsidR="00D84469">
        <w:rPr>
          <w:sz w:val="20"/>
          <w:szCs w:val="20"/>
        </w:rPr>
        <w:tab/>
      </w:r>
      <w:r w:rsidR="00D84469">
        <w:rPr>
          <w:sz w:val="20"/>
          <w:szCs w:val="20"/>
        </w:rPr>
        <w:tab/>
        <w:t>(</w:t>
      </w:r>
      <w:r w:rsidR="000A27E1">
        <w:rPr>
          <w:sz w:val="20"/>
          <w:szCs w:val="20"/>
        </w:rPr>
        <w:t>6</w:t>
      </w:r>
      <w:r w:rsidR="00D84469">
        <w:rPr>
          <w:sz w:val="20"/>
          <w:szCs w:val="20"/>
        </w:rPr>
        <w:t>)</w:t>
      </w:r>
    </w:p>
    <w:p w14:paraId="2277A6DD" w14:textId="77777777" w:rsidR="00FB2DC1" w:rsidRDefault="00FB2DC1" w:rsidP="00FB2DC1">
      <w:pPr>
        <w:pStyle w:val="NormalWeb"/>
        <w:shd w:val="clear" w:color="auto" w:fill="FFFFFF"/>
        <w:spacing w:after="120" w:line="480" w:lineRule="auto"/>
        <w:rPr>
          <w:sz w:val="20"/>
          <w:szCs w:val="20"/>
        </w:rPr>
      </w:pPr>
      <w:proofErr w:type="gramStart"/>
      <w:r w:rsidRPr="00FB2DC1">
        <w:rPr>
          <w:sz w:val="20"/>
          <w:szCs w:val="20"/>
        </w:rPr>
        <w:t>where</w:t>
      </w:r>
      <w:proofErr w:type="gramEnd"/>
      <w:r w:rsidRPr="00FB2DC1">
        <w:rPr>
          <w:sz w:val="20"/>
          <w:szCs w:val="20"/>
        </w:rPr>
        <w:t xml:space="preserve"> </w:t>
      </w:r>
      <w:r w:rsidRPr="00FB2DC1">
        <w:rPr>
          <w:rFonts w:ascii="Symbol" w:hAnsi="Symbol"/>
          <w:i/>
          <w:sz w:val="20"/>
          <w:szCs w:val="20"/>
        </w:rPr>
        <w:t></w:t>
      </w:r>
      <w:proofErr w:type="spellStart"/>
      <w:r w:rsidRPr="00FB2DC1">
        <w:rPr>
          <w:i/>
          <w:sz w:val="20"/>
          <w:szCs w:val="20"/>
          <w:vertAlign w:val="subscript"/>
        </w:rPr>
        <w:t>i</w:t>
      </w:r>
      <w:proofErr w:type="spellEnd"/>
      <w:r w:rsidRPr="00FB2DC1">
        <w:rPr>
          <w:sz w:val="20"/>
          <w:szCs w:val="20"/>
        </w:rPr>
        <w:t xml:space="preserve"> and </w:t>
      </w:r>
      <w:r w:rsidRPr="00FB2DC1">
        <w:rPr>
          <w:rFonts w:ascii="Symbol" w:hAnsi="Symbol"/>
          <w:i/>
          <w:sz w:val="20"/>
          <w:szCs w:val="20"/>
        </w:rPr>
        <w:t></w:t>
      </w:r>
      <w:proofErr w:type="spellStart"/>
      <w:r w:rsidRPr="00FB2DC1">
        <w:rPr>
          <w:i/>
          <w:sz w:val="20"/>
          <w:szCs w:val="20"/>
          <w:vertAlign w:val="subscript"/>
        </w:rPr>
        <w:t>i</w:t>
      </w:r>
      <w:proofErr w:type="spellEnd"/>
      <w:r w:rsidRPr="00FB2DC1">
        <w:rPr>
          <w:sz w:val="20"/>
          <w:szCs w:val="20"/>
        </w:rPr>
        <w:t xml:space="preserve"> are the forward and backward rates associated with the activation of the </w:t>
      </w:r>
      <w:proofErr w:type="spellStart"/>
      <w:r w:rsidRPr="00FB2DC1">
        <w:rPr>
          <w:i/>
          <w:sz w:val="20"/>
          <w:szCs w:val="20"/>
        </w:rPr>
        <w:t>i</w:t>
      </w:r>
      <w:r w:rsidRPr="00FB2DC1">
        <w:rPr>
          <w:sz w:val="20"/>
          <w:szCs w:val="20"/>
          <w:vertAlign w:val="superscript"/>
        </w:rPr>
        <w:t>th</w:t>
      </w:r>
      <w:proofErr w:type="spellEnd"/>
      <w:r w:rsidRPr="00FB2DC1">
        <w:rPr>
          <w:sz w:val="20"/>
          <w:szCs w:val="20"/>
        </w:rPr>
        <w:t xml:space="preserve"> particle.</w:t>
      </w:r>
      <w:r w:rsidR="002E6DA4">
        <w:rPr>
          <w:sz w:val="20"/>
          <w:szCs w:val="20"/>
        </w:rPr>
        <w:t xml:space="preserve"> We assumed barrier kinetics of</w:t>
      </w:r>
      <w:r w:rsidRPr="00FB2DC1">
        <w:rPr>
          <w:sz w:val="20"/>
          <w:szCs w:val="20"/>
        </w:rPr>
        <w:t xml:space="preserve"> the form:</w:t>
      </w:r>
    </w:p>
    <w:p w14:paraId="63493676" w14:textId="0554FAE7" w:rsidR="00800A86" w:rsidRDefault="00F12047" w:rsidP="00800A86">
      <w:pPr>
        <w:pStyle w:val="NormalWeb"/>
        <w:shd w:val="clear" w:color="auto" w:fill="FFFFFF"/>
        <w:spacing w:after="120" w:line="480" w:lineRule="auto"/>
        <w:ind w:firstLine="360"/>
        <w:rPr>
          <w:sz w:val="20"/>
          <w:szCs w:val="20"/>
        </w:rPr>
      </w:pPr>
      <w:r w:rsidRPr="009913A7">
        <w:rPr>
          <w:position w:val="-28"/>
        </w:rPr>
        <w:object w:dxaOrig="1900" w:dyaOrig="660" w14:anchorId="6FB35320">
          <v:shape id="_x0000_i1029" type="#_x0000_t75" style="width:95.1pt;height:33.3pt" o:ole="">
            <v:imagedata r:id="rId27" o:title=""/>
          </v:shape>
          <o:OLEObject Type="Embed" ProgID="Equation.3" ShapeID="_x0000_i1029" DrawAspect="Content" ObjectID="_1584780966" r:id="rId28"/>
        </w:object>
      </w:r>
      <w:r w:rsidR="00800A86">
        <w:rPr>
          <w:sz w:val="20"/>
          <w:szCs w:val="20"/>
        </w:rPr>
        <w:t>,</w:t>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t>(</w:t>
      </w:r>
      <w:r w:rsidR="000A27E1">
        <w:rPr>
          <w:sz w:val="20"/>
          <w:szCs w:val="20"/>
        </w:rPr>
        <w:t>7</w:t>
      </w:r>
      <w:r w:rsidR="00F352A4">
        <w:rPr>
          <w:sz w:val="20"/>
          <w:szCs w:val="20"/>
        </w:rPr>
        <w:t>a</w:t>
      </w:r>
      <w:r w:rsidR="00800A86">
        <w:rPr>
          <w:sz w:val="20"/>
          <w:szCs w:val="20"/>
        </w:rPr>
        <w:t>)</w:t>
      </w:r>
    </w:p>
    <w:p w14:paraId="0ABB4654" w14:textId="74EFDC1A" w:rsidR="00800A86" w:rsidRDefault="00F12047" w:rsidP="00800A86">
      <w:pPr>
        <w:pStyle w:val="NormalWeb"/>
        <w:shd w:val="clear" w:color="auto" w:fill="FFFFFF"/>
        <w:spacing w:after="120" w:line="480" w:lineRule="auto"/>
        <w:ind w:firstLine="360"/>
        <w:rPr>
          <w:sz w:val="20"/>
          <w:szCs w:val="20"/>
        </w:rPr>
      </w:pPr>
      <w:r w:rsidRPr="009913A7">
        <w:rPr>
          <w:position w:val="-28"/>
        </w:rPr>
        <w:object w:dxaOrig="1740" w:dyaOrig="660" w14:anchorId="4D88E03F">
          <v:shape id="_x0000_i1030" type="#_x0000_t75" style="width:87.05pt;height:33.3pt" o:ole="">
            <v:imagedata r:id="rId29" o:title=""/>
          </v:shape>
          <o:OLEObject Type="Embed" ProgID="Equation.3" ShapeID="_x0000_i1030" DrawAspect="Content" ObjectID="_1584780967" r:id="rId30"/>
        </w:object>
      </w:r>
      <w:r w:rsidR="00911C25">
        <w:rPr>
          <w:sz w:val="20"/>
          <w:szCs w:val="20"/>
        </w:rPr>
        <w:tab/>
        <w:t>,</w:t>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r>
      <w:r w:rsidR="00800A86">
        <w:rPr>
          <w:sz w:val="20"/>
          <w:szCs w:val="20"/>
        </w:rPr>
        <w:tab/>
        <w:t>(</w:t>
      </w:r>
      <w:r w:rsidR="000A27E1">
        <w:rPr>
          <w:sz w:val="20"/>
          <w:szCs w:val="20"/>
        </w:rPr>
        <w:t>7</w:t>
      </w:r>
      <w:r w:rsidR="00F352A4">
        <w:rPr>
          <w:sz w:val="20"/>
          <w:szCs w:val="20"/>
        </w:rPr>
        <w:t>b</w:t>
      </w:r>
      <w:r w:rsidR="00800A86">
        <w:rPr>
          <w:sz w:val="20"/>
          <w:szCs w:val="20"/>
        </w:rPr>
        <w:t>)</w:t>
      </w:r>
    </w:p>
    <w:p w14:paraId="4D85C8DA" w14:textId="28A0305D" w:rsidR="00800A86" w:rsidRDefault="00800A86" w:rsidP="00800A86">
      <w:pPr>
        <w:pStyle w:val="NormalWeb"/>
        <w:shd w:val="clear" w:color="auto" w:fill="FFFFFF"/>
        <w:spacing w:after="120" w:line="480" w:lineRule="auto"/>
        <w:rPr>
          <w:sz w:val="20"/>
          <w:szCs w:val="20"/>
          <w:lang w:bidi="en-US"/>
        </w:rPr>
      </w:pPr>
      <w:proofErr w:type="gramStart"/>
      <w:r w:rsidRPr="00800A86">
        <w:rPr>
          <w:sz w:val="20"/>
          <w:szCs w:val="20"/>
          <w:lang w:bidi="en-US"/>
        </w:rPr>
        <w:t>where</w:t>
      </w:r>
      <w:proofErr w:type="gramEnd"/>
      <w:r w:rsidRPr="00800A86">
        <w:rPr>
          <w:sz w:val="20"/>
          <w:szCs w:val="20"/>
          <w:lang w:bidi="en-US"/>
        </w:rPr>
        <w:t xml:space="preserve"> </w:t>
      </w:r>
      <w:r w:rsidRPr="00800A86">
        <w:rPr>
          <w:rFonts w:ascii="Symbol" w:hAnsi="Symbol"/>
          <w:i/>
          <w:sz w:val="20"/>
          <w:szCs w:val="20"/>
          <w:lang w:bidi="en-US"/>
        </w:rPr>
        <w:t></w:t>
      </w:r>
      <w:r w:rsidRPr="00800A86">
        <w:rPr>
          <w:sz w:val="20"/>
          <w:szCs w:val="20"/>
          <w:lang w:bidi="en-US"/>
        </w:rPr>
        <w:t xml:space="preserve"> is the pre-exponential factor and the energy of activation </w:t>
      </w:r>
      <w:r w:rsidRPr="00800A86">
        <w:rPr>
          <w:rFonts w:ascii="Symbol" w:hAnsi="Symbol"/>
          <w:sz w:val="20"/>
          <w:szCs w:val="20"/>
          <w:lang w:bidi="en-US"/>
        </w:rPr>
        <w:t></w:t>
      </w:r>
      <w:r w:rsidRPr="00800A86">
        <w:rPr>
          <w:rFonts w:ascii="Symbol" w:hAnsi="Symbol"/>
          <w:i/>
          <w:sz w:val="20"/>
          <w:szCs w:val="20"/>
          <w:lang w:bidi="en-US"/>
        </w:rPr>
        <w:t></w:t>
      </w:r>
      <w:r w:rsidRPr="00800A86">
        <w:rPr>
          <w:sz w:val="20"/>
          <w:szCs w:val="20"/>
          <w:lang w:bidi="en-US"/>
        </w:rPr>
        <w:t xml:space="preserve"> depends on the number </w:t>
      </w:r>
      <w:r w:rsidRPr="00800A86">
        <w:rPr>
          <w:i/>
          <w:sz w:val="20"/>
          <w:szCs w:val="20"/>
          <w:lang w:bidi="en-US"/>
        </w:rPr>
        <w:t>u</w:t>
      </w:r>
      <w:r w:rsidRPr="00800A86">
        <w:rPr>
          <w:sz w:val="20"/>
          <w:szCs w:val="20"/>
          <w:lang w:bidi="en-US"/>
        </w:rPr>
        <w:t>(</w:t>
      </w:r>
      <w:proofErr w:type="spellStart"/>
      <w:r w:rsidRPr="00800A86">
        <w:rPr>
          <w:i/>
          <w:sz w:val="20"/>
          <w:szCs w:val="20"/>
          <w:lang w:bidi="en-US"/>
        </w:rPr>
        <w:t>i</w:t>
      </w:r>
      <w:proofErr w:type="spellEnd"/>
      <w:r w:rsidRPr="00800A86">
        <w:rPr>
          <w:sz w:val="20"/>
          <w:szCs w:val="20"/>
          <w:lang w:bidi="en-US"/>
        </w:rPr>
        <w:t xml:space="preserve">) of activated </w:t>
      </w:r>
      <w:r w:rsidR="005D1B5D">
        <w:rPr>
          <w:sz w:val="20"/>
          <w:szCs w:val="20"/>
          <w:lang w:bidi="en-US"/>
        </w:rPr>
        <w:t>neighbor</w:t>
      </w:r>
      <w:r w:rsidR="005D1B5D" w:rsidRPr="00800A86">
        <w:rPr>
          <w:sz w:val="20"/>
          <w:szCs w:val="20"/>
          <w:lang w:bidi="en-US"/>
        </w:rPr>
        <w:t xml:space="preserve"> </w:t>
      </w:r>
      <w:r w:rsidRPr="00800A86">
        <w:rPr>
          <w:sz w:val="20"/>
          <w:szCs w:val="20"/>
          <w:lang w:bidi="en-US"/>
        </w:rPr>
        <w:t>particles, as follows:</w:t>
      </w:r>
    </w:p>
    <w:p w14:paraId="20771FD9" w14:textId="7812CC92" w:rsidR="00800A86" w:rsidRDefault="00800A86" w:rsidP="00800A86">
      <w:pPr>
        <w:pStyle w:val="NormalWeb"/>
        <w:shd w:val="clear" w:color="auto" w:fill="FFFFFF"/>
        <w:spacing w:after="120" w:line="480" w:lineRule="auto"/>
        <w:rPr>
          <w:sz w:val="20"/>
          <w:szCs w:val="20"/>
        </w:rPr>
      </w:pPr>
      <w:r>
        <w:rPr>
          <w:sz w:val="20"/>
          <w:szCs w:val="20"/>
          <w:lang w:bidi="en-US"/>
        </w:rPr>
        <w:tab/>
      </w:r>
      <w:r w:rsidR="00F12047" w:rsidRPr="00DC0B08">
        <w:rPr>
          <w:position w:val="-10"/>
        </w:rPr>
        <w:object w:dxaOrig="2140" w:dyaOrig="300" w14:anchorId="170FA0D7">
          <v:shape id="_x0000_i1031" type="#_x0000_t75" style="width:106.95pt;height:15.6pt" o:ole="">
            <v:imagedata r:id="rId31" o:title=""/>
          </v:shape>
          <o:OLEObject Type="Embed" ProgID="Equation.3" ShapeID="_x0000_i1031" DrawAspect="Content" ObjectID="_1584780968" r:id="rId32"/>
        </w:object>
      </w:r>
      <w:r>
        <w:tab/>
      </w:r>
      <w:r>
        <w:rPr>
          <w:sz w:val="20"/>
          <w:szCs w:val="20"/>
        </w:rPr>
        <w: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r w:rsidR="000A27E1">
        <w:rPr>
          <w:sz w:val="20"/>
          <w:szCs w:val="20"/>
        </w:rPr>
        <w:t>8</w:t>
      </w:r>
      <w:r>
        <w:rPr>
          <w:sz w:val="20"/>
          <w:szCs w:val="20"/>
        </w:rPr>
        <w:t>)</w:t>
      </w:r>
    </w:p>
    <w:p w14:paraId="150D9AB5" w14:textId="23FA42A3" w:rsidR="00D44EAF" w:rsidRDefault="00800A86" w:rsidP="00D44EAF">
      <w:pPr>
        <w:pStyle w:val="NormalWeb"/>
        <w:shd w:val="clear" w:color="auto" w:fill="FFFFFF"/>
        <w:spacing w:before="0" w:beforeAutospacing="0" w:after="120" w:afterAutospacing="0" w:line="480" w:lineRule="auto"/>
        <w:jc w:val="both"/>
        <w:rPr>
          <w:sz w:val="20"/>
          <w:szCs w:val="20"/>
        </w:rPr>
      </w:pPr>
      <w:r w:rsidRPr="00800A86">
        <w:rPr>
          <w:sz w:val="20"/>
          <w:szCs w:val="20"/>
        </w:rPr>
        <w:t xml:space="preserve">There is nothing </w:t>
      </w:r>
      <w:r w:rsidR="00911C25">
        <w:rPr>
          <w:sz w:val="20"/>
          <w:szCs w:val="20"/>
        </w:rPr>
        <w:t xml:space="preserve">unique about our choice of </w:t>
      </w:r>
      <w:r w:rsidR="00406374">
        <w:rPr>
          <w:sz w:val="20"/>
          <w:szCs w:val="20"/>
        </w:rPr>
        <w:t xml:space="preserve">microscopic </w:t>
      </w:r>
      <w:r w:rsidR="00911C25">
        <w:rPr>
          <w:sz w:val="20"/>
          <w:szCs w:val="20"/>
        </w:rPr>
        <w:t>rate constants</w:t>
      </w:r>
      <w:r w:rsidRPr="00800A86">
        <w:rPr>
          <w:sz w:val="20"/>
          <w:szCs w:val="20"/>
        </w:rPr>
        <w:t xml:space="preserve">. A different choice attributed to </w:t>
      </w:r>
      <w:proofErr w:type="spellStart"/>
      <w:r w:rsidRPr="00800A86">
        <w:rPr>
          <w:sz w:val="20"/>
          <w:szCs w:val="20"/>
        </w:rPr>
        <w:t>Glauber</w:t>
      </w:r>
      <w:proofErr w:type="spellEnd"/>
      <w:r w:rsidRPr="00800A86">
        <w:rPr>
          <w:sz w:val="20"/>
          <w:szCs w:val="20"/>
        </w:rPr>
        <w:t xml:space="preserve"> </w:t>
      </w:r>
      <w:r w:rsidR="002E4476">
        <w:rPr>
          <w:sz w:val="20"/>
          <w:szCs w:val="20"/>
        </w:rPr>
        <w:fldChar w:fldCharType="begin" w:fldLock="1"/>
      </w:r>
      <w:r w:rsidR="003969B1">
        <w:rPr>
          <w:sz w:val="20"/>
          <w:szCs w:val="20"/>
        </w:rPr>
        <w:instrText>ADDIN CSL_CITATION { "citationItems" : [ { "id" : "ITEM-1", "itemData" : { "DOI" : "10.1063/1.1703954", "ISBN" : "0022-2488", "ISSN" : "0022-2488", "abstract" : "The individual spins of the Ising model are assumed to interact with an external agency (e.g., a heat reservoir) which causes them to change their states randomly with time. Coupling between the spins is introduced through the assumption that the transition probabilities for any one spin depend on the values of the neighboring spins. This dependence is determined, in part, by the detailed balancing condition obeyed by the equilibrium state of the model. The Markoff process which describes the spin functions is analyzed in detail for the case of a closed N\u2010member chain. The expectation values of the individual spins and of the products of pairs of spins, each of the pair evaluated at a different time, are found explicitly. The influence of a uniform, time\u2010varying magnetic field upon the model is discussed, and the frequency\u2010dependent magnetic susceptibility is found in the weak\u2010field limit. Some fluctuation\u2010dissipation theorems are derived which relate the susceptibility to the Fourier transform of the time\u2010dependent correlation function of the magnetization at equilibrium.", "author" : [ { "dropping-particle" : "", "family" : "Glauber", "given" : "Roy J.", "non-dropping-particle" : "", "parse-names" : false, "suffix" : "" } ], "container-title" : "Journal of Mathematical Physics", "id" : "ITEM-1", "issue" : "2", "issued" : { "date-parts" : [ [ "1963", "2" ] ] }, "page" : "294-307", "title" : "Time\u2010Dependent Statistics of the Ising Model", "type" : "article-journal", "volume" : "4" }, "uris" : [ "http://www.mendeley.com/documents/?uuid=bbb09b6e-7438-4fa9-941c-70ade07154d1" ] } ], "mendeley" : { "formattedCitation" : "(Glauber, 1963)", "plainTextFormattedCitation" : "(Glauber, 1963)", "previouslyFormattedCitation" : "(Glauber, 1963)" }, "properties" : {  }, "schema" : "https://github.com/citation-style-language/schema/raw/master/csl-citation.json" }</w:instrText>
      </w:r>
      <w:r w:rsidR="002E4476">
        <w:rPr>
          <w:sz w:val="20"/>
          <w:szCs w:val="20"/>
        </w:rPr>
        <w:fldChar w:fldCharType="separate"/>
      </w:r>
      <w:r w:rsidR="00D90BFC" w:rsidRPr="00D90BFC">
        <w:rPr>
          <w:noProof/>
          <w:sz w:val="20"/>
          <w:szCs w:val="20"/>
        </w:rPr>
        <w:t>(Glauber, 1963)</w:t>
      </w:r>
      <w:r w:rsidR="002E4476">
        <w:rPr>
          <w:sz w:val="20"/>
          <w:szCs w:val="20"/>
        </w:rPr>
        <w:fldChar w:fldCharType="end"/>
      </w:r>
      <w:r w:rsidR="005D1B5D">
        <w:rPr>
          <w:sz w:val="20"/>
          <w:szCs w:val="20"/>
        </w:rPr>
        <w:t xml:space="preserve"> could be used if one wishes</w:t>
      </w:r>
      <w:r w:rsidRPr="00800A86">
        <w:rPr>
          <w:sz w:val="20"/>
          <w:szCs w:val="20"/>
        </w:rPr>
        <w:t xml:space="preserve"> to </w:t>
      </w:r>
      <w:r w:rsidR="00E64A45">
        <w:rPr>
          <w:sz w:val="20"/>
          <w:szCs w:val="20"/>
        </w:rPr>
        <w:t>limit</w:t>
      </w:r>
      <w:r w:rsidRPr="00800A86">
        <w:rPr>
          <w:sz w:val="20"/>
          <w:szCs w:val="20"/>
        </w:rPr>
        <w:t xml:space="preserve"> the microscopic rate</w:t>
      </w:r>
      <w:r w:rsidR="00E64A45">
        <w:rPr>
          <w:sz w:val="20"/>
          <w:szCs w:val="20"/>
        </w:rPr>
        <w:t>s</w:t>
      </w:r>
      <w:r w:rsidRPr="00800A86">
        <w:rPr>
          <w:sz w:val="20"/>
          <w:szCs w:val="20"/>
        </w:rPr>
        <w:t xml:space="preserve"> from exceeding </w:t>
      </w:r>
      <w:r w:rsidRPr="00800A86">
        <w:rPr>
          <w:rFonts w:ascii="Symbol" w:hAnsi="Symbol"/>
          <w:i/>
          <w:sz w:val="20"/>
          <w:szCs w:val="20"/>
          <w:lang w:bidi="en-US"/>
        </w:rPr>
        <w:t></w:t>
      </w:r>
      <w:r w:rsidR="00456004">
        <w:rPr>
          <w:sz w:val="20"/>
          <w:szCs w:val="20"/>
        </w:rPr>
        <w:t>.</w:t>
      </w:r>
    </w:p>
    <w:p w14:paraId="45F4C12F" w14:textId="5091E1AF" w:rsidR="00800A86" w:rsidRPr="00800A86" w:rsidRDefault="00932A34" w:rsidP="00D44EAF">
      <w:pPr>
        <w:pStyle w:val="NormalWeb"/>
        <w:shd w:val="clear" w:color="auto" w:fill="FFFFFF"/>
        <w:spacing w:before="0" w:beforeAutospacing="0" w:after="120" w:afterAutospacing="0" w:line="480" w:lineRule="auto"/>
        <w:jc w:val="both"/>
        <w:rPr>
          <w:rFonts w:ascii="Arial" w:hAnsi="Arial" w:cs="Arial"/>
          <w:b/>
          <w:sz w:val="20"/>
          <w:szCs w:val="20"/>
        </w:rPr>
      </w:pPr>
      <w:r>
        <w:rPr>
          <w:rFonts w:ascii="Arial" w:hAnsi="Arial" w:cs="Arial"/>
          <w:b/>
          <w:sz w:val="20"/>
          <w:szCs w:val="20"/>
        </w:rPr>
        <w:t>C.</w:t>
      </w:r>
      <w:r w:rsidR="00D44EAF" w:rsidRPr="00800A86">
        <w:rPr>
          <w:rFonts w:ascii="Arial" w:hAnsi="Arial" w:cs="Arial"/>
          <w:b/>
          <w:sz w:val="20"/>
          <w:szCs w:val="20"/>
        </w:rPr>
        <w:t xml:space="preserve"> </w:t>
      </w:r>
      <w:r>
        <w:rPr>
          <w:rFonts w:ascii="Arial" w:hAnsi="Arial" w:cs="Arial"/>
          <w:b/>
          <w:sz w:val="20"/>
          <w:szCs w:val="20"/>
        </w:rPr>
        <w:tab/>
      </w:r>
      <w:r w:rsidR="00800A86" w:rsidRPr="00800A86">
        <w:rPr>
          <w:rFonts w:ascii="Arial" w:hAnsi="Arial" w:cs="Arial"/>
          <w:b/>
          <w:sz w:val="20"/>
          <w:szCs w:val="20"/>
        </w:rPr>
        <w:t>Meso</w:t>
      </w:r>
      <w:r w:rsidR="00713AD8">
        <w:rPr>
          <w:rFonts w:ascii="Arial" w:hAnsi="Arial" w:cs="Arial"/>
          <w:b/>
          <w:sz w:val="20"/>
          <w:szCs w:val="20"/>
        </w:rPr>
        <w:t>scopic r</w:t>
      </w:r>
      <w:r w:rsidR="00800A86" w:rsidRPr="00800A86">
        <w:rPr>
          <w:rFonts w:ascii="Arial" w:hAnsi="Arial" w:cs="Arial"/>
          <w:b/>
          <w:sz w:val="20"/>
          <w:szCs w:val="20"/>
        </w:rPr>
        <w:t>ates</w:t>
      </w:r>
    </w:p>
    <w:p w14:paraId="59A40116" w14:textId="5AEFBF7F" w:rsidR="00D44EAF" w:rsidRDefault="00B1347B" w:rsidP="00D44EAF">
      <w:pPr>
        <w:pStyle w:val="NormalWeb"/>
        <w:shd w:val="clear" w:color="auto" w:fill="FFFFFF"/>
        <w:spacing w:after="120" w:line="480" w:lineRule="auto"/>
        <w:ind w:firstLine="360"/>
        <w:jc w:val="both"/>
        <w:rPr>
          <w:sz w:val="20"/>
          <w:szCs w:val="20"/>
        </w:rPr>
      </w:pPr>
      <w:r>
        <w:rPr>
          <w:sz w:val="20"/>
          <w:szCs w:val="20"/>
        </w:rPr>
        <w:t>On the mesoscopic scale, there</w:t>
      </w:r>
      <w:r w:rsidR="00456004" w:rsidRPr="00800A86">
        <w:rPr>
          <w:sz w:val="20"/>
          <w:szCs w:val="20"/>
        </w:rPr>
        <w:t xml:space="preserve"> are </w:t>
      </w:r>
      <w:r>
        <w:rPr>
          <w:sz w:val="20"/>
          <w:szCs w:val="20"/>
        </w:rPr>
        <w:t xml:space="preserve">up to </w:t>
      </w:r>
      <w:r w:rsidR="00456004" w:rsidRPr="00800A86">
        <w:rPr>
          <w:sz w:val="20"/>
          <w:szCs w:val="20"/>
        </w:rPr>
        <w:t xml:space="preserve">ten </w:t>
      </w:r>
      <w:r w:rsidRPr="00800A86">
        <w:rPr>
          <w:sz w:val="20"/>
          <w:szCs w:val="20"/>
        </w:rPr>
        <w:t xml:space="preserve">cardinal </w:t>
      </w:r>
      <w:r>
        <w:rPr>
          <w:sz w:val="20"/>
          <w:szCs w:val="20"/>
        </w:rPr>
        <w:t>transitions</w:t>
      </w:r>
      <w:r w:rsidRPr="00800A86">
        <w:rPr>
          <w:sz w:val="20"/>
          <w:szCs w:val="20"/>
        </w:rPr>
        <w:t xml:space="preserve"> (five forward and five backward) </w:t>
      </w:r>
      <w:r>
        <w:rPr>
          <w:sz w:val="20"/>
          <w:szCs w:val="20"/>
        </w:rPr>
        <w:t xml:space="preserve">available for a given </w:t>
      </w:r>
      <w:r w:rsidRPr="00800A86">
        <w:rPr>
          <w:sz w:val="20"/>
          <w:szCs w:val="20"/>
        </w:rPr>
        <w:t>(</w:t>
      </w:r>
      <w:r w:rsidRPr="00800A86">
        <w:rPr>
          <w:i/>
          <w:sz w:val="20"/>
          <w:szCs w:val="20"/>
        </w:rPr>
        <w:t>m</w:t>
      </w:r>
      <w:r w:rsidRPr="00800A86">
        <w:rPr>
          <w:sz w:val="20"/>
          <w:szCs w:val="20"/>
        </w:rPr>
        <w:t xml:space="preserve">, </w:t>
      </w:r>
      <w:r w:rsidRPr="00800A86">
        <w:rPr>
          <w:i/>
          <w:sz w:val="20"/>
          <w:szCs w:val="20"/>
        </w:rPr>
        <w:t>n</w:t>
      </w:r>
      <w:r w:rsidRPr="00800A86">
        <w:rPr>
          <w:sz w:val="20"/>
          <w:szCs w:val="20"/>
        </w:rPr>
        <w:t>) s</w:t>
      </w:r>
      <w:r>
        <w:rPr>
          <w:sz w:val="20"/>
          <w:szCs w:val="20"/>
        </w:rPr>
        <w:t>tate</w:t>
      </w:r>
      <w:r w:rsidRPr="00800A86">
        <w:rPr>
          <w:sz w:val="20"/>
          <w:szCs w:val="20"/>
        </w:rPr>
        <w:t xml:space="preserve"> </w:t>
      </w:r>
      <w:r>
        <w:rPr>
          <w:sz w:val="20"/>
          <w:szCs w:val="20"/>
        </w:rPr>
        <w:t>(Fig. 4</w:t>
      </w:r>
      <w:r w:rsidRPr="00800A86">
        <w:rPr>
          <w:sz w:val="20"/>
          <w:szCs w:val="20"/>
        </w:rPr>
        <w:t>)</w:t>
      </w:r>
      <w:r w:rsidR="00127245">
        <w:rPr>
          <w:sz w:val="20"/>
          <w:szCs w:val="20"/>
        </w:rPr>
        <w:t>, one</w:t>
      </w:r>
      <w:r w:rsidR="00456004">
        <w:rPr>
          <w:sz w:val="20"/>
          <w:szCs w:val="20"/>
        </w:rPr>
        <w:t xml:space="preserve"> </w:t>
      </w:r>
      <w:r w:rsidR="00127245">
        <w:rPr>
          <w:sz w:val="20"/>
          <w:szCs w:val="20"/>
        </w:rPr>
        <w:t xml:space="preserve">for </w:t>
      </w:r>
      <w:r>
        <w:rPr>
          <w:sz w:val="20"/>
          <w:szCs w:val="20"/>
        </w:rPr>
        <w:t>every</w:t>
      </w:r>
      <w:r w:rsidR="006049CA">
        <w:rPr>
          <w:sz w:val="20"/>
          <w:szCs w:val="20"/>
        </w:rPr>
        <w:t xml:space="preserve"> combination</w:t>
      </w:r>
      <w:r w:rsidR="00456004">
        <w:rPr>
          <w:sz w:val="20"/>
          <w:szCs w:val="20"/>
        </w:rPr>
        <w:t xml:space="preserve"> of</w:t>
      </w:r>
      <w:r w:rsidR="00456004" w:rsidRPr="00800A86">
        <w:rPr>
          <w:sz w:val="20"/>
          <w:szCs w:val="20"/>
        </w:rPr>
        <w:t xml:space="preserve"> </w:t>
      </w:r>
      <w:r w:rsidR="00456004" w:rsidRPr="00800A86">
        <w:rPr>
          <w:i/>
          <w:sz w:val="20"/>
          <w:szCs w:val="20"/>
        </w:rPr>
        <w:t>u</w:t>
      </w:r>
      <w:r w:rsidR="00456004" w:rsidRPr="00800A86">
        <w:rPr>
          <w:sz w:val="20"/>
          <w:szCs w:val="20"/>
        </w:rPr>
        <w:t xml:space="preserve"> (0…4) and </w:t>
      </w:r>
      <w:r w:rsidR="00456004" w:rsidRPr="00800A86">
        <w:rPr>
          <w:i/>
          <w:sz w:val="20"/>
          <w:szCs w:val="20"/>
        </w:rPr>
        <w:t>e</w:t>
      </w:r>
      <w:r w:rsidR="00456004">
        <w:rPr>
          <w:sz w:val="20"/>
          <w:szCs w:val="20"/>
        </w:rPr>
        <w:t xml:space="preserve"> (0, 1). </w:t>
      </w:r>
      <w:r w:rsidR="007B1903">
        <w:rPr>
          <w:sz w:val="20"/>
          <w:szCs w:val="20"/>
        </w:rPr>
        <w:t>The</w:t>
      </w:r>
      <w:r w:rsidR="00800A86" w:rsidRPr="00800A86">
        <w:rPr>
          <w:sz w:val="20"/>
          <w:szCs w:val="20"/>
        </w:rPr>
        <w:t xml:space="preserve"> </w:t>
      </w:r>
      <w:r w:rsidR="006E18EA">
        <w:rPr>
          <w:sz w:val="20"/>
          <w:szCs w:val="20"/>
        </w:rPr>
        <w:t>mesoscopic</w:t>
      </w:r>
      <w:r>
        <w:rPr>
          <w:sz w:val="20"/>
          <w:szCs w:val="20"/>
        </w:rPr>
        <w:t xml:space="preserve"> rate constants</w:t>
      </w:r>
      <w:r w:rsidR="00800A86" w:rsidRPr="00800A86">
        <w:rPr>
          <w:sz w:val="20"/>
          <w:szCs w:val="20"/>
        </w:rPr>
        <w:t xml:space="preserve"> have the form</w:t>
      </w:r>
      <w:r w:rsidR="007B1903">
        <w:rPr>
          <w:sz w:val="20"/>
          <w:szCs w:val="20"/>
        </w:rPr>
        <w:t>:</w:t>
      </w:r>
      <w:r w:rsidR="00800A86" w:rsidRPr="00800A86">
        <w:rPr>
          <w:sz w:val="20"/>
          <w:szCs w:val="20"/>
        </w:rPr>
        <w:t xml:space="preserve"> </w:t>
      </w:r>
      <w:proofErr w:type="spellStart"/>
      <w:r w:rsidR="00800A86" w:rsidRPr="00800A86">
        <w:rPr>
          <w:i/>
          <w:sz w:val="20"/>
          <w:szCs w:val="20"/>
        </w:rPr>
        <w:t>a</w:t>
      </w:r>
      <w:r w:rsidR="00800A86" w:rsidRPr="00800A86">
        <w:rPr>
          <w:i/>
          <w:sz w:val="20"/>
          <w:szCs w:val="20"/>
          <w:vertAlign w:val="subscript"/>
        </w:rPr>
        <w:t>kk</w:t>
      </w:r>
      <w:proofErr w:type="spellEnd"/>
      <w:r w:rsidR="00800A86" w:rsidRPr="00800A86">
        <w:rPr>
          <w:i/>
          <w:sz w:val="20"/>
          <w:szCs w:val="20"/>
          <w:vertAlign w:val="subscript"/>
        </w:rPr>
        <w:t>′</w:t>
      </w:r>
      <w:r w:rsidR="00800A86" w:rsidRPr="00800A86">
        <w:rPr>
          <w:sz w:val="20"/>
          <w:szCs w:val="20"/>
        </w:rPr>
        <w:t xml:space="preserve"> = </w:t>
      </w:r>
      <w:r w:rsidR="00800A86" w:rsidRPr="00800A86">
        <w:rPr>
          <w:sz w:val="20"/>
          <w:szCs w:val="20"/>
        </w:rPr>
        <w:sym w:font="Symbol" w:char="F0E1"/>
      </w:r>
      <w:proofErr w:type="spellStart"/>
      <w:r w:rsidR="00800A86" w:rsidRPr="00800A86">
        <w:rPr>
          <w:i/>
          <w:sz w:val="20"/>
          <w:szCs w:val="20"/>
        </w:rPr>
        <w:t>r</w:t>
      </w:r>
      <w:r w:rsidR="00800A86" w:rsidRPr="00800A86">
        <w:rPr>
          <w:i/>
          <w:sz w:val="20"/>
          <w:szCs w:val="20"/>
          <w:vertAlign w:val="subscript"/>
        </w:rPr>
        <w:t>kk</w:t>
      </w:r>
      <w:proofErr w:type="spellEnd"/>
      <w:r w:rsidR="00800A86" w:rsidRPr="00800A86">
        <w:rPr>
          <w:i/>
          <w:sz w:val="20"/>
          <w:szCs w:val="20"/>
          <w:vertAlign w:val="subscript"/>
        </w:rPr>
        <w:t>′</w:t>
      </w:r>
      <w:r w:rsidR="00800A86" w:rsidRPr="00800A86">
        <w:rPr>
          <w:sz w:val="20"/>
          <w:szCs w:val="20"/>
        </w:rPr>
        <w:sym w:font="Symbol" w:char="F0F1"/>
      </w:r>
      <w:r w:rsidR="00800A86" w:rsidRPr="00800A86">
        <w:rPr>
          <w:rFonts w:ascii="Symbol" w:hAnsi="Symbol"/>
          <w:i/>
          <w:sz w:val="20"/>
          <w:szCs w:val="20"/>
        </w:rPr>
        <w:t></w:t>
      </w:r>
      <w:r w:rsidR="00800A86" w:rsidRPr="00800A86">
        <w:rPr>
          <w:i/>
          <w:sz w:val="20"/>
          <w:szCs w:val="20"/>
          <w:vertAlign w:val="subscript"/>
        </w:rPr>
        <w:t>u</w:t>
      </w:r>
      <w:r w:rsidR="00800A86" w:rsidRPr="00800A86">
        <w:rPr>
          <w:sz w:val="20"/>
          <w:szCs w:val="20"/>
        </w:rPr>
        <w:t xml:space="preserve"> </w:t>
      </w:r>
      <w:r w:rsidR="00406374">
        <w:rPr>
          <w:sz w:val="20"/>
          <w:szCs w:val="20"/>
        </w:rPr>
        <w:t xml:space="preserve">(forward) </w:t>
      </w:r>
      <w:r w:rsidR="00800A86" w:rsidRPr="00800A86">
        <w:rPr>
          <w:sz w:val="20"/>
          <w:szCs w:val="20"/>
        </w:rPr>
        <w:t xml:space="preserve">and </w:t>
      </w:r>
      <w:proofErr w:type="spellStart"/>
      <w:r w:rsidR="00800A86" w:rsidRPr="00800A86">
        <w:rPr>
          <w:i/>
          <w:sz w:val="20"/>
          <w:szCs w:val="20"/>
        </w:rPr>
        <w:t>b</w:t>
      </w:r>
      <w:r w:rsidR="00800A86" w:rsidRPr="00800A86">
        <w:rPr>
          <w:i/>
          <w:sz w:val="20"/>
          <w:szCs w:val="20"/>
          <w:vertAlign w:val="subscript"/>
        </w:rPr>
        <w:t>k′k</w:t>
      </w:r>
      <w:proofErr w:type="spellEnd"/>
      <w:r w:rsidR="00800A86" w:rsidRPr="00800A86">
        <w:rPr>
          <w:sz w:val="20"/>
          <w:szCs w:val="20"/>
        </w:rPr>
        <w:t xml:space="preserve"> = </w:t>
      </w:r>
      <w:r w:rsidR="00800A86" w:rsidRPr="00800A86">
        <w:rPr>
          <w:sz w:val="20"/>
          <w:szCs w:val="20"/>
        </w:rPr>
        <w:sym w:font="Symbol" w:char="F0E1"/>
      </w:r>
      <w:proofErr w:type="spellStart"/>
      <w:r w:rsidR="00800A86" w:rsidRPr="00800A86">
        <w:rPr>
          <w:i/>
          <w:sz w:val="20"/>
          <w:szCs w:val="20"/>
        </w:rPr>
        <w:t>r</w:t>
      </w:r>
      <w:r w:rsidR="00800A86" w:rsidRPr="00800A86">
        <w:rPr>
          <w:i/>
          <w:sz w:val="20"/>
          <w:szCs w:val="20"/>
          <w:vertAlign w:val="subscript"/>
        </w:rPr>
        <w:t>k′k</w:t>
      </w:r>
      <w:proofErr w:type="spellEnd"/>
      <w:r w:rsidR="00800A86" w:rsidRPr="00800A86">
        <w:rPr>
          <w:sz w:val="20"/>
          <w:szCs w:val="20"/>
        </w:rPr>
        <w:sym w:font="Symbol" w:char="F0F1"/>
      </w:r>
      <w:r w:rsidR="00800A86">
        <w:rPr>
          <w:rFonts w:ascii="Symbol" w:hAnsi="Symbol"/>
          <w:i/>
          <w:sz w:val="20"/>
          <w:szCs w:val="20"/>
        </w:rPr>
        <w:t></w:t>
      </w:r>
      <w:r w:rsidR="00800A86" w:rsidRPr="00800A86">
        <w:rPr>
          <w:i/>
          <w:sz w:val="20"/>
          <w:szCs w:val="20"/>
          <w:vertAlign w:val="subscript"/>
        </w:rPr>
        <w:t>u</w:t>
      </w:r>
      <w:r w:rsidR="00406374">
        <w:rPr>
          <w:sz w:val="20"/>
          <w:szCs w:val="20"/>
        </w:rPr>
        <w:t xml:space="preserve"> (backward),</w:t>
      </w:r>
      <w:r w:rsidR="00800A86" w:rsidRPr="00800A86">
        <w:rPr>
          <w:sz w:val="20"/>
          <w:szCs w:val="20"/>
        </w:rPr>
        <w:t xml:space="preserve"> where </w:t>
      </w:r>
      <w:r w:rsidR="00800A86" w:rsidRPr="00800A86">
        <w:rPr>
          <w:sz w:val="20"/>
          <w:szCs w:val="20"/>
        </w:rPr>
        <w:sym w:font="Symbol" w:char="F0E1"/>
      </w:r>
      <w:proofErr w:type="spellStart"/>
      <w:r w:rsidR="00800A86" w:rsidRPr="00800A86">
        <w:rPr>
          <w:i/>
          <w:sz w:val="20"/>
          <w:szCs w:val="20"/>
        </w:rPr>
        <w:t>r</w:t>
      </w:r>
      <w:r w:rsidR="00800A86" w:rsidRPr="00800A86">
        <w:rPr>
          <w:i/>
          <w:sz w:val="20"/>
          <w:szCs w:val="20"/>
          <w:vertAlign w:val="subscript"/>
        </w:rPr>
        <w:t>kk</w:t>
      </w:r>
      <w:proofErr w:type="spellEnd"/>
      <w:r w:rsidR="00800A86" w:rsidRPr="00800A86">
        <w:rPr>
          <w:i/>
          <w:sz w:val="20"/>
          <w:szCs w:val="20"/>
          <w:vertAlign w:val="subscript"/>
        </w:rPr>
        <w:t>′</w:t>
      </w:r>
      <w:r w:rsidR="00800A86" w:rsidRPr="00800A86">
        <w:rPr>
          <w:sz w:val="20"/>
          <w:szCs w:val="20"/>
        </w:rPr>
        <w:sym w:font="Symbol" w:char="F0F1"/>
      </w:r>
      <w:r w:rsidR="00800A86" w:rsidRPr="00800A86">
        <w:rPr>
          <w:sz w:val="20"/>
          <w:szCs w:val="20"/>
        </w:rPr>
        <w:t xml:space="preserve"> is </w:t>
      </w:r>
      <w:r w:rsidR="007B1903">
        <w:rPr>
          <w:sz w:val="20"/>
          <w:szCs w:val="20"/>
        </w:rPr>
        <w:t>the transition frequency from state</w:t>
      </w:r>
      <w:r w:rsidR="00800A86" w:rsidRPr="00800A86">
        <w:rPr>
          <w:sz w:val="20"/>
          <w:szCs w:val="20"/>
        </w:rPr>
        <w:t xml:space="preserve"> </w:t>
      </w:r>
      <w:r w:rsidR="00800A86" w:rsidRPr="00800A86">
        <w:rPr>
          <w:i/>
          <w:sz w:val="20"/>
          <w:szCs w:val="20"/>
        </w:rPr>
        <w:t>k</w:t>
      </w:r>
      <w:r w:rsidR="00800A86" w:rsidRPr="00800A86">
        <w:rPr>
          <w:sz w:val="20"/>
          <w:szCs w:val="20"/>
        </w:rPr>
        <w:t xml:space="preserve"> = (</w:t>
      </w:r>
      <w:r w:rsidR="00800A86" w:rsidRPr="00800A86">
        <w:rPr>
          <w:i/>
          <w:sz w:val="20"/>
          <w:szCs w:val="20"/>
        </w:rPr>
        <w:t>m</w:t>
      </w:r>
      <w:r w:rsidR="00800A86" w:rsidRPr="00800A86">
        <w:rPr>
          <w:sz w:val="20"/>
          <w:szCs w:val="20"/>
        </w:rPr>
        <w:t xml:space="preserve">, </w:t>
      </w:r>
      <w:r w:rsidR="00800A86" w:rsidRPr="00800A86">
        <w:rPr>
          <w:i/>
          <w:sz w:val="20"/>
          <w:szCs w:val="20"/>
        </w:rPr>
        <w:t>n</w:t>
      </w:r>
      <w:r w:rsidR="00800A86" w:rsidRPr="00800A86">
        <w:rPr>
          <w:sz w:val="20"/>
          <w:szCs w:val="20"/>
        </w:rPr>
        <w:t xml:space="preserve">) to </w:t>
      </w:r>
      <w:r w:rsidR="00800A86" w:rsidRPr="00800A86">
        <w:rPr>
          <w:i/>
          <w:sz w:val="20"/>
          <w:szCs w:val="20"/>
        </w:rPr>
        <w:t>k</w:t>
      </w:r>
      <w:r w:rsidR="00800A86" w:rsidRPr="00800A86">
        <w:rPr>
          <w:sz w:val="20"/>
          <w:szCs w:val="20"/>
        </w:rPr>
        <w:t>′ = (</w:t>
      </w:r>
      <w:r w:rsidR="00800A86" w:rsidRPr="00800A86">
        <w:rPr>
          <w:i/>
          <w:sz w:val="20"/>
          <w:szCs w:val="20"/>
        </w:rPr>
        <w:t>m</w:t>
      </w:r>
      <w:r w:rsidR="00800A86" w:rsidRPr="00800A86">
        <w:rPr>
          <w:sz w:val="20"/>
          <w:szCs w:val="20"/>
        </w:rPr>
        <w:t xml:space="preserve">′, </w:t>
      </w:r>
      <w:r w:rsidR="00800A86" w:rsidRPr="00800A86">
        <w:rPr>
          <w:i/>
          <w:sz w:val="20"/>
          <w:szCs w:val="20"/>
        </w:rPr>
        <w:t>n</w:t>
      </w:r>
      <w:r w:rsidR="00800A86" w:rsidRPr="00800A86">
        <w:rPr>
          <w:sz w:val="20"/>
          <w:szCs w:val="20"/>
        </w:rPr>
        <w:t xml:space="preserve">′). Detailed balance is described by </w:t>
      </w:r>
      <w:r w:rsidR="00800A86" w:rsidRPr="00800A86">
        <w:rPr>
          <w:sz w:val="20"/>
          <w:szCs w:val="20"/>
        </w:rPr>
        <w:sym w:font="Symbol" w:char="F0E1"/>
      </w:r>
      <w:r w:rsidR="00800A86" w:rsidRPr="00800A86">
        <w:rPr>
          <w:i/>
          <w:sz w:val="20"/>
          <w:szCs w:val="20"/>
        </w:rPr>
        <w:t>r</w:t>
      </w:r>
      <w:r w:rsidR="00800A86" w:rsidRPr="00800A86">
        <w:rPr>
          <w:sz w:val="20"/>
          <w:szCs w:val="20"/>
        </w:rPr>
        <w:sym w:font="Symbol" w:char="F0F1"/>
      </w:r>
      <w:proofErr w:type="spellStart"/>
      <w:r w:rsidR="00800A86" w:rsidRPr="00800A86">
        <w:rPr>
          <w:i/>
          <w:sz w:val="20"/>
          <w:szCs w:val="20"/>
          <w:vertAlign w:val="subscript"/>
        </w:rPr>
        <w:t>kk</w:t>
      </w:r>
      <w:proofErr w:type="spellEnd"/>
      <w:r w:rsidR="00800A86" w:rsidRPr="00800A86">
        <w:rPr>
          <w:i/>
          <w:sz w:val="20"/>
          <w:szCs w:val="20"/>
          <w:vertAlign w:val="subscript"/>
        </w:rPr>
        <w:t xml:space="preserve">′ </w:t>
      </w:r>
      <w:proofErr w:type="spellStart"/>
      <w:r w:rsidR="00800A86" w:rsidRPr="00800A86">
        <w:rPr>
          <w:i/>
          <w:sz w:val="20"/>
          <w:szCs w:val="20"/>
        </w:rPr>
        <w:t>g</w:t>
      </w:r>
      <w:r w:rsidR="00800A86" w:rsidRPr="00800A86">
        <w:rPr>
          <w:i/>
          <w:sz w:val="20"/>
          <w:szCs w:val="20"/>
          <w:vertAlign w:val="subscript"/>
        </w:rPr>
        <w:t>k</w:t>
      </w:r>
      <w:proofErr w:type="spellEnd"/>
      <w:r w:rsidR="00800A86" w:rsidRPr="00800A86">
        <w:rPr>
          <w:sz w:val="20"/>
          <w:szCs w:val="20"/>
        </w:rPr>
        <w:t xml:space="preserve"> = </w:t>
      </w:r>
      <w:r w:rsidR="00800A86" w:rsidRPr="00800A86">
        <w:rPr>
          <w:sz w:val="20"/>
          <w:szCs w:val="20"/>
        </w:rPr>
        <w:sym w:font="Symbol" w:char="F0E1"/>
      </w:r>
      <w:r w:rsidR="00800A86" w:rsidRPr="00800A86">
        <w:rPr>
          <w:i/>
          <w:sz w:val="20"/>
          <w:szCs w:val="20"/>
        </w:rPr>
        <w:t>r</w:t>
      </w:r>
      <w:r w:rsidR="00800A86" w:rsidRPr="00800A86">
        <w:rPr>
          <w:sz w:val="20"/>
          <w:szCs w:val="20"/>
        </w:rPr>
        <w:sym w:font="Symbol" w:char="F0F1"/>
      </w:r>
      <w:proofErr w:type="spellStart"/>
      <w:r w:rsidR="00800A86" w:rsidRPr="00800A86">
        <w:rPr>
          <w:i/>
          <w:sz w:val="20"/>
          <w:szCs w:val="20"/>
          <w:vertAlign w:val="subscript"/>
        </w:rPr>
        <w:t>k′k</w:t>
      </w:r>
      <w:proofErr w:type="spellEnd"/>
      <w:r w:rsidR="00800A86" w:rsidRPr="00800A86">
        <w:rPr>
          <w:i/>
          <w:sz w:val="20"/>
          <w:szCs w:val="20"/>
          <w:vertAlign w:val="subscript"/>
        </w:rPr>
        <w:t xml:space="preserve"> </w:t>
      </w:r>
      <w:proofErr w:type="spellStart"/>
      <w:r w:rsidR="00800A86" w:rsidRPr="00800A86">
        <w:rPr>
          <w:i/>
          <w:sz w:val="20"/>
          <w:szCs w:val="20"/>
        </w:rPr>
        <w:t>g</w:t>
      </w:r>
      <w:r w:rsidR="00800A86" w:rsidRPr="00800A86">
        <w:rPr>
          <w:i/>
          <w:sz w:val="20"/>
          <w:szCs w:val="20"/>
          <w:vertAlign w:val="subscript"/>
        </w:rPr>
        <w:t>k</w:t>
      </w:r>
      <w:proofErr w:type="spellEnd"/>
      <w:r w:rsidR="00800A86" w:rsidRPr="00800A86">
        <w:rPr>
          <w:i/>
          <w:sz w:val="20"/>
          <w:szCs w:val="20"/>
          <w:vertAlign w:val="subscript"/>
        </w:rPr>
        <w:t>′</w:t>
      </w:r>
      <w:r w:rsidR="00800A86" w:rsidRPr="00800A86">
        <w:rPr>
          <w:sz w:val="20"/>
          <w:szCs w:val="20"/>
        </w:rPr>
        <w:t xml:space="preserve">. </w:t>
      </w:r>
      <w:r w:rsidR="00D71160">
        <w:rPr>
          <w:sz w:val="20"/>
          <w:szCs w:val="20"/>
        </w:rPr>
        <w:t>A</w:t>
      </w:r>
      <w:r w:rsidR="00800A86" w:rsidRPr="00800A86">
        <w:rPr>
          <w:sz w:val="20"/>
          <w:szCs w:val="20"/>
        </w:rPr>
        <w:t>ve</w:t>
      </w:r>
      <w:r w:rsidR="003F736D">
        <w:rPr>
          <w:sz w:val="20"/>
          <w:szCs w:val="20"/>
        </w:rPr>
        <w:t xml:space="preserve">raging </w:t>
      </w:r>
      <w:r w:rsidR="00D71160">
        <w:rPr>
          <w:sz w:val="20"/>
          <w:szCs w:val="20"/>
        </w:rPr>
        <w:t>the</w:t>
      </w:r>
      <w:r w:rsidR="003F736D">
        <w:rPr>
          <w:sz w:val="20"/>
          <w:szCs w:val="20"/>
        </w:rPr>
        <w:t xml:space="preserve"> microscopic rates on the</w:t>
      </w:r>
      <w:r w:rsidR="00800A86" w:rsidRPr="00800A86">
        <w:rPr>
          <w:sz w:val="20"/>
          <w:szCs w:val="20"/>
        </w:rPr>
        <w:t xml:space="preserve"> mesoscopic scale is the critical </w:t>
      </w:r>
      <w:r w:rsidR="00C64093">
        <w:rPr>
          <w:sz w:val="20"/>
          <w:szCs w:val="20"/>
        </w:rPr>
        <w:t xml:space="preserve">step </w:t>
      </w:r>
      <w:r w:rsidR="00800A86" w:rsidRPr="00800A86">
        <w:rPr>
          <w:sz w:val="20"/>
          <w:szCs w:val="20"/>
        </w:rPr>
        <w:t xml:space="preserve">in coarse-graining. </w:t>
      </w:r>
      <w:r>
        <w:rPr>
          <w:sz w:val="20"/>
          <w:szCs w:val="20"/>
        </w:rPr>
        <w:t xml:space="preserve">For any </w:t>
      </w:r>
      <w:r w:rsidR="00800A86" w:rsidRPr="00800A86">
        <w:rPr>
          <w:sz w:val="20"/>
          <w:szCs w:val="20"/>
        </w:rPr>
        <w:t xml:space="preserve">Ising </w:t>
      </w:r>
      <w:r>
        <w:rPr>
          <w:sz w:val="20"/>
          <w:szCs w:val="20"/>
        </w:rPr>
        <w:t xml:space="preserve">square greater than </w:t>
      </w:r>
      <w:r w:rsidR="00800A86" w:rsidRPr="00800A86">
        <w:rPr>
          <w:i/>
          <w:sz w:val="20"/>
          <w:szCs w:val="20"/>
        </w:rPr>
        <w:t>N</w:t>
      </w:r>
      <w:r w:rsidR="00800A86" w:rsidRPr="00800A86">
        <w:rPr>
          <w:sz w:val="20"/>
          <w:szCs w:val="20"/>
        </w:rPr>
        <w:t xml:space="preserve"> = </w:t>
      </w:r>
      <w:r w:rsidR="00456004">
        <w:rPr>
          <w:sz w:val="20"/>
          <w:szCs w:val="20"/>
        </w:rPr>
        <w:t>4</w:t>
      </w:r>
      <w:r w:rsidR="00800A86" w:rsidRPr="00800A86">
        <w:rPr>
          <w:sz w:val="20"/>
          <w:szCs w:val="20"/>
        </w:rPr>
        <w:t xml:space="preserve">, the mesoscopic rate constants </w:t>
      </w:r>
      <w:proofErr w:type="spellStart"/>
      <w:r w:rsidR="00800A86" w:rsidRPr="00800A86">
        <w:rPr>
          <w:i/>
          <w:sz w:val="20"/>
          <w:szCs w:val="20"/>
        </w:rPr>
        <w:t>a</w:t>
      </w:r>
      <w:r w:rsidR="00800A86" w:rsidRPr="00800A86">
        <w:rPr>
          <w:i/>
          <w:sz w:val="20"/>
          <w:szCs w:val="20"/>
          <w:vertAlign w:val="subscript"/>
        </w:rPr>
        <w:t>kk</w:t>
      </w:r>
      <w:proofErr w:type="spellEnd"/>
      <w:r w:rsidR="00800A86" w:rsidRPr="00800A86">
        <w:rPr>
          <w:i/>
          <w:sz w:val="20"/>
          <w:szCs w:val="20"/>
          <w:vertAlign w:val="subscript"/>
        </w:rPr>
        <w:t>′</w:t>
      </w:r>
      <w:r w:rsidR="00800A86" w:rsidRPr="00800A86">
        <w:rPr>
          <w:sz w:val="20"/>
          <w:szCs w:val="20"/>
        </w:rPr>
        <w:t xml:space="preserve"> and </w:t>
      </w:r>
      <w:proofErr w:type="spellStart"/>
      <w:r w:rsidR="00800A86" w:rsidRPr="00800A86">
        <w:rPr>
          <w:i/>
          <w:sz w:val="20"/>
          <w:szCs w:val="20"/>
        </w:rPr>
        <w:t>b</w:t>
      </w:r>
      <w:r w:rsidR="00800A86" w:rsidRPr="00800A86">
        <w:rPr>
          <w:i/>
          <w:sz w:val="20"/>
          <w:szCs w:val="20"/>
          <w:vertAlign w:val="subscript"/>
        </w:rPr>
        <w:t>k′k</w:t>
      </w:r>
      <w:proofErr w:type="spellEnd"/>
      <w:r w:rsidR="00800A86" w:rsidRPr="00800A86">
        <w:rPr>
          <w:sz w:val="20"/>
          <w:szCs w:val="20"/>
        </w:rPr>
        <w:t xml:space="preserve"> are </w:t>
      </w:r>
      <w:r w:rsidR="00C64093">
        <w:rPr>
          <w:sz w:val="20"/>
          <w:szCs w:val="20"/>
        </w:rPr>
        <w:t xml:space="preserve">Boltzmann-weighted averages over </w:t>
      </w:r>
      <w:r>
        <w:rPr>
          <w:sz w:val="20"/>
          <w:szCs w:val="20"/>
        </w:rPr>
        <w:t>transitions from configurationally distinct microstates</w:t>
      </w:r>
      <w:r w:rsidR="00800A86" w:rsidRPr="00800A86">
        <w:rPr>
          <w:sz w:val="20"/>
          <w:szCs w:val="20"/>
        </w:rPr>
        <w:t>. Not every cardinal direction is accessible to a particular micro</w:t>
      </w:r>
      <w:r w:rsidR="006E18EA">
        <w:rPr>
          <w:sz w:val="20"/>
          <w:szCs w:val="20"/>
        </w:rPr>
        <w:t>state</w:t>
      </w:r>
      <w:r w:rsidR="00800A86" w:rsidRPr="00800A86">
        <w:rPr>
          <w:sz w:val="20"/>
          <w:szCs w:val="20"/>
        </w:rPr>
        <w:t xml:space="preserve">, even if other </w:t>
      </w:r>
      <w:r w:rsidR="006E18EA" w:rsidRPr="00800A86">
        <w:rPr>
          <w:sz w:val="20"/>
          <w:szCs w:val="20"/>
        </w:rPr>
        <w:t>micro</w:t>
      </w:r>
      <w:r w:rsidR="006E18EA">
        <w:rPr>
          <w:sz w:val="20"/>
          <w:szCs w:val="20"/>
        </w:rPr>
        <w:t>states</w:t>
      </w:r>
      <w:r w:rsidR="006E18EA" w:rsidRPr="00800A86">
        <w:rPr>
          <w:sz w:val="20"/>
          <w:szCs w:val="20"/>
        </w:rPr>
        <w:t xml:space="preserve"> </w:t>
      </w:r>
      <w:r w:rsidR="00800A86" w:rsidRPr="00800A86">
        <w:rPr>
          <w:sz w:val="20"/>
          <w:szCs w:val="20"/>
        </w:rPr>
        <w:t xml:space="preserve">within the same </w:t>
      </w:r>
      <w:r w:rsidR="00D71160">
        <w:rPr>
          <w:sz w:val="20"/>
          <w:szCs w:val="20"/>
        </w:rPr>
        <w:t>meso</w:t>
      </w:r>
      <w:r w:rsidR="00800A86" w:rsidRPr="00800A86">
        <w:rPr>
          <w:sz w:val="20"/>
          <w:szCs w:val="20"/>
        </w:rPr>
        <w:t xml:space="preserve">state can undergo the move. We’ll revisit this </w:t>
      </w:r>
      <w:r w:rsidR="00FC21A4">
        <w:rPr>
          <w:sz w:val="20"/>
          <w:szCs w:val="20"/>
        </w:rPr>
        <w:t xml:space="preserve">essential </w:t>
      </w:r>
      <w:r w:rsidR="00800A86" w:rsidRPr="00800A86">
        <w:rPr>
          <w:sz w:val="20"/>
          <w:szCs w:val="20"/>
        </w:rPr>
        <w:t>point in the Discussion section.</w:t>
      </w:r>
    </w:p>
    <w:p w14:paraId="03CAA11B" w14:textId="77777777" w:rsidR="00D44EAF" w:rsidRDefault="00D44EAF" w:rsidP="00D44EAF">
      <w:pPr>
        <w:pStyle w:val="NormalWeb"/>
        <w:shd w:val="clear" w:color="auto" w:fill="FFFFFF"/>
        <w:spacing w:before="0" w:beforeAutospacing="0" w:after="120" w:afterAutospacing="0" w:line="480" w:lineRule="auto"/>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1E2010">
        <w:rPr>
          <w:noProof/>
          <w:sz w:val="20"/>
          <w:szCs w:val="20"/>
        </w:rPr>
        <w:drawing>
          <wp:inline distT="0" distB="0" distL="0" distR="0" wp14:anchorId="4D9A0450" wp14:editId="28A45159">
            <wp:extent cx="3200400" cy="17926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1792605"/>
                    </a:xfrm>
                    <a:prstGeom prst="rect">
                      <a:avLst/>
                    </a:prstGeom>
                    <a:noFill/>
                  </pic:spPr>
                </pic:pic>
              </a:graphicData>
            </a:graphic>
          </wp:inline>
        </w:drawing>
      </w:r>
    </w:p>
    <w:p w14:paraId="0F9342CE" w14:textId="159AE6E9" w:rsidR="00D44EAF" w:rsidRPr="00D60FAA" w:rsidRDefault="00D44EAF" w:rsidP="00D44EAF">
      <w:pPr>
        <w:pStyle w:val="NormalWeb"/>
        <w:shd w:val="clear" w:color="auto" w:fill="FFFFFF"/>
        <w:spacing w:before="0" w:beforeAutospacing="0" w:after="120" w:afterAutospacing="0" w:line="480" w:lineRule="auto"/>
        <w:jc w:val="both"/>
        <w:rPr>
          <w:sz w:val="18"/>
          <w:szCs w:val="18"/>
        </w:rPr>
      </w:pPr>
      <w:r>
        <w:rPr>
          <w:sz w:val="18"/>
          <w:szCs w:val="18"/>
        </w:rPr>
        <w:lastRenderedPageBreak/>
        <w:t>FIG. 4</w:t>
      </w:r>
      <w:r w:rsidRPr="00D60FAA">
        <w:rPr>
          <w:sz w:val="18"/>
          <w:szCs w:val="18"/>
        </w:rPr>
        <w:t>. Cardinal transitions from an (</w:t>
      </w:r>
      <w:r w:rsidRPr="00D60FAA">
        <w:rPr>
          <w:i/>
          <w:sz w:val="18"/>
          <w:szCs w:val="18"/>
        </w:rPr>
        <w:t>m</w:t>
      </w:r>
      <w:r w:rsidRPr="00D60FAA">
        <w:rPr>
          <w:sz w:val="18"/>
          <w:szCs w:val="18"/>
        </w:rPr>
        <w:t xml:space="preserve">, </w:t>
      </w:r>
      <w:r w:rsidRPr="00D60FAA">
        <w:rPr>
          <w:i/>
          <w:sz w:val="18"/>
          <w:szCs w:val="18"/>
        </w:rPr>
        <w:t>n</w:t>
      </w:r>
      <w:r w:rsidRPr="00D60FAA">
        <w:rPr>
          <w:sz w:val="18"/>
          <w:szCs w:val="18"/>
        </w:rPr>
        <w:t xml:space="preserve">) </w:t>
      </w:r>
      <w:r w:rsidR="00D71160">
        <w:rPr>
          <w:sz w:val="18"/>
          <w:szCs w:val="18"/>
        </w:rPr>
        <w:t>meso</w:t>
      </w:r>
      <w:r w:rsidRPr="00D60FAA">
        <w:rPr>
          <w:sz w:val="18"/>
          <w:szCs w:val="18"/>
        </w:rPr>
        <w:t xml:space="preserve">state. </w:t>
      </w:r>
      <w:r w:rsidR="003F736D">
        <w:rPr>
          <w:sz w:val="18"/>
          <w:szCs w:val="18"/>
        </w:rPr>
        <w:t>Relationships between</w:t>
      </w:r>
      <w:r w:rsidRPr="00D60FAA">
        <w:rPr>
          <w:sz w:val="18"/>
          <w:szCs w:val="18"/>
        </w:rPr>
        <w:t xml:space="preserve"> cardinal rates are expressed in the outer columns, where rate constants multiplied by </w:t>
      </w:r>
      <w:proofErr w:type="gramStart"/>
      <w:r w:rsidR="00A119A3" w:rsidRPr="00A119A3">
        <w:rPr>
          <w:i/>
          <w:sz w:val="18"/>
          <w:szCs w:val="18"/>
        </w:rPr>
        <w:t>a</w:t>
      </w:r>
      <w:r w:rsidR="00A119A3">
        <w:rPr>
          <w:sz w:val="18"/>
          <w:szCs w:val="18"/>
        </w:rPr>
        <w:t xml:space="preserve"> and</w:t>
      </w:r>
      <w:proofErr w:type="gramEnd"/>
      <w:r w:rsidR="00A119A3">
        <w:rPr>
          <w:sz w:val="18"/>
          <w:szCs w:val="18"/>
        </w:rPr>
        <w:t xml:space="preserve"> </w:t>
      </w:r>
      <w:r w:rsidR="00A119A3" w:rsidRPr="00A119A3">
        <w:rPr>
          <w:i/>
          <w:sz w:val="18"/>
          <w:szCs w:val="18"/>
        </w:rPr>
        <w:t>b</w:t>
      </w:r>
      <w:r w:rsidRPr="00D60FAA">
        <w:rPr>
          <w:sz w:val="18"/>
          <w:szCs w:val="18"/>
        </w:rPr>
        <w:t xml:space="preserve"> coefficients sum to the expressions on the bottom row</w:t>
      </w:r>
      <w:r w:rsidR="003F736D">
        <w:rPr>
          <w:sz w:val="18"/>
          <w:szCs w:val="18"/>
        </w:rPr>
        <w:t xml:space="preserve">, </w:t>
      </w:r>
      <w:r w:rsidR="00EF1FCF">
        <w:rPr>
          <w:sz w:val="18"/>
          <w:szCs w:val="18"/>
        </w:rPr>
        <w:t>which represent</w:t>
      </w:r>
      <w:r w:rsidR="00A119A3">
        <w:rPr>
          <w:sz w:val="18"/>
          <w:szCs w:val="18"/>
        </w:rPr>
        <w:t xml:space="preserve"> </w:t>
      </w:r>
      <w:r w:rsidR="00C04D4D">
        <w:rPr>
          <w:sz w:val="18"/>
          <w:szCs w:val="18"/>
        </w:rPr>
        <w:t>relationships between</w:t>
      </w:r>
      <w:r w:rsidR="00A119A3">
        <w:rPr>
          <w:sz w:val="18"/>
          <w:szCs w:val="18"/>
        </w:rPr>
        <w:t xml:space="preserve"> the cardinal rates</w:t>
      </w:r>
      <w:r w:rsidRPr="00D60FAA">
        <w:rPr>
          <w:sz w:val="18"/>
          <w:szCs w:val="18"/>
        </w:rPr>
        <w:t xml:space="preserve">. Detailed balance accounts for additional </w:t>
      </w:r>
      <w:r w:rsidR="003F736D">
        <w:rPr>
          <w:sz w:val="18"/>
          <w:szCs w:val="18"/>
        </w:rPr>
        <w:t>constraints</w:t>
      </w:r>
      <w:r w:rsidRPr="00D60FAA">
        <w:rPr>
          <w:sz w:val="18"/>
          <w:szCs w:val="18"/>
        </w:rPr>
        <w:t xml:space="preserve"> between opposing rates</w:t>
      </w:r>
      <w:r w:rsidR="008509AF">
        <w:rPr>
          <w:sz w:val="18"/>
          <w:szCs w:val="18"/>
        </w:rPr>
        <w:t>, expressed as</w:t>
      </w:r>
      <w:r w:rsidRPr="00D60FAA">
        <w:rPr>
          <w:sz w:val="18"/>
          <w:szCs w:val="18"/>
        </w:rPr>
        <w:t xml:space="preserve">: </w:t>
      </w:r>
      <w:r w:rsidRPr="00D60FAA">
        <w:rPr>
          <w:i/>
          <w:sz w:val="18"/>
          <w:szCs w:val="18"/>
        </w:rPr>
        <w:t>a</w:t>
      </w:r>
      <w:r w:rsidRPr="00D60FAA">
        <w:rPr>
          <w:i/>
          <w:sz w:val="18"/>
          <w:szCs w:val="18"/>
          <w:vertAlign w:val="subscript"/>
        </w:rPr>
        <w:t>u</w:t>
      </w:r>
      <w:r w:rsidRPr="00D60FAA">
        <w:rPr>
          <w:sz w:val="18"/>
          <w:szCs w:val="18"/>
        </w:rPr>
        <w:t>/</w:t>
      </w:r>
      <w:proofErr w:type="spellStart"/>
      <w:r w:rsidRPr="00D60FAA">
        <w:rPr>
          <w:i/>
          <w:sz w:val="18"/>
          <w:szCs w:val="18"/>
        </w:rPr>
        <w:t>b</w:t>
      </w:r>
      <w:r w:rsidRPr="00D60FAA">
        <w:rPr>
          <w:i/>
          <w:sz w:val="18"/>
          <w:szCs w:val="18"/>
          <w:vertAlign w:val="subscript"/>
        </w:rPr>
        <w:t>u</w:t>
      </w:r>
      <w:proofErr w:type="spellEnd"/>
      <w:r w:rsidRPr="00D60FAA">
        <w:rPr>
          <w:sz w:val="18"/>
          <w:szCs w:val="18"/>
        </w:rPr>
        <w:t xml:space="preserve"> = </w:t>
      </w:r>
      <w:proofErr w:type="spellStart"/>
      <w:proofErr w:type="gramStart"/>
      <w:r w:rsidRPr="00D60FAA">
        <w:rPr>
          <w:sz w:val="18"/>
          <w:szCs w:val="18"/>
        </w:rPr>
        <w:t>exp</w:t>
      </w:r>
      <w:proofErr w:type="spellEnd"/>
      <w:r w:rsidRPr="00D60FAA">
        <w:rPr>
          <w:sz w:val="18"/>
          <w:szCs w:val="18"/>
        </w:rPr>
        <w:t>(</w:t>
      </w:r>
      <w:proofErr w:type="gramEnd"/>
      <w:r w:rsidRPr="00D60FAA">
        <w:rPr>
          <w:rFonts w:ascii="Symbol" w:hAnsi="Symbol"/>
          <w:sz w:val="18"/>
          <w:szCs w:val="18"/>
        </w:rPr>
        <w:t></w:t>
      </w:r>
      <w:r w:rsidRPr="00D60FAA">
        <w:rPr>
          <w:rFonts w:ascii="Symbol" w:hAnsi="Symbol"/>
          <w:sz w:val="18"/>
          <w:szCs w:val="18"/>
        </w:rPr>
        <w:t></w:t>
      </w:r>
      <w:r w:rsidRPr="00D60FAA">
        <w:rPr>
          <w:rFonts w:ascii="Symbol" w:hAnsi="Symbol"/>
          <w:i/>
          <w:sz w:val="18"/>
          <w:szCs w:val="18"/>
        </w:rPr>
        <w:t></w:t>
      </w:r>
      <w:r w:rsidRPr="00D60FAA">
        <w:rPr>
          <w:i/>
          <w:sz w:val="18"/>
          <w:szCs w:val="18"/>
          <w:vertAlign w:val="subscript"/>
        </w:rPr>
        <w:t>u</w:t>
      </w:r>
      <w:r w:rsidRPr="00D60FAA">
        <w:rPr>
          <w:sz w:val="18"/>
          <w:szCs w:val="18"/>
        </w:rPr>
        <w:t>/</w:t>
      </w:r>
      <w:proofErr w:type="spellStart"/>
      <w:r w:rsidRPr="00D60FAA">
        <w:rPr>
          <w:i/>
          <w:sz w:val="18"/>
          <w:szCs w:val="18"/>
        </w:rPr>
        <w:t>kT</w:t>
      </w:r>
      <w:proofErr w:type="spellEnd"/>
      <w:r w:rsidRPr="00D60FAA">
        <w:rPr>
          <w:sz w:val="18"/>
          <w:szCs w:val="18"/>
        </w:rPr>
        <w:t>).</w:t>
      </w:r>
    </w:p>
    <w:p w14:paraId="7C208DB9" w14:textId="53C7ADCC" w:rsidR="00FA6175" w:rsidRPr="00E87760" w:rsidRDefault="00532644" w:rsidP="00FA6175">
      <w:pPr>
        <w:pStyle w:val="NormalWeb"/>
        <w:shd w:val="clear" w:color="auto" w:fill="FFFFFF"/>
        <w:spacing w:after="120" w:line="480" w:lineRule="auto"/>
        <w:ind w:firstLine="360"/>
        <w:jc w:val="both"/>
        <w:rPr>
          <w:sz w:val="20"/>
          <w:szCs w:val="20"/>
        </w:rPr>
      </w:pPr>
      <w:r w:rsidRPr="00532644">
        <w:rPr>
          <w:sz w:val="20"/>
          <w:szCs w:val="20"/>
        </w:rPr>
        <w:t xml:space="preserve">Projection of the 2D rate constants onto the </w:t>
      </w:r>
      <w:r w:rsidRPr="00532644">
        <w:rPr>
          <w:i/>
          <w:sz w:val="20"/>
          <w:szCs w:val="20"/>
        </w:rPr>
        <w:t>m</w:t>
      </w:r>
      <w:r w:rsidRPr="00532644">
        <w:rPr>
          <w:sz w:val="20"/>
          <w:szCs w:val="20"/>
        </w:rPr>
        <w:t xml:space="preserve"> axis th</w:t>
      </w:r>
      <w:r w:rsidR="000747D4">
        <w:rPr>
          <w:sz w:val="20"/>
          <w:szCs w:val="20"/>
        </w:rPr>
        <w:t>rough Boltzmann averaging yielded</w:t>
      </w:r>
      <w:r w:rsidRPr="00532644">
        <w:rPr>
          <w:sz w:val="20"/>
          <w:szCs w:val="20"/>
        </w:rPr>
        <w:t xml:space="preserve"> the 1D rates </w:t>
      </w:r>
      <w:r w:rsidRPr="00532644">
        <w:rPr>
          <w:i/>
          <w:sz w:val="20"/>
          <w:szCs w:val="20"/>
        </w:rPr>
        <w:t>a</w:t>
      </w:r>
      <w:r w:rsidRPr="00532644">
        <w:rPr>
          <w:i/>
          <w:sz w:val="20"/>
          <w:szCs w:val="20"/>
          <w:vertAlign w:val="subscript"/>
        </w:rPr>
        <w:t>m</w:t>
      </w:r>
      <w:r w:rsidRPr="00532644">
        <w:rPr>
          <w:sz w:val="20"/>
          <w:szCs w:val="20"/>
        </w:rPr>
        <w:t xml:space="preserve"> and </w:t>
      </w:r>
      <w:proofErr w:type="spellStart"/>
      <w:r w:rsidRPr="00532644">
        <w:rPr>
          <w:i/>
          <w:sz w:val="20"/>
          <w:szCs w:val="20"/>
        </w:rPr>
        <w:t>b</w:t>
      </w:r>
      <w:r w:rsidRPr="00532644">
        <w:rPr>
          <w:i/>
          <w:sz w:val="20"/>
          <w:szCs w:val="20"/>
          <w:vertAlign w:val="subscript"/>
        </w:rPr>
        <w:t>m</w:t>
      </w:r>
      <w:proofErr w:type="spellEnd"/>
      <w:r w:rsidR="009E5DAD">
        <w:rPr>
          <w:sz w:val="20"/>
          <w:szCs w:val="20"/>
        </w:rPr>
        <w:t xml:space="preserve">, </w:t>
      </w:r>
      <w:r w:rsidR="00CC3A48">
        <w:rPr>
          <w:sz w:val="20"/>
          <w:szCs w:val="20"/>
        </w:rPr>
        <w:t xml:space="preserve">or in </w:t>
      </w:r>
      <w:r w:rsidR="009D103F">
        <w:rPr>
          <w:sz w:val="20"/>
          <w:szCs w:val="20"/>
        </w:rPr>
        <w:t xml:space="preserve">continuous </w:t>
      </w:r>
      <w:r w:rsidR="00CC3A48">
        <w:rPr>
          <w:sz w:val="20"/>
          <w:szCs w:val="20"/>
        </w:rPr>
        <w:t>notation</w:t>
      </w:r>
      <w:r w:rsidRPr="00532644">
        <w:rPr>
          <w:sz w:val="20"/>
          <w:szCs w:val="20"/>
        </w:rPr>
        <w:t xml:space="preserve"> </w:t>
      </w:r>
      <w:proofErr w:type="gramStart"/>
      <w:r w:rsidRPr="00532644">
        <w:rPr>
          <w:i/>
          <w:sz w:val="20"/>
          <w:szCs w:val="20"/>
        </w:rPr>
        <w:t>a</w:t>
      </w:r>
      <w:r w:rsidRPr="00532644">
        <w:rPr>
          <w:sz w:val="20"/>
          <w:szCs w:val="20"/>
        </w:rPr>
        <w:t>(</w:t>
      </w:r>
      <w:proofErr w:type="gramEnd"/>
      <w:r w:rsidRPr="00532644">
        <w:rPr>
          <w:i/>
          <w:sz w:val="20"/>
          <w:szCs w:val="20"/>
        </w:rPr>
        <w:t>q</w:t>
      </w:r>
      <w:r w:rsidRPr="00532644">
        <w:rPr>
          <w:sz w:val="20"/>
          <w:szCs w:val="20"/>
        </w:rPr>
        <w:t xml:space="preserve">) and </w:t>
      </w:r>
      <w:r w:rsidRPr="00532644">
        <w:rPr>
          <w:i/>
          <w:sz w:val="20"/>
          <w:szCs w:val="20"/>
        </w:rPr>
        <w:t>b</w:t>
      </w:r>
      <w:r w:rsidRPr="00532644">
        <w:rPr>
          <w:sz w:val="20"/>
          <w:szCs w:val="20"/>
        </w:rPr>
        <w:t>(</w:t>
      </w:r>
      <w:r w:rsidRPr="00532644">
        <w:rPr>
          <w:i/>
          <w:sz w:val="20"/>
          <w:szCs w:val="20"/>
        </w:rPr>
        <w:t>q</w:t>
      </w:r>
      <w:r w:rsidR="000747D4">
        <w:rPr>
          <w:sz w:val="20"/>
          <w:szCs w:val="20"/>
        </w:rPr>
        <w:t>). In 1D, d</w:t>
      </w:r>
      <w:r w:rsidRPr="00532644">
        <w:rPr>
          <w:sz w:val="20"/>
          <w:szCs w:val="20"/>
        </w:rPr>
        <w:t xml:space="preserve">etailed balance </w:t>
      </w:r>
      <w:r w:rsidR="001E2010">
        <w:rPr>
          <w:sz w:val="20"/>
          <w:szCs w:val="20"/>
        </w:rPr>
        <w:t>assumes</w:t>
      </w:r>
      <w:r w:rsidRPr="00532644">
        <w:rPr>
          <w:sz w:val="20"/>
          <w:szCs w:val="20"/>
        </w:rPr>
        <w:t xml:space="preserve"> the form: </w:t>
      </w:r>
    </w:p>
    <w:p w14:paraId="5BCB91EA" w14:textId="2BD98A19" w:rsidR="00FA6175" w:rsidRPr="00E87760" w:rsidRDefault="002F6637" w:rsidP="00E823CA">
      <w:pPr>
        <w:pStyle w:val="NormalWeb"/>
        <w:shd w:val="clear" w:color="auto" w:fill="FFFFFF"/>
        <w:spacing w:after="120" w:line="480" w:lineRule="auto"/>
        <w:ind w:firstLine="360"/>
        <w:jc w:val="both"/>
        <w:rPr>
          <w:sz w:val="20"/>
          <w:szCs w:val="20"/>
        </w:rPr>
      </w:pPr>
      <w:r w:rsidRPr="00E87760">
        <w:rPr>
          <w:position w:val="-26"/>
          <w:sz w:val="20"/>
          <w:szCs w:val="20"/>
        </w:rPr>
        <w:object w:dxaOrig="3060" w:dyaOrig="620" w14:anchorId="1911FFAF">
          <v:shape id="_x0000_i1038" type="#_x0000_t75" style="width:153.4pt;height:32.55pt" o:ole="">
            <v:imagedata r:id="rId34" o:title=""/>
          </v:shape>
          <o:OLEObject Type="Embed" ProgID="Equation.DSMT4" ShapeID="_x0000_i1038" DrawAspect="Content" ObjectID="_1584780969" r:id="rId35"/>
        </w:object>
      </w:r>
      <w:r w:rsidR="00E87760" w:rsidRPr="00E87760">
        <w:rPr>
          <w:sz w:val="20"/>
          <w:szCs w:val="20"/>
        </w:rPr>
        <w:tab/>
      </w:r>
      <w:r w:rsidR="00E87760" w:rsidRPr="00E87760">
        <w:rPr>
          <w:sz w:val="20"/>
          <w:szCs w:val="20"/>
        </w:rPr>
        <w:tab/>
      </w:r>
      <w:r w:rsidR="00E87760" w:rsidRPr="00E87760">
        <w:rPr>
          <w:sz w:val="20"/>
          <w:szCs w:val="20"/>
        </w:rPr>
        <w:tab/>
      </w:r>
      <w:r w:rsidR="00E87760" w:rsidRPr="00E87760">
        <w:rPr>
          <w:sz w:val="20"/>
          <w:szCs w:val="20"/>
        </w:rPr>
        <w:tab/>
      </w:r>
      <w:r w:rsidR="00E87760" w:rsidRPr="00E87760">
        <w:rPr>
          <w:sz w:val="20"/>
          <w:szCs w:val="20"/>
        </w:rPr>
        <w:tab/>
      </w:r>
      <w:r w:rsidR="00E87760" w:rsidRPr="00E87760">
        <w:rPr>
          <w:sz w:val="20"/>
          <w:szCs w:val="20"/>
        </w:rPr>
        <w:tab/>
      </w:r>
      <w:r w:rsidR="00E87760" w:rsidRPr="00E87760">
        <w:rPr>
          <w:sz w:val="20"/>
          <w:szCs w:val="20"/>
        </w:rPr>
        <w:tab/>
      </w:r>
      <w:r w:rsidR="00E87760" w:rsidRPr="00E87760">
        <w:rPr>
          <w:sz w:val="20"/>
          <w:szCs w:val="20"/>
        </w:rPr>
        <w:tab/>
      </w:r>
      <w:r w:rsidR="00E87760" w:rsidRPr="00E87760">
        <w:rPr>
          <w:sz w:val="20"/>
          <w:szCs w:val="20"/>
        </w:rPr>
        <w:tab/>
      </w:r>
      <w:r w:rsidR="00E87760" w:rsidRPr="00E87760">
        <w:rPr>
          <w:sz w:val="20"/>
          <w:szCs w:val="20"/>
        </w:rPr>
        <w:tab/>
      </w:r>
      <w:r w:rsidR="00E87760" w:rsidRPr="00E87760">
        <w:rPr>
          <w:sz w:val="20"/>
          <w:szCs w:val="20"/>
        </w:rPr>
        <w:tab/>
      </w:r>
      <w:r w:rsidR="00E87760" w:rsidRPr="00E87760">
        <w:rPr>
          <w:sz w:val="20"/>
          <w:szCs w:val="20"/>
        </w:rPr>
        <w:tab/>
      </w:r>
      <w:r w:rsidR="00E87760" w:rsidRPr="00E87760">
        <w:rPr>
          <w:sz w:val="20"/>
          <w:szCs w:val="20"/>
        </w:rPr>
        <w:tab/>
      </w:r>
      <w:r w:rsidR="00E87760" w:rsidRPr="00E87760">
        <w:rPr>
          <w:sz w:val="20"/>
          <w:szCs w:val="20"/>
        </w:rPr>
        <w:tab/>
      </w:r>
      <w:r w:rsidR="00E87760" w:rsidRPr="00E87760">
        <w:rPr>
          <w:sz w:val="20"/>
          <w:szCs w:val="20"/>
        </w:rPr>
        <w:tab/>
      </w:r>
      <w:r w:rsidR="00E87760" w:rsidRPr="00E87760">
        <w:rPr>
          <w:sz w:val="20"/>
          <w:szCs w:val="20"/>
        </w:rPr>
        <w:tab/>
      </w:r>
      <w:r w:rsidR="00E87760" w:rsidRPr="00E87760">
        <w:rPr>
          <w:sz w:val="20"/>
          <w:szCs w:val="20"/>
        </w:rPr>
        <w:tab/>
      </w:r>
      <w:r w:rsidR="00E87760">
        <w:rPr>
          <w:sz w:val="20"/>
          <w:szCs w:val="20"/>
        </w:rPr>
        <w:tab/>
      </w:r>
      <w:r w:rsidR="00E87760" w:rsidRPr="00E87760">
        <w:rPr>
          <w:sz w:val="20"/>
          <w:szCs w:val="20"/>
        </w:rPr>
        <w:t>(</w:t>
      </w:r>
      <w:r w:rsidR="00E87760">
        <w:rPr>
          <w:sz w:val="20"/>
          <w:szCs w:val="20"/>
        </w:rPr>
        <w:t>9</w:t>
      </w:r>
      <w:r w:rsidR="00BC74A6">
        <w:rPr>
          <w:sz w:val="20"/>
          <w:szCs w:val="20"/>
        </w:rPr>
        <w:t>a</w:t>
      </w:r>
      <w:r w:rsidR="00E87760" w:rsidRPr="00E87760">
        <w:rPr>
          <w:sz w:val="20"/>
          <w:szCs w:val="20"/>
        </w:rPr>
        <w:t>)</w:t>
      </w:r>
    </w:p>
    <w:p w14:paraId="44001798" w14:textId="0BCFF924" w:rsidR="006A1B58" w:rsidRDefault="00532644" w:rsidP="00E823CA">
      <w:pPr>
        <w:pStyle w:val="NormalWeb"/>
        <w:shd w:val="clear" w:color="auto" w:fill="FFFFFF"/>
        <w:spacing w:after="120" w:line="480" w:lineRule="auto"/>
        <w:ind w:firstLine="360"/>
        <w:jc w:val="both"/>
        <w:rPr>
          <w:sz w:val="20"/>
          <w:szCs w:val="20"/>
        </w:rPr>
      </w:pPr>
      <w:r w:rsidRPr="00532644">
        <w:rPr>
          <w:sz w:val="20"/>
          <w:szCs w:val="20"/>
        </w:rPr>
        <w:t xml:space="preserve">The 1D diffusion coefficient </w:t>
      </w:r>
      <w:proofErr w:type="gramStart"/>
      <w:r w:rsidRPr="00532644">
        <w:rPr>
          <w:i/>
          <w:sz w:val="20"/>
          <w:szCs w:val="20"/>
        </w:rPr>
        <w:t>D</w:t>
      </w:r>
      <w:r w:rsidRPr="00532644">
        <w:rPr>
          <w:sz w:val="20"/>
          <w:szCs w:val="20"/>
        </w:rPr>
        <w:t>(</w:t>
      </w:r>
      <w:proofErr w:type="gramEnd"/>
      <w:r w:rsidRPr="00532644">
        <w:rPr>
          <w:i/>
          <w:sz w:val="20"/>
          <w:szCs w:val="20"/>
        </w:rPr>
        <w:t>q</w:t>
      </w:r>
      <w:r w:rsidR="000747D4">
        <w:rPr>
          <w:sz w:val="20"/>
          <w:szCs w:val="20"/>
        </w:rPr>
        <w:t>) was</w:t>
      </w:r>
      <w:r w:rsidRPr="00532644">
        <w:rPr>
          <w:sz w:val="20"/>
          <w:szCs w:val="20"/>
        </w:rPr>
        <w:t xml:space="preserve"> </w:t>
      </w:r>
      <w:r w:rsidR="002F6637">
        <w:rPr>
          <w:sz w:val="20"/>
          <w:szCs w:val="20"/>
        </w:rPr>
        <w:t>equated to</w:t>
      </w:r>
      <w:r w:rsidR="00BC74A6">
        <w:rPr>
          <w:sz w:val="20"/>
          <w:szCs w:val="20"/>
        </w:rPr>
        <w:t xml:space="preserve"> </w:t>
      </w:r>
      <w:r w:rsidRPr="00532644">
        <w:rPr>
          <w:sz w:val="20"/>
          <w:szCs w:val="20"/>
        </w:rPr>
        <w:t xml:space="preserve">the </w:t>
      </w:r>
      <w:r w:rsidR="009426CE">
        <w:rPr>
          <w:sz w:val="20"/>
          <w:szCs w:val="20"/>
        </w:rPr>
        <w:t>second coefficient of</w:t>
      </w:r>
      <w:r w:rsidR="00FB08B9">
        <w:rPr>
          <w:sz w:val="20"/>
          <w:szCs w:val="20"/>
        </w:rPr>
        <w:t xml:space="preserve"> the Kramers-</w:t>
      </w:r>
      <w:proofErr w:type="spellStart"/>
      <w:r w:rsidR="00FB08B9">
        <w:rPr>
          <w:sz w:val="20"/>
          <w:szCs w:val="20"/>
        </w:rPr>
        <w:t>Moyal</w:t>
      </w:r>
      <w:proofErr w:type="spellEnd"/>
      <w:r w:rsidR="00F138EA" w:rsidRPr="00F138EA">
        <w:rPr>
          <w:sz w:val="20"/>
          <w:szCs w:val="20"/>
        </w:rPr>
        <w:t xml:space="preserve"> </w:t>
      </w:r>
      <w:r w:rsidR="00F138EA">
        <w:rPr>
          <w:sz w:val="20"/>
          <w:szCs w:val="20"/>
        </w:rPr>
        <w:t>expansion</w:t>
      </w:r>
      <w:r w:rsidR="002F6637" w:rsidRPr="002F6637">
        <w:rPr>
          <w:sz w:val="20"/>
          <w:szCs w:val="20"/>
        </w:rPr>
        <w:t xml:space="preserve"> </w:t>
      </w:r>
      <w:r w:rsidR="002F6637">
        <w:rPr>
          <w:sz w:val="20"/>
          <w:szCs w:val="20"/>
        </w:rPr>
        <w:t>of the coarse-grained</w:t>
      </w:r>
      <w:r w:rsidR="002F6637" w:rsidRPr="00532644">
        <w:rPr>
          <w:sz w:val="20"/>
          <w:szCs w:val="20"/>
        </w:rPr>
        <w:t xml:space="preserve"> </w:t>
      </w:r>
      <w:r w:rsidR="002F6637">
        <w:rPr>
          <w:sz w:val="20"/>
          <w:szCs w:val="20"/>
        </w:rPr>
        <w:t>master equation</w:t>
      </w:r>
      <w:r w:rsidR="00B85C8D">
        <w:rPr>
          <w:sz w:val="20"/>
          <w:szCs w:val="20"/>
        </w:rPr>
        <w:t xml:space="preserve">, </w:t>
      </w:r>
      <w:r w:rsidR="002F6637">
        <w:rPr>
          <w:sz w:val="20"/>
          <w:szCs w:val="20"/>
        </w:rPr>
        <w:t>yielding the following formula</w:t>
      </w:r>
      <w:r w:rsidR="006A1B58">
        <w:rPr>
          <w:sz w:val="20"/>
          <w:szCs w:val="20"/>
        </w:rPr>
        <w:t>:</w:t>
      </w:r>
    </w:p>
    <w:p w14:paraId="5C029602" w14:textId="5AFF1C7B" w:rsidR="006A1B58" w:rsidRDefault="00E87760" w:rsidP="00E87760">
      <w:pPr>
        <w:pStyle w:val="NormalWeb"/>
        <w:shd w:val="clear" w:color="auto" w:fill="FFFFFF"/>
        <w:spacing w:after="120" w:line="480" w:lineRule="auto"/>
        <w:ind w:firstLine="360"/>
        <w:jc w:val="both"/>
        <w:rPr>
          <w:sz w:val="20"/>
          <w:szCs w:val="20"/>
        </w:rPr>
      </w:pPr>
      <w:r w:rsidRPr="00E87760">
        <w:rPr>
          <w:position w:val="-20"/>
          <w:sz w:val="20"/>
          <w:szCs w:val="20"/>
        </w:rPr>
        <w:object w:dxaOrig="2180" w:dyaOrig="540" w14:anchorId="68DF8920">
          <v:shape id="_x0000_i1032" type="#_x0000_t75" style="width:108.95pt;height:26.9pt" o:ole="">
            <v:imagedata r:id="rId36" o:title=""/>
          </v:shape>
          <o:OLEObject Type="Embed" ProgID="Equation.DSMT4" ShapeID="_x0000_i1032" DrawAspect="Content" ObjectID="_1584780970" r:id="rId37"/>
        </w:objec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6A1B58">
        <w:rPr>
          <w:sz w:val="20"/>
          <w:szCs w:val="20"/>
        </w:rPr>
        <w:t>(</w:t>
      </w:r>
      <w:r w:rsidR="00BC74A6">
        <w:rPr>
          <w:sz w:val="20"/>
          <w:szCs w:val="20"/>
        </w:rPr>
        <w:t>9b</w:t>
      </w:r>
      <w:r w:rsidR="006A1B58">
        <w:rPr>
          <w:sz w:val="20"/>
          <w:szCs w:val="20"/>
        </w:rPr>
        <w:t>)</w:t>
      </w:r>
    </w:p>
    <w:p w14:paraId="1F76A2F1" w14:textId="66749CD7" w:rsidR="00532644" w:rsidRDefault="00C64093" w:rsidP="004C6EFF">
      <w:pPr>
        <w:pStyle w:val="NormalWeb"/>
        <w:shd w:val="clear" w:color="auto" w:fill="FFFFFF"/>
        <w:spacing w:after="120" w:line="480" w:lineRule="auto"/>
        <w:jc w:val="both"/>
        <w:rPr>
          <w:sz w:val="20"/>
          <w:szCs w:val="20"/>
        </w:rPr>
      </w:pPr>
      <w:r>
        <w:rPr>
          <w:sz w:val="20"/>
          <w:szCs w:val="20"/>
        </w:rPr>
        <w:t>The</w:t>
      </w:r>
      <w:r w:rsidR="00532644" w:rsidRPr="00532644">
        <w:rPr>
          <w:sz w:val="20"/>
          <w:szCs w:val="20"/>
        </w:rPr>
        <w:t xml:space="preserve"> 1D </w:t>
      </w:r>
      <w:r w:rsidR="00B85C8D">
        <w:rPr>
          <w:sz w:val="20"/>
          <w:szCs w:val="20"/>
        </w:rPr>
        <w:t>kinetics</w:t>
      </w:r>
      <w:r w:rsidR="00532644" w:rsidRPr="00532644">
        <w:rPr>
          <w:sz w:val="20"/>
          <w:szCs w:val="20"/>
        </w:rPr>
        <w:t xml:space="preserve"> can be expressed either through </w:t>
      </w:r>
      <w:r w:rsidR="009426CE">
        <w:rPr>
          <w:sz w:val="20"/>
          <w:szCs w:val="20"/>
        </w:rPr>
        <w:t xml:space="preserve">constructing the master equation from </w:t>
      </w:r>
      <w:r w:rsidR="00CC3A48" w:rsidRPr="00532644">
        <w:rPr>
          <w:i/>
          <w:sz w:val="20"/>
          <w:szCs w:val="20"/>
        </w:rPr>
        <w:t>a</w:t>
      </w:r>
      <w:r w:rsidR="00CC3A48" w:rsidRPr="00532644">
        <w:rPr>
          <w:i/>
          <w:sz w:val="20"/>
          <w:szCs w:val="20"/>
          <w:vertAlign w:val="subscript"/>
        </w:rPr>
        <w:t>m</w:t>
      </w:r>
      <w:r w:rsidR="00CC3A48" w:rsidRPr="00532644">
        <w:rPr>
          <w:sz w:val="20"/>
          <w:szCs w:val="20"/>
        </w:rPr>
        <w:t xml:space="preserve"> and </w:t>
      </w:r>
      <w:proofErr w:type="spellStart"/>
      <w:r w:rsidR="00CC3A48" w:rsidRPr="00532644">
        <w:rPr>
          <w:i/>
          <w:sz w:val="20"/>
          <w:szCs w:val="20"/>
        </w:rPr>
        <w:t>b</w:t>
      </w:r>
      <w:r w:rsidR="00CC3A48" w:rsidRPr="00532644">
        <w:rPr>
          <w:i/>
          <w:sz w:val="20"/>
          <w:szCs w:val="20"/>
          <w:vertAlign w:val="subscript"/>
        </w:rPr>
        <w:t>m</w:t>
      </w:r>
      <w:proofErr w:type="spellEnd"/>
      <w:r w:rsidR="00532644" w:rsidRPr="00532644">
        <w:rPr>
          <w:sz w:val="20"/>
          <w:szCs w:val="20"/>
        </w:rPr>
        <w:t xml:space="preserve">, or </w:t>
      </w:r>
      <w:r w:rsidR="009426CE">
        <w:rPr>
          <w:sz w:val="20"/>
          <w:szCs w:val="20"/>
        </w:rPr>
        <w:t xml:space="preserve">by </w:t>
      </w:r>
      <w:r w:rsidR="009426CE" w:rsidRPr="00532644">
        <w:rPr>
          <w:sz w:val="20"/>
          <w:szCs w:val="20"/>
        </w:rPr>
        <w:t>inse</w:t>
      </w:r>
      <w:r w:rsidR="009426CE">
        <w:rPr>
          <w:sz w:val="20"/>
          <w:szCs w:val="20"/>
        </w:rPr>
        <w:t xml:space="preserve">rting </w:t>
      </w:r>
      <w:r w:rsidR="00532644" w:rsidRPr="00532644">
        <w:rPr>
          <w:sz w:val="20"/>
          <w:szCs w:val="20"/>
        </w:rPr>
        <w:t xml:space="preserve">the landscape variables </w:t>
      </w:r>
      <w:r w:rsidR="006C33E1">
        <w:rPr>
          <w:i/>
          <w:sz w:val="20"/>
          <w:szCs w:val="20"/>
        </w:rPr>
        <w:t>W</w:t>
      </w:r>
      <w:r w:rsidR="00532644" w:rsidRPr="00532644">
        <w:rPr>
          <w:sz w:val="20"/>
          <w:szCs w:val="20"/>
        </w:rPr>
        <w:t>(</w:t>
      </w:r>
      <w:r w:rsidR="00532644" w:rsidRPr="00532644">
        <w:rPr>
          <w:i/>
          <w:sz w:val="20"/>
          <w:szCs w:val="20"/>
        </w:rPr>
        <w:t>q</w:t>
      </w:r>
      <w:r w:rsidR="00532644" w:rsidRPr="00532644">
        <w:rPr>
          <w:sz w:val="20"/>
          <w:szCs w:val="20"/>
        </w:rPr>
        <w:t xml:space="preserve">) and </w:t>
      </w:r>
      <w:r w:rsidR="00532644" w:rsidRPr="00532644">
        <w:rPr>
          <w:i/>
          <w:sz w:val="20"/>
          <w:szCs w:val="20"/>
        </w:rPr>
        <w:t>D</w:t>
      </w:r>
      <w:r w:rsidR="00532644" w:rsidRPr="00532644">
        <w:rPr>
          <w:sz w:val="20"/>
          <w:szCs w:val="20"/>
        </w:rPr>
        <w:t>(</w:t>
      </w:r>
      <w:r w:rsidR="00532644" w:rsidRPr="00532644">
        <w:rPr>
          <w:i/>
          <w:sz w:val="20"/>
          <w:szCs w:val="20"/>
        </w:rPr>
        <w:t>q</w:t>
      </w:r>
      <w:r w:rsidR="009426CE">
        <w:rPr>
          <w:sz w:val="20"/>
          <w:szCs w:val="20"/>
        </w:rPr>
        <w:t xml:space="preserve">) into a Fokker-Planck or equivalent </w:t>
      </w:r>
      <w:r w:rsidR="000747D4">
        <w:rPr>
          <w:sz w:val="20"/>
          <w:szCs w:val="20"/>
        </w:rPr>
        <w:t>Langevin equation</w:t>
      </w:r>
      <w:r w:rsidR="00F138EA">
        <w:rPr>
          <w:sz w:val="20"/>
          <w:szCs w:val="20"/>
        </w:rPr>
        <w:t xml:space="preserve"> </w:t>
      </w:r>
      <w:r w:rsidR="00F138EA">
        <w:rPr>
          <w:sz w:val="20"/>
          <w:szCs w:val="20"/>
        </w:rPr>
        <w:fldChar w:fldCharType="begin" w:fldLock="1"/>
      </w:r>
      <w:r w:rsidR="00F138EA">
        <w:rPr>
          <w:sz w:val="20"/>
          <w:szCs w:val="20"/>
        </w:rPr>
        <w:instrText>ADDIN CSL_CITATION { "citationItems" : [ { "id" : "ITEM-1", "itemData" : { "DOI" : "10.1016/S0006-3495(99)77243-7", "ISBN" : "3107949612", "ISSN" : "00063495", "PMID" : "9929481", "abstract" : "Kramers' diffusion theory of reaction rates in the condensed phase is considered as an alternative to the traditional discrete-state Markov (DSM) model in describing ion channel gating current kinetics. Diffusion theory can be expected to be particularly relevant in describing high-frequency (&gt;100 kHz) events in channel activation. The generalized voltage sensor of a voltage-dependent ion channel is treated as a Brownian motion particle undergoing spatial diffusion along a one-dimensional energy landscape. Two classes of energy landscapes are considered. The first class contains large barriers, which give rise to gating currents with two distinct time scales: the usual low-frequency decay, which can modeled with a DSM scheme, and a high-frequency component arising from intrastate relaxation. Large depolarizations reduce potential barriers to such a degree that activation rates are diffusion limited, causing the two time scales to merge. Landscapes of the second class are either featureless or contain barriers that are small compared to kT; these are termed \"drift landscapes.\" These landscapes require a larger friction coefficient to generate slow gating kinetics. The high-frequency component that appears with barrier models is not present in pure drift motion. The presence of a high-frequency component can be tested experimentally with large-bandwidth recordings of gating currents. Topics such as frequency domain analysis, spatial dependence of the friction coefficient, methods for determining the adequacy of a DSM model, and the development of physical models of gating are explored.", "author" : [ { "dropping-particle" : "", "family" : "Sigg", "given" : "Daniel", "non-dropping-particle" : "", "parse-names" : false, "suffix" : "" }, { "dropping-particle" : "", "family" : "Qian", "given" : "Hong", "non-dropping-particle" : "", "parse-names" : false, "suffix" : "" }, { "dropping-particle" : "", "family" : "Bezanilla", "given" : "Francisco", "non-dropping-particle" : "", "parse-names" : false, "suffix" : "" } ], "container-title" : "Biophysical Journal", "id" : "ITEM-1", "issue" : "2", "issued" : { "date-parts" : [ [ "1999", "2" ] ] }, "page" : "782-803", "title" : "Kramers\u2019 Diffusion Theory Applied to Gating Kinetics of Voltage-Dependent Ion Channels", "type" : "article-journal", "volume" : "76" }, "uris" : [ "http://www.mendeley.com/documents/?uuid=c251364e-948a-4c90-a2a2-b5dad07c9dc9" ] } ], "mendeley" : { "formattedCitation" : "(Sigg et al., 1999)", "plainTextFormattedCitation" : "(Sigg et al., 1999)", "previouslyFormattedCitation" : "(Sigg et al., 1999)" }, "properties" : {  }, "schema" : "https://github.com/citation-style-language/schema/raw/master/csl-citation.json" }</w:instrText>
      </w:r>
      <w:r w:rsidR="00F138EA">
        <w:rPr>
          <w:sz w:val="20"/>
          <w:szCs w:val="20"/>
        </w:rPr>
        <w:fldChar w:fldCharType="separate"/>
      </w:r>
      <w:r w:rsidR="00F138EA" w:rsidRPr="00F138EA">
        <w:rPr>
          <w:noProof/>
          <w:sz w:val="20"/>
          <w:szCs w:val="20"/>
        </w:rPr>
        <w:t>(Sigg et al., 1999)</w:t>
      </w:r>
      <w:r w:rsidR="00F138EA">
        <w:rPr>
          <w:sz w:val="20"/>
          <w:szCs w:val="20"/>
        </w:rPr>
        <w:fldChar w:fldCharType="end"/>
      </w:r>
      <w:r w:rsidR="000747D4">
        <w:rPr>
          <w:sz w:val="20"/>
          <w:szCs w:val="20"/>
        </w:rPr>
        <w:t xml:space="preserve">. </w:t>
      </w:r>
      <w:r w:rsidR="00FB08B9">
        <w:rPr>
          <w:sz w:val="20"/>
          <w:szCs w:val="20"/>
        </w:rPr>
        <w:t xml:space="preserve">Outcomes in the form of global rate constants were similar for </w:t>
      </w:r>
      <w:r w:rsidR="006C33E1">
        <w:rPr>
          <w:sz w:val="20"/>
          <w:szCs w:val="20"/>
        </w:rPr>
        <w:t>both</w:t>
      </w:r>
      <w:r w:rsidR="00FB08B9">
        <w:rPr>
          <w:sz w:val="20"/>
          <w:szCs w:val="20"/>
        </w:rPr>
        <w:t xml:space="preserve"> </w:t>
      </w:r>
      <w:r w:rsidR="000747D4">
        <w:rPr>
          <w:sz w:val="20"/>
          <w:szCs w:val="20"/>
        </w:rPr>
        <w:t>represent</w:t>
      </w:r>
      <w:r w:rsidR="009D103F">
        <w:rPr>
          <w:sz w:val="20"/>
          <w:szCs w:val="20"/>
        </w:rPr>
        <w:t>ations</w:t>
      </w:r>
      <w:r w:rsidR="00FB08B9">
        <w:rPr>
          <w:sz w:val="20"/>
          <w:szCs w:val="20"/>
        </w:rPr>
        <w:t xml:space="preserve"> since </w:t>
      </w:r>
      <w:proofErr w:type="gramStart"/>
      <w:r w:rsidR="00FB08B9">
        <w:rPr>
          <w:i/>
          <w:sz w:val="20"/>
          <w:szCs w:val="20"/>
        </w:rPr>
        <w:t>a</w:t>
      </w:r>
      <w:r w:rsidR="00FB08B9" w:rsidRPr="00532644">
        <w:rPr>
          <w:sz w:val="20"/>
          <w:szCs w:val="20"/>
        </w:rPr>
        <w:t>(</w:t>
      </w:r>
      <w:proofErr w:type="gramEnd"/>
      <w:r w:rsidR="00FB08B9" w:rsidRPr="00532644">
        <w:rPr>
          <w:i/>
          <w:sz w:val="20"/>
          <w:szCs w:val="20"/>
        </w:rPr>
        <w:t>q</w:t>
      </w:r>
      <w:r w:rsidR="00FB08B9" w:rsidRPr="00532644">
        <w:rPr>
          <w:sz w:val="20"/>
          <w:szCs w:val="20"/>
        </w:rPr>
        <w:t xml:space="preserve">) and </w:t>
      </w:r>
      <w:r w:rsidR="00FB08B9">
        <w:rPr>
          <w:i/>
          <w:sz w:val="20"/>
          <w:szCs w:val="20"/>
        </w:rPr>
        <w:t>b</w:t>
      </w:r>
      <w:r w:rsidR="00FB08B9" w:rsidRPr="00532644">
        <w:rPr>
          <w:sz w:val="20"/>
          <w:szCs w:val="20"/>
        </w:rPr>
        <w:t>(</w:t>
      </w:r>
      <w:r w:rsidR="00FB08B9" w:rsidRPr="00532644">
        <w:rPr>
          <w:i/>
          <w:sz w:val="20"/>
          <w:szCs w:val="20"/>
        </w:rPr>
        <w:t>q</w:t>
      </w:r>
      <w:r w:rsidR="00FB08B9">
        <w:rPr>
          <w:sz w:val="20"/>
          <w:szCs w:val="20"/>
        </w:rPr>
        <w:t xml:space="preserve">) are </w:t>
      </w:r>
      <w:r w:rsidR="009A22E2">
        <w:rPr>
          <w:sz w:val="20"/>
          <w:szCs w:val="20"/>
        </w:rPr>
        <w:t xml:space="preserve">very slowly varying </w:t>
      </w:r>
      <w:r w:rsidR="006C33E1">
        <w:rPr>
          <w:sz w:val="20"/>
          <w:szCs w:val="20"/>
        </w:rPr>
        <w:t xml:space="preserve">and nearly linear </w:t>
      </w:r>
      <w:r w:rsidR="009A22E2">
        <w:rPr>
          <w:sz w:val="20"/>
          <w:szCs w:val="20"/>
        </w:rPr>
        <w:t>in the critical barrier region</w:t>
      </w:r>
      <w:r w:rsidR="00590126">
        <w:rPr>
          <w:sz w:val="20"/>
          <w:szCs w:val="20"/>
        </w:rPr>
        <w:t>. B</w:t>
      </w:r>
      <w:r w:rsidR="000747D4">
        <w:rPr>
          <w:sz w:val="20"/>
          <w:szCs w:val="20"/>
        </w:rPr>
        <w:t xml:space="preserve">ut </w:t>
      </w:r>
      <w:r w:rsidR="006C33E1">
        <w:rPr>
          <w:sz w:val="20"/>
          <w:szCs w:val="20"/>
        </w:rPr>
        <w:t>since</w:t>
      </w:r>
      <w:r w:rsidR="00532644" w:rsidRPr="00532644">
        <w:rPr>
          <w:sz w:val="20"/>
          <w:szCs w:val="20"/>
        </w:rPr>
        <w:t xml:space="preserve"> the </w:t>
      </w:r>
      <w:r w:rsidR="006C33E1">
        <w:rPr>
          <w:sz w:val="20"/>
          <w:szCs w:val="20"/>
        </w:rPr>
        <w:t xml:space="preserve">diffusion </w:t>
      </w:r>
      <w:r w:rsidR="009A22E2">
        <w:rPr>
          <w:sz w:val="20"/>
          <w:szCs w:val="20"/>
        </w:rPr>
        <w:t>landscape representation</w:t>
      </w:r>
      <w:r w:rsidR="00532644" w:rsidRPr="00532644">
        <w:rPr>
          <w:sz w:val="20"/>
          <w:szCs w:val="20"/>
        </w:rPr>
        <w:t xml:space="preserve"> </w:t>
      </w:r>
      <w:r w:rsidR="009D103F">
        <w:rPr>
          <w:sz w:val="20"/>
          <w:szCs w:val="20"/>
        </w:rPr>
        <w:t xml:space="preserve">is </w:t>
      </w:r>
      <w:r w:rsidR="00BC74A6">
        <w:rPr>
          <w:sz w:val="20"/>
          <w:szCs w:val="20"/>
        </w:rPr>
        <w:t>at best</w:t>
      </w:r>
      <w:r w:rsidR="009A22E2">
        <w:rPr>
          <w:sz w:val="20"/>
          <w:szCs w:val="20"/>
        </w:rPr>
        <w:t xml:space="preserve"> </w:t>
      </w:r>
      <w:r w:rsidR="003B7AF9">
        <w:rPr>
          <w:sz w:val="20"/>
          <w:szCs w:val="20"/>
        </w:rPr>
        <w:t>a linear</w:t>
      </w:r>
      <w:r w:rsidR="006C33E1">
        <w:rPr>
          <w:sz w:val="20"/>
          <w:szCs w:val="20"/>
        </w:rPr>
        <w:t>ized</w:t>
      </w:r>
      <w:r w:rsidR="009D103F">
        <w:rPr>
          <w:sz w:val="20"/>
          <w:szCs w:val="20"/>
        </w:rPr>
        <w:t xml:space="preserve"> approximation </w:t>
      </w:r>
      <w:r w:rsidR="009C08E7">
        <w:rPr>
          <w:sz w:val="20"/>
          <w:szCs w:val="20"/>
        </w:rPr>
        <w:t>to</w:t>
      </w:r>
      <w:r w:rsidR="00532644" w:rsidRPr="00532644">
        <w:rPr>
          <w:sz w:val="20"/>
          <w:szCs w:val="20"/>
        </w:rPr>
        <w:t xml:space="preserve"> the master equation</w:t>
      </w:r>
      <w:r w:rsidR="00D312D0">
        <w:rPr>
          <w:sz w:val="20"/>
          <w:szCs w:val="20"/>
        </w:rPr>
        <w:t>,</w:t>
      </w:r>
      <w:r w:rsidR="00F02A8D">
        <w:rPr>
          <w:sz w:val="20"/>
          <w:szCs w:val="20"/>
        </w:rPr>
        <w:t xml:space="preserve"> </w:t>
      </w:r>
      <w:r w:rsidR="006C33E1">
        <w:rPr>
          <w:sz w:val="20"/>
          <w:szCs w:val="20"/>
        </w:rPr>
        <w:t>exact</w:t>
      </w:r>
      <w:r w:rsidR="00F02A8D">
        <w:rPr>
          <w:sz w:val="20"/>
          <w:szCs w:val="20"/>
        </w:rPr>
        <w:t xml:space="preserve"> </w:t>
      </w:r>
      <w:r w:rsidR="009C08E7">
        <w:rPr>
          <w:sz w:val="20"/>
          <w:szCs w:val="20"/>
        </w:rPr>
        <w:t xml:space="preserve">only </w:t>
      </w:r>
      <w:r w:rsidR="00532644" w:rsidRPr="00532644">
        <w:rPr>
          <w:sz w:val="20"/>
          <w:szCs w:val="20"/>
        </w:rPr>
        <w:t xml:space="preserve">for </w:t>
      </w:r>
      <w:r w:rsidR="006C33E1">
        <w:rPr>
          <w:sz w:val="20"/>
          <w:szCs w:val="20"/>
        </w:rPr>
        <w:t>vanishing</w:t>
      </w:r>
      <w:r w:rsidR="00532644" w:rsidRPr="00532644">
        <w:rPr>
          <w:sz w:val="20"/>
          <w:szCs w:val="20"/>
        </w:rPr>
        <w:t xml:space="preserve"> </w:t>
      </w:r>
      <w:r w:rsidR="00532644">
        <w:rPr>
          <w:i/>
          <w:sz w:val="20"/>
          <w:szCs w:val="20"/>
        </w:rPr>
        <w:sym w:font="Symbol" w:char="F064"/>
      </w:r>
      <w:r w:rsidR="00532644" w:rsidRPr="00532644">
        <w:rPr>
          <w:i/>
          <w:sz w:val="20"/>
          <w:szCs w:val="20"/>
        </w:rPr>
        <w:t>q</w:t>
      </w:r>
      <w:r w:rsidR="009A22E2">
        <w:rPr>
          <w:sz w:val="20"/>
          <w:szCs w:val="20"/>
        </w:rPr>
        <w:t xml:space="preserve"> and noninteracting particles</w:t>
      </w:r>
      <w:r w:rsidR="00F138EA">
        <w:rPr>
          <w:sz w:val="20"/>
          <w:szCs w:val="20"/>
        </w:rPr>
        <w:t xml:space="preserve"> </w:t>
      </w:r>
      <w:r w:rsidR="00F138EA">
        <w:rPr>
          <w:sz w:val="20"/>
          <w:szCs w:val="20"/>
        </w:rPr>
        <w:fldChar w:fldCharType="begin" w:fldLock="1"/>
      </w:r>
      <w:r w:rsidR="00F138EA">
        <w:rPr>
          <w:sz w:val="20"/>
          <w:szCs w:val="20"/>
        </w:rPr>
        <w:instrText>ADDIN CSL_CITATION { "citationItems" : [ { "id" : "ITEM-1", "itemData" : { "DOI" : "http://dx.doi.org/10.1016/B978-1-85617-567-8.50004-4", "ISBN" : "0444893490", "abstract" : "3rd ed. Previous edition: Amsterdam: North-Holland, 1992. The third edition of Van Kampen's standard work has been revised and updated. The main difference with the second edition is that the contrived application of the quantum master equation in section 6 of chapter XVII has been replaced with a satisfactory treatment of quantum fluctuations. Apart from that throughout the text corrections have been made and a number of references to later developments have been included. From the recent textbooks the following are the most relevant. C.W. Gardiner, Quantum Optics (Springer, Berlin 1991) D.T. Gillespie, Markov Processes (Academic Press, San Diego 1992) W.T. Coffey, Yu. P. Kalmykov, and J.T. Waldron, The Langevin Equation (2nd edition, World Scientific, 2004) * Comprehensive coverage of fluctuations and stochastic methods for describing them * A must for students and researchers in applied mathematics, physics and physical chemistry. Preface to the first edition -- Preface to the second edition -- Preface to the second edition -- Abbreviated references -- I. Stochastic variables -- II. Random events -- III. Stochastic processes -- IV. Markov processes -- V. The master equation -- VI. One-step processes -- VII. Chemical reactions -- VIII. The Fokker-Planck equation -- IX. The Langevin approach -- X. The expansion of the master equation -- XI. The diffusion type -- XII. First-passage problems -- XIII. Unstable systems -- XIV. Fluctuations in continuous systems -- XV. The statistics of jump events -- XVI. Stochastic differential equations -- XVII. Stochastic behavior of quantum systems -- Subject Index.", "author" : [ { "dropping-particle" : "", "family" : "Kampen", "given" : "N.G.", "non-dropping-particle" : "Van", "parse-names" : false, "suffix" : "" } ], "edition" : "2", "id" : "ITEM-1", "issued" : { "date-parts" : [ [ "1992" ] ] }, "publisher" : "North-Holland Personal Library", "publisher-place" : "Amsterdam", "title" : "Stochastic Processes in Physics and Chemistry", "type" : "book" }, "uris" : [ "http://www.mendeley.com/documents/?uuid=913bd668-0afd-4e5b-82a3-58a824148bde" ] } ], "mendeley" : { "formattedCitation" : "(Van Kampen, 1992)", "plainTextFormattedCitation" : "(Van Kampen, 1992)", "previouslyFormattedCitation" : "(Van Kampen, 1992)" }, "properties" : {  }, "schema" : "https://github.com/citation-style-language/schema/raw/master/csl-citation.json" }</w:instrText>
      </w:r>
      <w:r w:rsidR="00F138EA">
        <w:rPr>
          <w:sz w:val="20"/>
          <w:szCs w:val="20"/>
        </w:rPr>
        <w:fldChar w:fldCharType="separate"/>
      </w:r>
      <w:r w:rsidR="00F138EA" w:rsidRPr="009426CE">
        <w:rPr>
          <w:noProof/>
          <w:sz w:val="20"/>
          <w:szCs w:val="20"/>
        </w:rPr>
        <w:t>(Van Kampen, 1992)</w:t>
      </w:r>
      <w:r w:rsidR="00F138EA">
        <w:rPr>
          <w:sz w:val="20"/>
          <w:szCs w:val="20"/>
        </w:rPr>
        <w:fldChar w:fldCharType="end"/>
      </w:r>
      <w:r w:rsidR="009A22E2">
        <w:rPr>
          <w:sz w:val="20"/>
          <w:szCs w:val="20"/>
        </w:rPr>
        <w:t>,</w:t>
      </w:r>
      <w:r w:rsidR="00ED0016">
        <w:rPr>
          <w:sz w:val="20"/>
          <w:szCs w:val="20"/>
        </w:rPr>
        <w:t xml:space="preserve"> </w:t>
      </w:r>
      <w:r w:rsidR="006C33E1">
        <w:rPr>
          <w:sz w:val="20"/>
          <w:szCs w:val="20"/>
        </w:rPr>
        <w:t>we performed calculations exclusively</w:t>
      </w:r>
      <w:r w:rsidR="00532644" w:rsidRPr="00532644">
        <w:rPr>
          <w:sz w:val="20"/>
          <w:szCs w:val="20"/>
        </w:rPr>
        <w:t xml:space="preserve"> </w:t>
      </w:r>
      <w:r w:rsidR="006C33E1">
        <w:rPr>
          <w:sz w:val="20"/>
          <w:szCs w:val="20"/>
        </w:rPr>
        <w:t xml:space="preserve">using the master equation. Nevertheless, </w:t>
      </w:r>
      <w:r w:rsidR="00EA0F6F">
        <w:rPr>
          <w:sz w:val="20"/>
          <w:szCs w:val="20"/>
        </w:rPr>
        <w:t xml:space="preserve">the </w:t>
      </w:r>
      <w:r w:rsidR="00FA3450">
        <w:rPr>
          <w:sz w:val="20"/>
          <w:szCs w:val="20"/>
        </w:rPr>
        <w:t>{</w:t>
      </w:r>
      <w:r w:rsidR="006C33E1">
        <w:rPr>
          <w:i/>
          <w:sz w:val="20"/>
          <w:szCs w:val="20"/>
        </w:rPr>
        <w:t>W</w:t>
      </w:r>
      <w:r w:rsidR="006C33E1" w:rsidRPr="00532644">
        <w:rPr>
          <w:sz w:val="20"/>
          <w:szCs w:val="20"/>
        </w:rPr>
        <w:t>(</w:t>
      </w:r>
      <w:r w:rsidR="006C33E1" w:rsidRPr="00532644">
        <w:rPr>
          <w:i/>
          <w:sz w:val="20"/>
          <w:szCs w:val="20"/>
        </w:rPr>
        <w:t>q</w:t>
      </w:r>
      <w:r w:rsidR="00FA3450">
        <w:rPr>
          <w:sz w:val="20"/>
          <w:szCs w:val="20"/>
        </w:rPr>
        <w:t>),</w:t>
      </w:r>
      <w:r w:rsidR="006C33E1" w:rsidRPr="00532644">
        <w:rPr>
          <w:sz w:val="20"/>
          <w:szCs w:val="20"/>
        </w:rPr>
        <w:t xml:space="preserve"> </w:t>
      </w:r>
      <w:r w:rsidR="006C33E1" w:rsidRPr="00532644">
        <w:rPr>
          <w:i/>
          <w:sz w:val="20"/>
          <w:szCs w:val="20"/>
        </w:rPr>
        <w:t>D</w:t>
      </w:r>
      <w:r w:rsidR="006C33E1" w:rsidRPr="00532644">
        <w:rPr>
          <w:sz w:val="20"/>
          <w:szCs w:val="20"/>
        </w:rPr>
        <w:t>(</w:t>
      </w:r>
      <w:r w:rsidR="006C33E1" w:rsidRPr="00532644">
        <w:rPr>
          <w:i/>
          <w:sz w:val="20"/>
          <w:szCs w:val="20"/>
        </w:rPr>
        <w:t>q</w:t>
      </w:r>
      <w:r w:rsidR="006C33E1">
        <w:rPr>
          <w:sz w:val="20"/>
          <w:szCs w:val="20"/>
        </w:rPr>
        <w:t>)</w:t>
      </w:r>
      <w:r w:rsidR="00FA3450">
        <w:rPr>
          <w:sz w:val="20"/>
          <w:szCs w:val="20"/>
        </w:rPr>
        <w:t>}</w:t>
      </w:r>
      <w:r w:rsidR="006C33E1">
        <w:rPr>
          <w:sz w:val="20"/>
          <w:szCs w:val="20"/>
        </w:rPr>
        <w:t xml:space="preserve"> </w:t>
      </w:r>
      <w:r w:rsidR="00FA3450">
        <w:rPr>
          <w:sz w:val="20"/>
          <w:szCs w:val="20"/>
        </w:rPr>
        <w:t>or diffusion landscape representation</w:t>
      </w:r>
      <w:r w:rsidR="00EA0F6F">
        <w:rPr>
          <w:sz w:val="20"/>
          <w:szCs w:val="20"/>
        </w:rPr>
        <w:t xml:space="preserve"> remain</w:t>
      </w:r>
      <w:r w:rsidR="00FA3450">
        <w:rPr>
          <w:sz w:val="20"/>
          <w:szCs w:val="20"/>
        </w:rPr>
        <w:t>s</w:t>
      </w:r>
      <w:r w:rsidR="00EA0F6F">
        <w:rPr>
          <w:sz w:val="20"/>
          <w:szCs w:val="20"/>
        </w:rPr>
        <w:t xml:space="preserve"> </w:t>
      </w:r>
      <w:r w:rsidR="00FA3450">
        <w:rPr>
          <w:sz w:val="20"/>
          <w:szCs w:val="20"/>
        </w:rPr>
        <w:t xml:space="preserve">very </w:t>
      </w:r>
      <w:r w:rsidR="00EA0F6F">
        <w:rPr>
          <w:sz w:val="20"/>
          <w:szCs w:val="20"/>
        </w:rPr>
        <w:t xml:space="preserve">useful as </w:t>
      </w:r>
      <w:r w:rsidR="00FA3450">
        <w:rPr>
          <w:sz w:val="20"/>
          <w:szCs w:val="20"/>
        </w:rPr>
        <w:t>an illustrative</w:t>
      </w:r>
      <w:r w:rsidR="00EA0F6F">
        <w:rPr>
          <w:sz w:val="20"/>
          <w:szCs w:val="20"/>
        </w:rPr>
        <w:t xml:space="preserve"> tool for understanding the stationary  and dynamic properties of the system</w:t>
      </w:r>
      <w:r w:rsidR="00FA3450">
        <w:rPr>
          <w:sz w:val="20"/>
          <w:szCs w:val="20"/>
        </w:rPr>
        <w:t>, so we will continue to make use of it</w:t>
      </w:r>
      <w:r w:rsidR="00EA0F6F">
        <w:rPr>
          <w:sz w:val="20"/>
          <w:szCs w:val="20"/>
        </w:rPr>
        <w:t>.</w:t>
      </w:r>
    </w:p>
    <w:p w14:paraId="2555C3AE" w14:textId="2656FC8A" w:rsidR="00712D08" w:rsidRDefault="00DD6F98" w:rsidP="00932A34">
      <w:pPr>
        <w:pStyle w:val="NormalWeb"/>
        <w:shd w:val="clear" w:color="auto" w:fill="FFFFFF"/>
        <w:spacing w:after="120" w:line="480" w:lineRule="auto"/>
        <w:ind w:firstLine="360"/>
        <w:jc w:val="both"/>
        <w:rPr>
          <w:sz w:val="20"/>
          <w:szCs w:val="20"/>
        </w:rPr>
      </w:pPr>
      <w:r>
        <w:rPr>
          <w:sz w:val="20"/>
          <w:szCs w:val="20"/>
        </w:rPr>
        <w:tab/>
      </w:r>
      <w:r w:rsidR="006F59EB">
        <w:rPr>
          <w:sz w:val="20"/>
          <w:szCs w:val="20"/>
        </w:rPr>
        <w:t>In addition to the ensemble methods just described</w:t>
      </w:r>
      <w:r>
        <w:rPr>
          <w:sz w:val="20"/>
          <w:szCs w:val="20"/>
        </w:rPr>
        <w:t xml:space="preserve">, </w:t>
      </w:r>
      <w:r w:rsidR="00615E1C">
        <w:rPr>
          <w:sz w:val="20"/>
          <w:szCs w:val="20"/>
        </w:rPr>
        <w:t xml:space="preserve">we </w:t>
      </w:r>
      <w:r w:rsidR="006F59EB">
        <w:rPr>
          <w:sz w:val="20"/>
          <w:szCs w:val="20"/>
        </w:rPr>
        <w:t xml:space="preserve">also </w:t>
      </w:r>
      <w:r w:rsidR="00615E1C">
        <w:rPr>
          <w:sz w:val="20"/>
          <w:szCs w:val="20"/>
        </w:rPr>
        <w:t xml:space="preserve">employed </w:t>
      </w:r>
      <w:r w:rsidR="009D0C01">
        <w:rPr>
          <w:sz w:val="20"/>
          <w:szCs w:val="20"/>
        </w:rPr>
        <w:t xml:space="preserve">a </w:t>
      </w:r>
      <w:r w:rsidR="006F59EB">
        <w:rPr>
          <w:sz w:val="20"/>
          <w:szCs w:val="20"/>
        </w:rPr>
        <w:t>time-averaging</w:t>
      </w:r>
      <w:r w:rsidR="00FF7F63" w:rsidRPr="00FF7F63">
        <w:rPr>
          <w:sz w:val="20"/>
          <w:szCs w:val="20"/>
        </w:rPr>
        <w:t xml:space="preserve"> method for determining the 1D variables</w:t>
      </w:r>
      <w:r w:rsidR="006C33E1">
        <w:rPr>
          <w:i/>
          <w:sz w:val="20"/>
          <w:szCs w:val="20"/>
        </w:rPr>
        <w:t xml:space="preserve"> </w:t>
      </w:r>
      <w:r w:rsidR="00EA0F6F" w:rsidRPr="00532644">
        <w:rPr>
          <w:i/>
          <w:sz w:val="20"/>
          <w:szCs w:val="20"/>
        </w:rPr>
        <w:t>a</w:t>
      </w:r>
      <w:r w:rsidR="00EA0F6F" w:rsidRPr="00532644">
        <w:rPr>
          <w:i/>
          <w:sz w:val="20"/>
          <w:szCs w:val="20"/>
          <w:vertAlign w:val="subscript"/>
        </w:rPr>
        <w:t>m</w:t>
      </w:r>
      <w:r w:rsidR="00EA0F6F" w:rsidRPr="00532644">
        <w:rPr>
          <w:sz w:val="20"/>
          <w:szCs w:val="20"/>
        </w:rPr>
        <w:t xml:space="preserve"> and </w:t>
      </w:r>
      <w:proofErr w:type="spellStart"/>
      <w:r w:rsidR="00EA0F6F" w:rsidRPr="00532644">
        <w:rPr>
          <w:i/>
          <w:sz w:val="20"/>
          <w:szCs w:val="20"/>
        </w:rPr>
        <w:t>b</w:t>
      </w:r>
      <w:r w:rsidR="00EA0F6F" w:rsidRPr="00532644">
        <w:rPr>
          <w:i/>
          <w:sz w:val="20"/>
          <w:szCs w:val="20"/>
          <w:vertAlign w:val="subscript"/>
        </w:rPr>
        <w:t>m</w:t>
      </w:r>
      <w:proofErr w:type="spellEnd"/>
      <w:r w:rsidR="006F59EB">
        <w:rPr>
          <w:i/>
          <w:sz w:val="20"/>
          <w:szCs w:val="20"/>
        </w:rPr>
        <w:t xml:space="preserve">, </w:t>
      </w:r>
      <w:r w:rsidR="00FF7F63" w:rsidRPr="00FF7F63">
        <w:rPr>
          <w:sz w:val="20"/>
          <w:szCs w:val="20"/>
        </w:rPr>
        <w:t>or equivalently</w:t>
      </w:r>
      <w:r w:rsidR="00EA0F6F" w:rsidRPr="00EA0F6F">
        <w:rPr>
          <w:i/>
          <w:sz w:val="20"/>
          <w:szCs w:val="20"/>
        </w:rPr>
        <w:t xml:space="preserve"> </w:t>
      </w:r>
      <w:proofErr w:type="gramStart"/>
      <w:r w:rsidR="00EA0F6F">
        <w:rPr>
          <w:i/>
          <w:sz w:val="20"/>
          <w:szCs w:val="20"/>
        </w:rPr>
        <w:t>W</w:t>
      </w:r>
      <w:r w:rsidR="00EA0F6F" w:rsidRPr="00FF7F63">
        <w:rPr>
          <w:sz w:val="20"/>
          <w:szCs w:val="20"/>
        </w:rPr>
        <w:t>(</w:t>
      </w:r>
      <w:proofErr w:type="gramEnd"/>
      <w:r w:rsidR="00EA0F6F" w:rsidRPr="00FF7F63">
        <w:rPr>
          <w:i/>
          <w:sz w:val="20"/>
          <w:szCs w:val="20"/>
        </w:rPr>
        <w:t>q</w:t>
      </w:r>
      <w:r w:rsidR="00EA0F6F" w:rsidRPr="00FF7F63">
        <w:rPr>
          <w:sz w:val="20"/>
          <w:szCs w:val="20"/>
        </w:rPr>
        <w:t xml:space="preserve">) and </w:t>
      </w:r>
      <w:r w:rsidR="00EA0F6F" w:rsidRPr="00FF7F63">
        <w:rPr>
          <w:i/>
          <w:sz w:val="20"/>
          <w:szCs w:val="20"/>
        </w:rPr>
        <w:t>D</w:t>
      </w:r>
      <w:r w:rsidR="00EA0F6F" w:rsidRPr="00FF7F63">
        <w:rPr>
          <w:sz w:val="20"/>
          <w:szCs w:val="20"/>
        </w:rPr>
        <w:t>(</w:t>
      </w:r>
      <w:r w:rsidR="00EA0F6F" w:rsidRPr="00FF7F63">
        <w:rPr>
          <w:i/>
          <w:sz w:val="20"/>
          <w:szCs w:val="20"/>
        </w:rPr>
        <w:t>q</w:t>
      </w:r>
      <w:r w:rsidR="00EA0F6F" w:rsidRPr="00FF7F63">
        <w:rPr>
          <w:sz w:val="20"/>
          <w:szCs w:val="20"/>
        </w:rPr>
        <w:t>)</w:t>
      </w:r>
      <w:r w:rsidR="00751D11">
        <w:rPr>
          <w:sz w:val="20"/>
          <w:szCs w:val="20"/>
        </w:rPr>
        <w:t>. This</w:t>
      </w:r>
      <w:r w:rsidR="006A1B58">
        <w:rPr>
          <w:sz w:val="20"/>
          <w:szCs w:val="20"/>
        </w:rPr>
        <w:t xml:space="preserve"> consisted of unbiased simulation of the </w:t>
      </w:r>
      <w:r w:rsidR="00751D11">
        <w:rPr>
          <w:sz w:val="20"/>
          <w:szCs w:val="20"/>
        </w:rPr>
        <w:t>Ising model</w:t>
      </w:r>
      <w:r w:rsidR="00CC2B36">
        <w:rPr>
          <w:sz w:val="20"/>
          <w:szCs w:val="20"/>
        </w:rPr>
        <w:t xml:space="preserve"> </w:t>
      </w:r>
      <w:r w:rsidR="00615E1C" w:rsidRPr="00FF7F63">
        <w:rPr>
          <w:sz w:val="20"/>
          <w:szCs w:val="20"/>
        </w:rPr>
        <w:t xml:space="preserve">under </w:t>
      </w:r>
      <w:r w:rsidR="006A1B58">
        <w:rPr>
          <w:sz w:val="20"/>
          <w:szCs w:val="20"/>
        </w:rPr>
        <w:t xml:space="preserve">equilibrium </w:t>
      </w:r>
      <w:r w:rsidR="00615E1C" w:rsidRPr="00FF7F63">
        <w:rPr>
          <w:sz w:val="20"/>
          <w:szCs w:val="20"/>
        </w:rPr>
        <w:t xml:space="preserve">conditions </w:t>
      </w:r>
      <w:r w:rsidR="00751D11">
        <w:rPr>
          <w:sz w:val="20"/>
          <w:szCs w:val="20"/>
        </w:rPr>
        <w:t>of</w:t>
      </w:r>
      <w:r w:rsidR="006A1B58" w:rsidRPr="00FF7F63">
        <w:rPr>
          <w:sz w:val="20"/>
          <w:szCs w:val="20"/>
        </w:rPr>
        <w:t xml:space="preserve"> </w:t>
      </w:r>
      <w:r w:rsidR="00615E1C" w:rsidRPr="00FF7F63">
        <w:rPr>
          <w:sz w:val="20"/>
          <w:szCs w:val="20"/>
        </w:rPr>
        <w:t xml:space="preserve">constant </w:t>
      </w:r>
      <w:r w:rsidR="00615E1C" w:rsidRPr="00615E1C">
        <w:rPr>
          <w:i/>
          <w:sz w:val="20"/>
          <w:szCs w:val="20"/>
        </w:rPr>
        <w:t>T</w:t>
      </w:r>
      <w:r w:rsidR="00615E1C">
        <w:rPr>
          <w:sz w:val="20"/>
          <w:szCs w:val="20"/>
        </w:rPr>
        <w:t xml:space="preserve"> and </w:t>
      </w:r>
      <w:r w:rsidR="00615E1C" w:rsidRPr="00615E1C">
        <w:rPr>
          <w:i/>
          <w:sz w:val="20"/>
          <w:szCs w:val="20"/>
        </w:rPr>
        <w:t>V</w:t>
      </w:r>
      <w:r w:rsidR="006A1B58">
        <w:rPr>
          <w:sz w:val="20"/>
          <w:szCs w:val="20"/>
        </w:rPr>
        <w:t xml:space="preserve">, </w:t>
      </w:r>
      <w:r w:rsidR="00615E1C">
        <w:rPr>
          <w:sz w:val="20"/>
          <w:szCs w:val="20"/>
        </w:rPr>
        <w:t xml:space="preserve">and obtaining </w:t>
      </w:r>
      <w:r w:rsidR="00751D11">
        <w:rPr>
          <w:sz w:val="20"/>
          <w:szCs w:val="20"/>
        </w:rPr>
        <w:t xml:space="preserve">the </w:t>
      </w:r>
      <w:r w:rsidR="00D7523B">
        <w:rPr>
          <w:sz w:val="20"/>
          <w:szCs w:val="20"/>
        </w:rPr>
        <w:t>time-</w:t>
      </w:r>
      <w:r w:rsidR="00615E1C">
        <w:rPr>
          <w:sz w:val="20"/>
          <w:szCs w:val="20"/>
        </w:rPr>
        <w:t xml:space="preserve">averaged </w:t>
      </w:r>
      <w:r w:rsidR="00751D11">
        <w:rPr>
          <w:sz w:val="20"/>
          <w:szCs w:val="20"/>
        </w:rPr>
        <w:t xml:space="preserve">state probability </w:t>
      </w:r>
      <w:r w:rsidR="00751D11" w:rsidRPr="00FF7F63">
        <w:rPr>
          <w:i/>
          <w:sz w:val="20"/>
          <w:szCs w:val="20"/>
        </w:rPr>
        <w:t>P</w:t>
      </w:r>
      <w:r w:rsidR="00751D11" w:rsidRPr="00FF7F63">
        <w:rPr>
          <w:sz w:val="20"/>
          <w:szCs w:val="20"/>
        </w:rPr>
        <w:t>(</w:t>
      </w:r>
      <w:r w:rsidR="00751D11" w:rsidRPr="00FF7F63">
        <w:rPr>
          <w:i/>
          <w:sz w:val="20"/>
          <w:szCs w:val="20"/>
        </w:rPr>
        <w:t>q</w:t>
      </w:r>
      <w:r w:rsidR="00751D11" w:rsidRPr="00FF7F63">
        <w:rPr>
          <w:sz w:val="20"/>
          <w:szCs w:val="20"/>
        </w:rPr>
        <w:t>)</w:t>
      </w:r>
      <w:r w:rsidR="00D7523B">
        <w:rPr>
          <w:sz w:val="20"/>
          <w:szCs w:val="20"/>
        </w:rPr>
        <w:t xml:space="preserve"> and transition rates </w:t>
      </w:r>
      <w:r w:rsidR="00D7523B">
        <w:rPr>
          <w:sz w:val="20"/>
          <w:szCs w:val="20"/>
        </w:rPr>
        <w:sym w:font="Symbol" w:char="F0E1"/>
      </w:r>
      <w:r w:rsidR="00D7523B" w:rsidRPr="00D7523B">
        <w:rPr>
          <w:i/>
          <w:sz w:val="20"/>
          <w:szCs w:val="20"/>
        </w:rPr>
        <w:t>a</w:t>
      </w:r>
      <w:r w:rsidR="00D7523B" w:rsidRPr="00D7523B">
        <w:rPr>
          <w:i/>
          <w:sz w:val="20"/>
          <w:szCs w:val="20"/>
          <w:vertAlign w:val="subscript"/>
        </w:rPr>
        <w:t>m</w:t>
      </w:r>
      <w:r w:rsidR="00D7523B">
        <w:rPr>
          <w:sz w:val="20"/>
          <w:szCs w:val="20"/>
        </w:rPr>
        <w:sym w:font="Symbol" w:char="F0F1"/>
      </w:r>
      <w:r w:rsidR="00D7523B">
        <w:rPr>
          <w:sz w:val="20"/>
          <w:szCs w:val="20"/>
        </w:rPr>
        <w:t xml:space="preserve"> and </w:t>
      </w:r>
      <w:r w:rsidR="00D7523B">
        <w:rPr>
          <w:sz w:val="20"/>
          <w:szCs w:val="20"/>
        </w:rPr>
        <w:sym w:font="Symbol" w:char="F0E1"/>
      </w:r>
      <w:proofErr w:type="spellStart"/>
      <w:r w:rsidR="00D7523B">
        <w:rPr>
          <w:i/>
          <w:sz w:val="20"/>
          <w:szCs w:val="20"/>
        </w:rPr>
        <w:t>b</w:t>
      </w:r>
      <w:r w:rsidR="00D7523B" w:rsidRPr="00D7523B">
        <w:rPr>
          <w:i/>
          <w:sz w:val="20"/>
          <w:szCs w:val="20"/>
          <w:vertAlign w:val="subscript"/>
        </w:rPr>
        <w:t>m</w:t>
      </w:r>
      <w:proofErr w:type="spellEnd"/>
      <w:r w:rsidR="00D7523B">
        <w:rPr>
          <w:sz w:val="20"/>
          <w:szCs w:val="20"/>
        </w:rPr>
        <w:sym w:font="Symbol" w:char="F0F1"/>
      </w:r>
      <w:r w:rsidR="00FF7F63" w:rsidRPr="00FF7F63">
        <w:rPr>
          <w:sz w:val="20"/>
          <w:szCs w:val="20"/>
        </w:rPr>
        <w:t xml:space="preserve">. </w:t>
      </w:r>
      <w:r w:rsidR="000474B2">
        <w:rPr>
          <w:sz w:val="20"/>
          <w:szCs w:val="20"/>
        </w:rPr>
        <w:t xml:space="preserve">For the </w:t>
      </w:r>
      <w:r w:rsidR="00751D11">
        <w:rPr>
          <w:sz w:val="20"/>
          <w:szCs w:val="20"/>
        </w:rPr>
        <w:t>1D projection</w:t>
      </w:r>
      <w:r w:rsidR="00FF7F63" w:rsidRPr="00FF7F63">
        <w:rPr>
          <w:sz w:val="20"/>
          <w:szCs w:val="20"/>
        </w:rPr>
        <w:t xml:space="preserve">, we obtained </w:t>
      </w:r>
      <w:proofErr w:type="gramStart"/>
      <w:r w:rsidR="006F59EB">
        <w:rPr>
          <w:i/>
          <w:sz w:val="20"/>
          <w:szCs w:val="20"/>
        </w:rPr>
        <w:t>W</w:t>
      </w:r>
      <w:r w:rsidR="00FF7F63" w:rsidRPr="00FF7F63">
        <w:rPr>
          <w:sz w:val="20"/>
          <w:szCs w:val="20"/>
        </w:rPr>
        <w:t>(</w:t>
      </w:r>
      <w:proofErr w:type="gramEnd"/>
      <w:r w:rsidR="00FF7F63" w:rsidRPr="00FF7F63">
        <w:rPr>
          <w:i/>
          <w:sz w:val="20"/>
          <w:szCs w:val="20"/>
        </w:rPr>
        <w:t>q</w:t>
      </w:r>
      <w:r w:rsidR="00FF7F63" w:rsidRPr="00FF7F63">
        <w:rPr>
          <w:sz w:val="20"/>
          <w:szCs w:val="20"/>
        </w:rPr>
        <w:t xml:space="preserve">) </w:t>
      </w:r>
      <w:r w:rsidR="0051137F">
        <w:rPr>
          <w:sz w:val="20"/>
          <w:szCs w:val="20"/>
        </w:rPr>
        <w:t xml:space="preserve">up to an additive constant </w:t>
      </w:r>
      <w:r w:rsidR="00FF7F63" w:rsidRPr="00FF7F63">
        <w:rPr>
          <w:sz w:val="20"/>
          <w:szCs w:val="20"/>
        </w:rPr>
        <w:t xml:space="preserve">by evaluating </w:t>
      </w:r>
      <w:r w:rsidR="00FF7F63" w:rsidRPr="00FF7F63">
        <w:rPr>
          <w:rFonts w:ascii="Symbol" w:hAnsi="Symbol"/>
          <w:sz w:val="20"/>
          <w:szCs w:val="20"/>
        </w:rPr>
        <w:t></w:t>
      </w:r>
      <w:proofErr w:type="spellStart"/>
      <w:r w:rsidR="00FF7F63" w:rsidRPr="00FF7F63">
        <w:rPr>
          <w:i/>
          <w:sz w:val="20"/>
          <w:szCs w:val="20"/>
        </w:rPr>
        <w:t>kT</w:t>
      </w:r>
      <w:r w:rsidR="00FF7F63" w:rsidRPr="00FF7F63">
        <w:rPr>
          <w:sz w:val="20"/>
          <w:szCs w:val="20"/>
        </w:rPr>
        <w:t>ln</w:t>
      </w:r>
      <w:r w:rsidR="00FF7F63" w:rsidRPr="00FF7F63">
        <w:rPr>
          <w:i/>
          <w:sz w:val="20"/>
          <w:szCs w:val="20"/>
        </w:rPr>
        <w:t>P</w:t>
      </w:r>
      <w:proofErr w:type="spellEnd"/>
      <w:r w:rsidR="00FF7F63" w:rsidRPr="00FF7F63">
        <w:rPr>
          <w:sz w:val="20"/>
          <w:szCs w:val="20"/>
        </w:rPr>
        <w:t>(</w:t>
      </w:r>
      <w:r w:rsidR="00FF7F63" w:rsidRPr="00FF7F63">
        <w:rPr>
          <w:i/>
          <w:sz w:val="20"/>
          <w:szCs w:val="20"/>
        </w:rPr>
        <w:t>q</w:t>
      </w:r>
      <w:r w:rsidR="0051137F">
        <w:rPr>
          <w:sz w:val="20"/>
          <w:szCs w:val="20"/>
        </w:rPr>
        <w:t>) over a very long trajectory</w:t>
      </w:r>
      <w:r w:rsidR="00615E1C">
        <w:rPr>
          <w:sz w:val="20"/>
          <w:szCs w:val="20"/>
        </w:rPr>
        <w:t xml:space="preserve">. The boundary </w:t>
      </w:r>
      <w:r w:rsidR="00615E1C" w:rsidRPr="00FF7F63">
        <w:rPr>
          <w:sz w:val="20"/>
          <w:szCs w:val="20"/>
        </w:rPr>
        <w:t xml:space="preserve">condition </w:t>
      </w:r>
      <w:proofErr w:type="gramStart"/>
      <w:r w:rsidR="006F59EB">
        <w:rPr>
          <w:i/>
          <w:sz w:val="20"/>
          <w:szCs w:val="20"/>
        </w:rPr>
        <w:t>W</w:t>
      </w:r>
      <w:r w:rsidR="00615E1C">
        <w:rPr>
          <w:sz w:val="20"/>
          <w:szCs w:val="20"/>
        </w:rPr>
        <w:t>(</w:t>
      </w:r>
      <w:proofErr w:type="gramEnd"/>
      <w:r w:rsidR="00615E1C">
        <w:rPr>
          <w:sz w:val="20"/>
          <w:szCs w:val="20"/>
        </w:rPr>
        <w:t>0) = 0 determined t</w:t>
      </w:r>
      <w:r w:rsidR="00F317A7">
        <w:rPr>
          <w:sz w:val="20"/>
          <w:szCs w:val="20"/>
        </w:rPr>
        <w:t xml:space="preserve">he </w:t>
      </w:r>
      <w:r w:rsidR="0051137F">
        <w:rPr>
          <w:sz w:val="20"/>
          <w:szCs w:val="20"/>
        </w:rPr>
        <w:t>additive constant</w:t>
      </w:r>
      <w:r w:rsidR="00615E1C">
        <w:rPr>
          <w:sz w:val="20"/>
          <w:szCs w:val="20"/>
        </w:rPr>
        <w:t xml:space="preserve">. </w:t>
      </w:r>
      <w:r w:rsidR="00F317A7">
        <w:rPr>
          <w:sz w:val="20"/>
          <w:szCs w:val="20"/>
        </w:rPr>
        <w:t xml:space="preserve">A faster method </w:t>
      </w:r>
      <w:r w:rsidR="009C08E7">
        <w:rPr>
          <w:sz w:val="20"/>
          <w:szCs w:val="20"/>
        </w:rPr>
        <w:t xml:space="preserve">would </w:t>
      </w:r>
      <w:r w:rsidR="006A1B58">
        <w:rPr>
          <w:sz w:val="20"/>
          <w:szCs w:val="20"/>
        </w:rPr>
        <w:t xml:space="preserve">have been </w:t>
      </w:r>
      <w:r w:rsidR="00F317A7">
        <w:rPr>
          <w:sz w:val="20"/>
          <w:szCs w:val="20"/>
        </w:rPr>
        <w:t xml:space="preserve">to use umbrella sampling and align overlapping segments of </w:t>
      </w:r>
      <w:r w:rsidR="006F59EB">
        <w:rPr>
          <w:i/>
          <w:sz w:val="20"/>
          <w:szCs w:val="20"/>
        </w:rPr>
        <w:t>W</w:t>
      </w:r>
      <w:r w:rsidR="00F317A7" w:rsidRPr="00FF7F63">
        <w:rPr>
          <w:sz w:val="20"/>
          <w:szCs w:val="20"/>
        </w:rPr>
        <w:t>(</w:t>
      </w:r>
      <w:r w:rsidR="00F317A7" w:rsidRPr="00FF7F63">
        <w:rPr>
          <w:i/>
          <w:sz w:val="20"/>
          <w:szCs w:val="20"/>
        </w:rPr>
        <w:t>q</w:t>
      </w:r>
      <w:r w:rsidR="00E30247">
        <w:rPr>
          <w:sz w:val="20"/>
          <w:szCs w:val="20"/>
        </w:rPr>
        <w:t xml:space="preserve">) </w:t>
      </w:r>
      <w:r w:rsidR="00C828AD">
        <w:rPr>
          <w:sz w:val="20"/>
          <w:szCs w:val="20"/>
        </w:rPr>
        <w:fldChar w:fldCharType="begin" w:fldLock="1"/>
      </w:r>
      <w:r w:rsidR="00C828AD">
        <w:rPr>
          <w:sz w:val="20"/>
          <w:szCs w:val="20"/>
        </w:rPr>
        <w:instrText>ADDIN CSL_CITATION { "citationItems" : [ { "id" : "ITEM-1", "itemData" : { "ISBN" : "0195042778", "author" : [ { "dropping-particle" : "", "family" : "Chandler", "given" : "David", "non-dropping-particle" : "", "parse-names" : false, "suffix" : "" } ], "edition" : "1st", "id" : "ITEM-1", "issued" : { "date-parts" : [ [ "1987" ] ] }, "number-of-pages" : "288", "publisher" : "Oxford University Press", "title" : "Introduction to Modern Statistical Mechanics", "type" : "book" }, "uris" : [ "http://www.mendeley.com/documents/?uuid=08e9d606-2017-4f4b-b0fd-3ffd360e5db9" ] } ], "mendeley" : { "formattedCitation" : "(Chandler, 1987)", "plainTextFormattedCitation" : "(Chandler, 1987)", "previouslyFormattedCitation" : "(Chandler, 1987)" }, "properties" : {  }, "schema" : "https://github.com/citation-style-language/schema/raw/master/csl-citation.json" }</w:instrText>
      </w:r>
      <w:r w:rsidR="00C828AD">
        <w:rPr>
          <w:sz w:val="20"/>
          <w:szCs w:val="20"/>
        </w:rPr>
        <w:fldChar w:fldCharType="separate"/>
      </w:r>
      <w:r w:rsidR="00C828AD" w:rsidRPr="00C828AD">
        <w:rPr>
          <w:noProof/>
          <w:sz w:val="20"/>
          <w:szCs w:val="20"/>
        </w:rPr>
        <w:t>(Chandler, 1987)</w:t>
      </w:r>
      <w:r w:rsidR="00C828AD">
        <w:rPr>
          <w:sz w:val="20"/>
          <w:szCs w:val="20"/>
        </w:rPr>
        <w:fldChar w:fldCharType="end"/>
      </w:r>
      <w:r w:rsidR="00075F2C">
        <w:rPr>
          <w:sz w:val="20"/>
          <w:szCs w:val="20"/>
        </w:rPr>
        <w:t>, but the advantage of a</w:t>
      </w:r>
      <w:r w:rsidR="00E30247">
        <w:rPr>
          <w:sz w:val="20"/>
          <w:szCs w:val="20"/>
        </w:rPr>
        <w:t xml:space="preserve"> long unbiased run with numerous barrier crossings </w:t>
      </w:r>
      <w:r w:rsidR="00075F2C">
        <w:rPr>
          <w:sz w:val="20"/>
          <w:szCs w:val="20"/>
        </w:rPr>
        <w:t xml:space="preserve">is it </w:t>
      </w:r>
      <w:r w:rsidR="00E30247">
        <w:rPr>
          <w:sz w:val="20"/>
          <w:szCs w:val="20"/>
        </w:rPr>
        <w:t xml:space="preserve">allowed us to determine </w:t>
      </w:r>
      <w:r w:rsidR="00041B70">
        <w:rPr>
          <w:sz w:val="20"/>
          <w:szCs w:val="20"/>
        </w:rPr>
        <w:t>experimental</w:t>
      </w:r>
      <w:r w:rsidR="00E30247">
        <w:rPr>
          <w:sz w:val="20"/>
          <w:szCs w:val="20"/>
        </w:rPr>
        <w:t xml:space="preserve"> transition rate constant</w:t>
      </w:r>
      <w:r w:rsidR="00041B70">
        <w:rPr>
          <w:sz w:val="20"/>
          <w:szCs w:val="20"/>
        </w:rPr>
        <w:t>s</w:t>
      </w:r>
      <w:r w:rsidR="00C828AD">
        <w:rPr>
          <w:sz w:val="20"/>
          <w:szCs w:val="20"/>
        </w:rPr>
        <w:t xml:space="preserve"> from first passage times</w:t>
      </w:r>
      <w:r w:rsidR="00E30247">
        <w:rPr>
          <w:sz w:val="20"/>
          <w:szCs w:val="20"/>
        </w:rPr>
        <w:t xml:space="preserve">, as </w:t>
      </w:r>
      <w:r w:rsidR="00932A34">
        <w:rPr>
          <w:sz w:val="20"/>
          <w:szCs w:val="20"/>
        </w:rPr>
        <w:t>described in the next section (Macroscopic rates)</w:t>
      </w:r>
      <w:r w:rsidR="00E30247">
        <w:rPr>
          <w:sz w:val="20"/>
          <w:szCs w:val="20"/>
        </w:rPr>
        <w:t>.</w:t>
      </w:r>
    </w:p>
    <w:p w14:paraId="6640B2AA" w14:textId="418ECE1E" w:rsidR="00BF42D0" w:rsidRDefault="007A76CB" w:rsidP="00A15A2F">
      <w:pPr>
        <w:pStyle w:val="NormalWeb"/>
        <w:shd w:val="clear" w:color="auto" w:fill="FFFFFF"/>
        <w:spacing w:after="120" w:line="480" w:lineRule="auto"/>
        <w:ind w:left="1800" w:firstLine="360"/>
        <w:jc w:val="both"/>
        <w:rPr>
          <w:sz w:val="20"/>
          <w:szCs w:val="20"/>
        </w:rPr>
      </w:pPr>
      <w:r>
        <w:rPr>
          <w:noProof/>
          <w:sz w:val="20"/>
          <w:szCs w:val="20"/>
        </w:rPr>
        <w:lastRenderedPageBreak/>
        <w:drawing>
          <wp:inline distT="0" distB="0" distL="0" distR="0" wp14:anchorId="486CEBB2" wp14:editId="3090E430">
            <wp:extent cx="3291840" cy="2334895"/>
            <wp:effectExtent l="0" t="0" r="0" b="0"/>
            <wp:docPr id="1250" name="Picture 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91840" cy="2334895"/>
                    </a:xfrm>
                    <a:prstGeom prst="rect">
                      <a:avLst/>
                    </a:prstGeom>
                    <a:noFill/>
                  </pic:spPr>
                </pic:pic>
              </a:graphicData>
            </a:graphic>
          </wp:inline>
        </w:drawing>
      </w:r>
    </w:p>
    <w:p w14:paraId="5B131666" w14:textId="2624BEB4" w:rsidR="00712D08" w:rsidRPr="00BF2667" w:rsidRDefault="000474B2" w:rsidP="00712D08">
      <w:pPr>
        <w:pStyle w:val="NormalWeb"/>
        <w:shd w:val="clear" w:color="auto" w:fill="FFFFFF"/>
        <w:spacing w:after="120" w:line="480" w:lineRule="auto"/>
        <w:jc w:val="both"/>
        <w:rPr>
          <w:sz w:val="18"/>
          <w:szCs w:val="18"/>
        </w:rPr>
      </w:pPr>
      <w:r>
        <w:rPr>
          <w:sz w:val="18"/>
          <w:szCs w:val="18"/>
        </w:rPr>
        <w:t>FIG. 5</w:t>
      </w:r>
      <w:r w:rsidR="00712D08" w:rsidRPr="00712D08">
        <w:rPr>
          <w:sz w:val="18"/>
          <w:szCs w:val="18"/>
        </w:rPr>
        <w:t xml:space="preserve">. </w:t>
      </w:r>
      <w:r w:rsidR="00BF2667">
        <w:rPr>
          <w:sz w:val="18"/>
          <w:szCs w:val="18"/>
        </w:rPr>
        <w:t>Parallel</w:t>
      </w:r>
      <w:r w:rsidR="003F38F3">
        <w:rPr>
          <w:sz w:val="18"/>
          <w:szCs w:val="18"/>
        </w:rPr>
        <w:t xml:space="preserve"> representations </w:t>
      </w:r>
      <w:r w:rsidR="00BF2667">
        <w:rPr>
          <w:sz w:val="18"/>
          <w:szCs w:val="18"/>
        </w:rPr>
        <w:t>for</w:t>
      </w:r>
      <w:r w:rsidR="003F38F3">
        <w:rPr>
          <w:sz w:val="18"/>
          <w:szCs w:val="18"/>
        </w:rPr>
        <w:t xml:space="preserve"> </w:t>
      </w:r>
      <w:r w:rsidR="003F38F3" w:rsidRPr="003F38F3">
        <w:rPr>
          <w:i/>
          <w:sz w:val="18"/>
          <w:szCs w:val="18"/>
        </w:rPr>
        <w:t>D</w:t>
      </w:r>
      <w:r w:rsidR="00C10904">
        <w:rPr>
          <w:sz w:val="18"/>
          <w:szCs w:val="18"/>
        </w:rPr>
        <w:t xml:space="preserve">. </w:t>
      </w:r>
      <w:r w:rsidR="003F38F3">
        <w:rPr>
          <w:sz w:val="18"/>
          <w:szCs w:val="18"/>
        </w:rPr>
        <w:t xml:space="preserve">The diffusion landscape </w:t>
      </w:r>
      <w:proofErr w:type="gramStart"/>
      <w:r w:rsidR="003F38F3" w:rsidRPr="00C10904">
        <w:rPr>
          <w:i/>
          <w:sz w:val="18"/>
          <w:szCs w:val="18"/>
        </w:rPr>
        <w:t>D</w:t>
      </w:r>
      <w:r w:rsidR="003F38F3" w:rsidRPr="00C10904">
        <w:rPr>
          <w:sz w:val="18"/>
          <w:szCs w:val="18"/>
        </w:rPr>
        <w:t>(</w:t>
      </w:r>
      <w:proofErr w:type="gramEnd"/>
      <w:r w:rsidR="003F38F3">
        <w:rPr>
          <w:i/>
          <w:sz w:val="18"/>
          <w:szCs w:val="18"/>
        </w:rPr>
        <w:t>q</w:t>
      </w:r>
      <w:r w:rsidR="003F38F3" w:rsidRPr="00C10904">
        <w:rPr>
          <w:sz w:val="18"/>
          <w:szCs w:val="18"/>
        </w:rPr>
        <w:t>)</w:t>
      </w:r>
      <w:r w:rsidR="003F38F3">
        <w:rPr>
          <w:sz w:val="18"/>
          <w:szCs w:val="18"/>
        </w:rPr>
        <w:t xml:space="preserve"> obtained from the 1D master equation is shown as the solid brown line. </w:t>
      </w:r>
      <w:r w:rsidR="00722238">
        <w:rPr>
          <w:sz w:val="18"/>
          <w:szCs w:val="18"/>
        </w:rPr>
        <w:t xml:space="preserve">The combination of </w:t>
      </w:r>
      <w:proofErr w:type="gramStart"/>
      <w:r w:rsidR="00722238" w:rsidRPr="00C10904">
        <w:rPr>
          <w:i/>
          <w:sz w:val="18"/>
          <w:szCs w:val="18"/>
        </w:rPr>
        <w:t>D</w:t>
      </w:r>
      <w:r w:rsidR="00722238" w:rsidRPr="00C10904">
        <w:rPr>
          <w:sz w:val="18"/>
          <w:szCs w:val="18"/>
        </w:rPr>
        <w:t>(</w:t>
      </w:r>
      <w:proofErr w:type="gramEnd"/>
      <w:r w:rsidR="00722238">
        <w:rPr>
          <w:i/>
          <w:sz w:val="18"/>
          <w:szCs w:val="18"/>
        </w:rPr>
        <w:t>q</w:t>
      </w:r>
      <w:r w:rsidR="00722238" w:rsidRPr="00C10904">
        <w:rPr>
          <w:sz w:val="18"/>
          <w:szCs w:val="18"/>
        </w:rPr>
        <w:t>)</w:t>
      </w:r>
      <w:r w:rsidR="00722238">
        <w:rPr>
          <w:sz w:val="18"/>
          <w:szCs w:val="18"/>
        </w:rPr>
        <w:t xml:space="preserve"> and</w:t>
      </w:r>
      <w:r w:rsidR="003F38F3">
        <w:rPr>
          <w:sz w:val="18"/>
          <w:szCs w:val="18"/>
        </w:rPr>
        <w:t xml:space="preserve"> the free energy landscape </w:t>
      </w:r>
      <w:r w:rsidR="003F38F3" w:rsidRPr="00BF42D0">
        <w:rPr>
          <w:i/>
          <w:sz w:val="18"/>
          <w:szCs w:val="18"/>
        </w:rPr>
        <w:t>W</w:t>
      </w:r>
      <w:r w:rsidR="003F38F3">
        <w:rPr>
          <w:sz w:val="18"/>
          <w:szCs w:val="18"/>
        </w:rPr>
        <w:t>(</w:t>
      </w:r>
      <w:r w:rsidR="003F38F3" w:rsidRPr="00EE23C9">
        <w:rPr>
          <w:i/>
          <w:sz w:val="18"/>
          <w:szCs w:val="18"/>
        </w:rPr>
        <w:t>q</w:t>
      </w:r>
      <w:r w:rsidR="003F38F3">
        <w:rPr>
          <w:sz w:val="18"/>
          <w:szCs w:val="18"/>
        </w:rPr>
        <w:t xml:space="preserve">) (blue line) </w:t>
      </w:r>
      <w:r w:rsidR="00F524DE">
        <w:rPr>
          <w:sz w:val="18"/>
          <w:szCs w:val="18"/>
        </w:rPr>
        <w:t>yields</w:t>
      </w:r>
      <w:r w:rsidR="003F38F3">
        <w:rPr>
          <w:sz w:val="18"/>
          <w:szCs w:val="18"/>
        </w:rPr>
        <w:t xml:space="preserve"> </w:t>
      </w:r>
      <w:r w:rsidR="00722238">
        <w:rPr>
          <w:sz w:val="18"/>
          <w:szCs w:val="18"/>
        </w:rPr>
        <w:t xml:space="preserve">a forward rate constant </w:t>
      </w:r>
      <w:r w:rsidR="00722238" w:rsidRPr="008D4D29">
        <w:rPr>
          <w:i/>
          <w:sz w:val="18"/>
          <w:szCs w:val="18"/>
        </w:rPr>
        <w:t>k</w:t>
      </w:r>
      <w:r w:rsidR="00722238" w:rsidRPr="008D4D29">
        <w:rPr>
          <w:sz w:val="18"/>
          <w:szCs w:val="18"/>
          <w:vertAlign w:val="subscript"/>
        </w:rPr>
        <w:t>12</w:t>
      </w:r>
      <w:r w:rsidR="00BB714D">
        <w:rPr>
          <w:sz w:val="18"/>
          <w:szCs w:val="18"/>
        </w:rPr>
        <w:t xml:space="preserve"> = 0.921 kHz. The</w:t>
      </w:r>
      <w:r w:rsidR="00722238">
        <w:rPr>
          <w:sz w:val="18"/>
          <w:szCs w:val="18"/>
        </w:rPr>
        <w:t xml:space="preserve"> spatially independent </w:t>
      </w:r>
      <w:r w:rsidR="00BB714D">
        <w:rPr>
          <w:sz w:val="18"/>
          <w:szCs w:val="18"/>
        </w:rPr>
        <w:t xml:space="preserve">value of </w:t>
      </w:r>
      <w:r w:rsidR="00722238" w:rsidRPr="00C10904">
        <w:rPr>
          <w:i/>
          <w:sz w:val="18"/>
          <w:szCs w:val="18"/>
        </w:rPr>
        <w:t>D</w:t>
      </w:r>
      <w:r w:rsidR="00722238">
        <w:rPr>
          <w:sz w:val="18"/>
          <w:szCs w:val="18"/>
        </w:rPr>
        <w:t xml:space="preserve"> (dashed brown line</w:t>
      </w:r>
      <w:r w:rsidR="00C10904">
        <w:rPr>
          <w:sz w:val="18"/>
          <w:szCs w:val="18"/>
        </w:rPr>
        <w:t>)</w:t>
      </w:r>
      <w:r w:rsidR="00BF42D0">
        <w:rPr>
          <w:sz w:val="18"/>
          <w:szCs w:val="18"/>
        </w:rPr>
        <w:t xml:space="preserve"> </w:t>
      </w:r>
      <w:r w:rsidR="00722238">
        <w:rPr>
          <w:sz w:val="18"/>
          <w:szCs w:val="18"/>
        </w:rPr>
        <w:t xml:space="preserve">predicting the </w:t>
      </w:r>
      <w:r w:rsidR="00FB1EE4">
        <w:rPr>
          <w:sz w:val="18"/>
          <w:szCs w:val="18"/>
        </w:rPr>
        <w:t>identical</w:t>
      </w:r>
      <w:r w:rsidR="00EE23C9" w:rsidRPr="00EE23C9">
        <w:rPr>
          <w:sz w:val="18"/>
          <w:szCs w:val="18"/>
        </w:rPr>
        <w:t xml:space="preserve"> </w:t>
      </w:r>
      <w:r w:rsidR="00EE23C9">
        <w:rPr>
          <w:sz w:val="18"/>
          <w:szCs w:val="18"/>
        </w:rPr>
        <w:t>rate</w:t>
      </w:r>
      <w:r w:rsidR="00607D09">
        <w:rPr>
          <w:sz w:val="18"/>
          <w:szCs w:val="18"/>
        </w:rPr>
        <w:t xml:space="preserve"> constant</w:t>
      </w:r>
      <w:r w:rsidR="00EE23C9">
        <w:rPr>
          <w:sz w:val="18"/>
          <w:szCs w:val="18"/>
        </w:rPr>
        <w:t xml:space="preserve"> </w:t>
      </w:r>
      <w:r w:rsidR="00722238">
        <w:rPr>
          <w:sz w:val="18"/>
          <w:szCs w:val="18"/>
        </w:rPr>
        <w:t>has a value (30.9 eu</w:t>
      </w:r>
      <w:r w:rsidR="00722238" w:rsidRPr="00C10904">
        <w:rPr>
          <w:sz w:val="18"/>
          <w:szCs w:val="18"/>
          <w:vertAlign w:val="superscript"/>
        </w:rPr>
        <w:t>2</w:t>
      </w:r>
      <w:r w:rsidR="00722238">
        <w:rPr>
          <w:sz w:val="18"/>
          <w:szCs w:val="18"/>
        </w:rPr>
        <w:t>/</w:t>
      </w:r>
      <w:proofErr w:type="spellStart"/>
      <w:r w:rsidR="00722238">
        <w:rPr>
          <w:sz w:val="18"/>
          <w:szCs w:val="18"/>
        </w:rPr>
        <w:t>ms</w:t>
      </w:r>
      <w:proofErr w:type="spellEnd"/>
      <w:r w:rsidR="00722238">
        <w:rPr>
          <w:sz w:val="18"/>
          <w:szCs w:val="18"/>
        </w:rPr>
        <w:t>)</w:t>
      </w:r>
      <w:r w:rsidR="00FB1EE4">
        <w:rPr>
          <w:sz w:val="18"/>
          <w:szCs w:val="18"/>
        </w:rPr>
        <w:t>,</w:t>
      </w:r>
      <w:r w:rsidR="00722238">
        <w:rPr>
          <w:sz w:val="18"/>
          <w:szCs w:val="18"/>
        </w:rPr>
        <w:t xml:space="preserve"> very close to the peak value of </w:t>
      </w:r>
      <w:proofErr w:type="gramStart"/>
      <w:r w:rsidR="00722238" w:rsidRPr="00722238">
        <w:rPr>
          <w:i/>
          <w:sz w:val="18"/>
          <w:szCs w:val="18"/>
        </w:rPr>
        <w:t>D</w:t>
      </w:r>
      <w:r w:rsidR="00722238">
        <w:rPr>
          <w:sz w:val="18"/>
          <w:szCs w:val="18"/>
        </w:rPr>
        <w:t>(</w:t>
      </w:r>
      <w:proofErr w:type="gramEnd"/>
      <w:r w:rsidR="00722238" w:rsidRPr="00722238">
        <w:rPr>
          <w:i/>
          <w:sz w:val="18"/>
          <w:szCs w:val="18"/>
        </w:rPr>
        <w:t>q</w:t>
      </w:r>
      <w:r w:rsidR="00722238">
        <w:rPr>
          <w:sz w:val="18"/>
          <w:szCs w:val="18"/>
        </w:rPr>
        <w:t>)</w:t>
      </w:r>
      <w:r w:rsidR="00F91BF4">
        <w:rPr>
          <w:sz w:val="18"/>
          <w:szCs w:val="18"/>
        </w:rPr>
        <w:t>.</w:t>
      </w:r>
      <w:r w:rsidR="00EE23C9">
        <w:rPr>
          <w:sz w:val="18"/>
          <w:szCs w:val="18"/>
        </w:rPr>
        <w:t xml:space="preserve"> </w:t>
      </w:r>
      <w:r w:rsidR="00BF2667">
        <w:rPr>
          <w:sz w:val="18"/>
          <w:szCs w:val="18"/>
        </w:rPr>
        <w:t>H</w:t>
      </w:r>
      <w:r w:rsidR="006437E3">
        <w:rPr>
          <w:sz w:val="18"/>
          <w:szCs w:val="18"/>
        </w:rPr>
        <w:t xml:space="preserve">igh-bandwidth </w:t>
      </w:r>
      <w:r w:rsidR="00CC6A56">
        <w:rPr>
          <w:sz w:val="18"/>
          <w:szCs w:val="18"/>
        </w:rPr>
        <w:t>s</w:t>
      </w:r>
      <w:r w:rsidR="00C10904">
        <w:rPr>
          <w:sz w:val="18"/>
          <w:szCs w:val="18"/>
        </w:rPr>
        <w:t>imulations performed with a sharp umbr</w:t>
      </w:r>
      <w:r w:rsidR="00431A02">
        <w:rPr>
          <w:sz w:val="18"/>
          <w:szCs w:val="18"/>
        </w:rPr>
        <w:t>ella window in the barrier region (</w:t>
      </w:r>
      <w:r w:rsidR="00431A02" w:rsidRPr="00FB1EE4">
        <w:rPr>
          <w:i/>
          <w:sz w:val="18"/>
          <w:szCs w:val="18"/>
        </w:rPr>
        <w:t>q</w:t>
      </w:r>
      <w:r w:rsidR="00431A02">
        <w:rPr>
          <w:sz w:val="18"/>
          <w:szCs w:val="18"/>
        </w:rPr>
        <w:t xml:space="preserve"> = 0.35</w:t>
      </w:r>
      <w:r w:rsidR="00C10904">
        <w:rPr>
          <w:sz w:val="18"/>
          <w:szCs w:val="18"/>
        </w:rPr>
        <w:t xml:space="preserve"> </w:t>
      </w:r>
      <w:proofErr w:type="spellStart"/>
      <w:r w:rsidR="00C10904">
        <w:rPr>
          <w:sz w:val="18"/>
          <w:szCs w:val="18"/>
        </w:rPr>
        <w:t>eu</w:t>
      </w:r>
      <w:proofErr w:type="spellEnd"/>
      <w:r w:rsidR="00C10904">
        <w:rPr>
          <w:sz w:val="18"/>
          <w:szCs w:val="18"/>
        </w:rPr>
        <w:t xml:space="preserve"> to 0.6</w:t>
      </w:r>
      <w:r w:rsidR="00431A02">
        <w:rPr>
          <w:sz w:val="18"/>
          <w:szCs w:val="18"/>
        </w:rPr>
        <w:t>5</w:t>
      </w:r>
      <w:r w:rsidR="00C10904">
        <w:rPr>
          <w:sz w:val="18"/>
          <w:szCs w:val="18"/>
        </w:rPr>
        <w:t xml:space="preserve"> </w:t>
      </w:r>
      <w:proofErr w:type="spellStart"/>
      <w:r w:rsidR="00C10904">
        <w:rPr>
          <w:sz w:val="18"/>
          <w:szCs w:val="18"/>
        </w:rPr>
        <w:t>eu</w:t>
      </w:r>
      <w:proofErr w:type="spellEnd"/>
      <w:r w:rsidR="00431A02">
        <w:rPr>
          <w:sz w:val="18"/>
          <w:szCs w:val="18"/>
        </w:rPr>
        <w:t>)</w:t>
      </w:r>
      <w:r w:rsidR="00C10904">
        <w:rPr>
          <w:sz w:val="18"/>
          <w:szCs w:val="18"/>
        </w:rPr>
        <w:t xml:space="preserve"> yield</w:t>
      </w:r>
      <w:r w:rsidR="005F2710">
        <w:rPr>
          <w:sz w:val="18"/>
          <w:szCs w:val="18"/>
        </w:rPr>
        <w:t>ed</w:t>
      </w:r>
      <w:r w:rsidR="00C10904">
        <w:rPr>
          <w:sz w:val="18"/>
          <w:szCs w:val="18"/>
        </w:rPr>
        <w:t xml:space="preserve"> </w:t>
      </w:r>
      <w:r w:rsidR="00431A02">
        <w:rPr>
          <w:sz w:val="18"/>
          <w:szCs w:val="18"/>
        </w:rPr>
        <w:t xml:space="preserve">an abbreviated </w:t>
      </w:r>
      <w:proofErr w:type="gramStart"/>
      <w:r w:rsidR="00C10904" w:rsidRPr="00C10904">
        <w:rPr>
          <w:i/>
          <w:sz w:val="18"/>
          <w:szCs w:val="18"/>
        </w:rPr>
        <w:t>D</w:t>
      </w:r>
      <w:r w:rsidR="00C10904" w:rsidRPr="00C10904">
        <w:rPr>
          <w:sz w:val="18"/>
          <w:szCs w:val="18"/>
        </w:rPr>
        <w:t>(</w:t>
      </w:r>
      <w:proofErr w:type="gramEnd"/>
      <w:r w:rsidR="00C10904">
        <w:rPr>
          <w:i/>
          <w:sz w:val="18"/>
          <w:szCs w:val="18"/>
        </w:rPr>
        <w:t>q</w:t>
      </w:r>
      <w:r w:rsidR="00C10904" w:rsidRPr="00C10904">
        <w:rPr>
          <w:sz w:val="18"/>
          <w:szCs w:val="18"/>
        </w:rPr>
        <w:t>)</w:t>
      </w:r>
      <w:r w:rsidR="00C10904">
        <w:rPr>
          <w:sz w:val="18"/>
          <w:szCs w:val="18"/>
        </w:rPr>
        <w:t xml:space="preserve"> (solid orange line</w:t>
      </w:r>
      <w:r w:rsidR="00CC6A56">
        <w:rPr>
          <w:sz w:val="18"/>
          <w:szCs w:val="18"/>
        </w:rPr>
        <w:t>; averaged from 500 traces</w:t>
      </w:r>
      <w:r w:rsidR="00C10904">
        <w:rPr>
          <w:sz w:val="18"/>
          <w:szCs w:val="18"/>
        </w:rPr>
        <w:t>)</w:t>
      </w:r>
      <w:r w:rsidR="00CC6A56">
        <w:rPr>
          <w:sz w:val="18"/>
          <w:szCs w:val="18"/>
        </w:rPr>
        <w:t>.</w:t>
      </w:r>
      <w:r w:rsidR="00C10904">
        <w:rPr>
          <w:sz w:val="18"/>
          <w:szCs w:val="18"/>
        </w:rPr>
        <w:t xml:space="preserve"> </w:t>
      </w:r>
      <w:r w:rsidR="00447AE7">
        <w:rPr>
          <w:sz w:val="18"/>
          <w:szCs w:val="18"/>
        </w:rPr>
        <w:t xml:space="preserve">Nyquist’s theorem applied to </w:t>
      </w:r>
      <w:r w:rsidR="00447AE7" w:rsidRPr="00447AE7">
        <w:rPr>
          <w:i/>
          <w:sz w:val="18"/>
          <w:szCs w:val="18"/>
        </w:rPr>
        <w:t>i</w:t>
      </w:r>
      <w:r w:rsidR="00C971B5">
        <w:rPr>
          <w:i/>
          <w:sz w:val="18"/>
          <w:szCs w:val="18"/>
          <w:vertAlign w:val="subscript"/>
        </w:rPr>
        <w:t>g</w:t>
      </w:r>
      <w:r w:rsidR="00447AE7">
        <w:rPr>
          <w:sz w:val="18"/>
          <w:szCs w:val="18"/>
        </w:rPr>
        <w:t xml:space="preserve"> fluctuations </w:t>
      </w:r>
      <w:r w:rsidR="00CC6A56">
        <w:rPr>
          <w:sz w:val="18"/>
          <w:szCs w:val="18"/>
        </w:rPr>
        <w:t>measured from the same data set</w:t>
      </w:r>
      <w:r w:rsidR="00AE7C74">
        <w:rPr>
          <w:sz w:val="18"/>
          <w:szCs w:val="18"/>
        </w:rPr>
        <w:t xml:space="preserve"> </w:t>
      </w:r>
      <w:r w:rsidR="00447AE7">
        <w:rPr>
          <w:sz w:val="18"/>
          <w:szCs w:val="18"/>
        </w:rPr>
        <w:t>predicted</w:t>
      </w:r>
      <w:r w:rsidR="00C10904">
        <w:rPr>
          <w:sz w:val="18"/>
          <w:szCs w:val="18"/>
        </w:rPr>
        <w:t xml:space="preserve"> </w:t>
      </w:r>
      <w:r w:rsidR="00C10904" w:rsidRPr="00C90C95">
        <w:rPr>
          <w:i/>
          <w:sz w:val="18"/>
          <w:szCs w:val="18"/>
        </w:rPr>
        <w:t>D</w:t>
      </w:r>
      <w:r w:rsidR="006E348D" w:rsidRPr="006E348D">
        <w:rPr>
          <w:i/>
          <w:sz w:val="18"/>
          <w:szCs w:val="18"/>
          <w:vertAlign w:val="subscript"/>
        </w:rPr>
        <w:t>N</w:t>
      </w:r>
      <w:r w:rsidR="00C10904">
        <w:rPr>
          <w:sz w:val="18"/>
          <w:szCs w:val="18"/>
        </w:rPr>
        <w:t xml:space="preserve"> </w:t>
      </w:r>
      <w:r w:rsidR="00447AE7">
        <w:rPr>
          <w:sz w:val="18"/>
          <w:szCs w:val="18"/>
        </w:rPr>
        <w:t xml:space="preserve">= </w:t>
      </w:r>
      <w:r w:rsidR="00C90C95">
        <w:rPr>
          <w:sz w:val="18"/>
          <w:szCs w:val="18"/>
        </w:rPr>
        <w:t>29.1 eu</w:t>
      </w:r>
      <w:r w:rsidR="00C90C95" w:rsidRPr="00C10904">
        <w:rPr>
          <w:sz w:val="18"/>
          <w:szCs w:val="18"/>
          <w:vertAlign w:val="superscript"/>
        </w:rPr>
        <w:t>2</w:t>
      </w:r>
      <w:r w:rsidR="00447AE7">
        <w:rPr>
          <w:sz w:val="18"/>
          <w:szCs w:val="18"/>
        </w:rPr>
        <w:t>/</w:t>
      </w:r>
      <w:proofErr w:type="spellStart"/>
      <w:r w:rsidR="00447AE7">
        <w:rPr>
          <w:sz w:val="18"/>
          <w:szCs w:val="18"/>
        </w:rPr>
        <w:t>ms</w:t>
      </w:r>
      <w:proofErr w:type="spellEnd"/>
      <w:r w:rsidR="00C90C95">
        <w:rPr>
          <w:sz w:val="18"/>
          <w:szCs w:val="18"/>
        </w:rPr>
        <w:t xml:space="preserve"> </w:t>
      </w:r>
      <w:r w:rsidR="005F2710">
        <w:rPr>
          <w:sz w:val="18"/>
          <w:szCs w:val="18"/>
        </w:rPr>
        <w:t>(dot-dashed orange line)</w:t>
      </w:r>
      <w:r w:rsidR="00C90C95">
        <w:rPr>
          <w:sz w:val="18"/>
          <w:szCs w:val="18"/>
        </w:rPr>
        <w:t xml:space="preserve">. </w:t>
      </w:r>
      <w:r w:rsidR="00CC6A56">
        <w:rPr>
          <w:sz w:val="18"/>
          <w:szCs w:val="18"/>
        </w:rPr>
        <w:t>By</w:t>
      </w:r>
      <w:r w:rsidR="00C90C95">
        <w:rPr>
          <w:sz w:val="18"/>
          <w:szCs w:val="18"/>
        </w:rPr>
        <w:t xml:space="preserve"> comparison, the </w:t>
      </w:r>
      <w:r w:rsidR="00D71630">
        <w:rPr>
          <w:sz w:val="18"/>
          <w:szCs w:val="18"/>
        </w:rPr>
        <w:t xml:space="preserve">constant </w:t>
      </w:r>
      <w:r w:rsidR="00431A02">
        <w:rPr>
          <w:sz w:val="18"/>
          <w:szCs w:val="18"/>
        </w:rPr>
        <w:t xml:space="preserve">value </w:t>
      </w:r>
      <w:proofErr w:type="spellStart"/>
      <w:r w:rsidR="00C90C95" w:rsidRPr="00C90C95">
        <w:rPr>
          <w:i/>
          <w:sz w:val="18"/>
          <w:szCs w:val="18"/>
        </w:rPr>
        <w:t>D</w:t>
      </w:r>
      <w:r w:rsidR="00D71630" w:rsidRPr="00D71630">
        <w:rPr>
          <w:i/>
          <w:sz w:val="18"/>
          <w:szCs w:val="18"/>
          <w:vertAlign w:val="subscript"/>
        </w:rPr>
        <w:t>exp</w:t>
      </w:r>
      <w:proofErr w:type="spellEnd"/>
      <w:r w:rsidR="00C90C95">
        <w:rPr>
          <w:sz w:val="18"/>
          <w:szCs w:val="18"/>
        </w:rPr>
        <w:t xml:space="preserve"> </w:t>
      </w:r>
      <w:r w:rsidR="00A15A2F">
        <w:rPr>
          <w:sz w:val="18"/>
          <w:szCs w:val="18"/>
        </w:rPr>
        <w:t xml:space="preserve">consistent with the </w:t>
      </w:r>
      <w:r w:rsidR="00D71630">
        <w:rPr>
          <w:sz w:val="18"/>
          <w:szCs w:val="18"/>
        </w:rPr>
        <w:t>experimental</w:t>
      </w:r>
      <w:r w:rsidR="00A15A2F">
        <w:rPr>
          <w:sz w:val="18"/>
          <w:szCs w:val="18"/>
        </w:rPr>
        <w:t xml:space="preserve"> rate constant</w:t>
      </w:r>
      <w:r w:rsidR="00C90C95">
        <w:rPr>
          <w:sz w:val="18"/>
          <w:szCs w:val="18"/>
        </w:rPr>
        <w:t xml:space="preserve"> </w:t>
      </w:r>
      <w:r w:rsidR="00607D09">
        <w:rPr>
          <w:sz w:val="18"/>
          <w:szCs w:val="18"/>
        </w:rPr>
        <w:t>(</w:t>
      </w:r>
      <w:r w:rsidR="00863064">
        <w:rPr>
          <w:sz w:val="18"/>
          <w:szCs w:val="18"/>
        </w:rPr>
        <w:t>0.598</w:t>
      </w:r>
      <w:r w:rsidR="00607D09">
        <w:rPr>
          <w:sz w:val="18"/>
          <w:szCs w:val="18"/>
        </w:rPr>
        <w:t xml:space="preserve"> kHz) </w:t>
      </w:r>
      <w:r w:rsidR="00A15A2F">
        <w:rPr>
          <w:sz w:val="18"/>
          <w:szCs w:val="18"/>
        </w:rPr>
        <w:t xml:space="preserve">obtained from long-run </w:t>
      </w:r>
      <w:r w:rsidR="00751D11">
        <w:rPr>
          <w:sz w:val="18"/>
          <w:szCs w:val="18"/>
        </w:rPr>
        <w:t>Ising</w:t>
      </w:r>
      <w:r w:rsidR="00A15A2F">
        <w:rPr>
          <w:sz w:val="18"/>
          <w:szCs w:val="18"/>
        </w:rPr>
        <w:t xml:space="preserve"> simulations </w:t>
      </w:r>
      <w:r w:rsidR="005F2710">
        <w:rPr>
          <w:sz w:val="18"/>
          <w:szCs w:val="18"/>
        </w:rPr>
        <w:t>is</w:t>
      </w:r>
      <w:r w:rsidR="00C90C95">
        <w:rPr>
          <w:sz w:val="18"/>
          <w:szCs w:val="18"/>
        </w:rPr>
        <w:t xml:space="preserve"> </w:t>
      </w:r>
      <w:r w:rsidR="00CC6A56">
        <w:rPr>
          <w:sz w:val="18"/>
          <w:szCs w:val="18"/>
        </w:rPr>
        <w:t xml:space="preserve">only </w:t>
      </w:r>
      <w:r w:rsidR="00863064">
        <w:rPr>
          <w:sz w:val="18"/>
          <w:szCs w:val="18"/>
        </w:rPr>
        <w:t>20.1</w:t>
      </w:r>
      <w:r w:rsidR="00C90C95">
        <w:rPr>
          <w:sz w:val="18"/>
          <w:szCs w:val="18"/>
        </w:rPr>
        <w:t xml:space="preserve"> eu</w:t>
      </w:r>
      <w:r w:rsidR="00C90C95" w:rsidRPr="00C10904">
        <w:rPr>
          <w:sz w:val="18"/>
          <w:szCs w:val="18"/>
          <w:vertAlign w:val="superscript"/>
        </w:rPr>
        <w:t>2</w:t>
      </w:r>
      <w:r w:rsidR="00C90C95">
        <w:rPr>
          <w:sz w:val="18"/>
          <w:szCs w:val="18"/>
        </w:rPr>
        <w:t>/</w:t>
      </w:r>
      <w:proofErr w:type="spellStart"/>
      <w:r w:rsidR="00C90C95">
        <w:rPr>
          <w:sz w:val="18"/>
          <w:szCs w:val="18"/>
        </w:rPr>
        <w:t>ms</w:t>
      </w:r>
      <w:proofErr w:type="spellEnd"/>
      <w:r w:rsidR="00C90C95">
        <w:rPr>
          <w:sz w:val="18"/>
          <w:szCs w:val="18"/>
        </w:rPr>
        <w:t xml:space="preserve"> (</w:t>
      </w:r>
      <w:r w:rsidR="00BB714D">
        <w:rPr>
          <w:sz w:val="18"/>
          <w:szCs w:val="18"/>
        </w:rPr>
        <w:t>red</w:t>
      </w:r>
      <w:r w:rsidR="005F2710">
        <w:rPr>
          <w:sz w:val="18"/>
          <w:szCs w:val="18"/>
        </w:rPr>
        <w:t xml:space="preserve"> </w:t>
      </w:r>
      <w:r w:rsidR="00E3762A">
        <w:rPr>
          <w:sz w:val="18"/>
          <w:szCs w:val="18"/>
        </w:rPr>
        <w:t>dotted line). M</w:t>
      </w:r>
      <w:r w:rsidR="00C90C95">
        <w:rPr>
          <w:sz w:val="18"/>
          <w:szCs w:val="18"/>
        </w:rPr>
        <w:t>odel parameters</w:t>
      </w:r>
      <w:r w:rsidR="005F2710">
        <w:rPr>
          <w:sz w:val="18"/>
          <w:szCs w:val="18"/>
        </w:rPr>
        <w:t xml:space="preserve"> were</w:t>
      </w:r>
      <w:r w:rsidR="00C90C95">
        <w:rPr>
          <w:sz w:val="18"/>
          <w:szCs w:val="18"/>
        </w:rPr>
        <w:t xml:space="preserve">: </w:t>
      </w:r>
      <w:r w:rsidR="00C10904" w:rsidRPr="00C10904">
        <w:rPr>
          <w:i/>
          <w:sz w:val="18"/>
          <w:szCs w:val="18"/>
        </w:rPr>
        <w:t>N</w:t>
      </w:r>
      <w:r w:rsidR="00C10904">
        <w:rPr>
          <w:sz w:val="18"/>
          <w:szCs w:val="18"/>
        </w:rPr>
        <w:t xml:space="preserve"> = 400, </w:t>
      </w:r>
      <w:r w:rsidR="00712D08" w:rsidRPr="00712D08">
        <w:rPr>
          <w:i/>
          <w:sz w:val="18"/>
          <w:szCs w:val="18"/>
        </w:rPr>
        <w:t>T</w:t>
      </w:r>
      <w:r w:rsidR="00712D08">
        <w:rPr>
          <w:sz w:val="18"/>
          <w:szCs w:val="18"/>
        </w:rPr>
        <w:t xml:space="preserve"> = 22 </w:t>
      </w:r>
      <w:r w:rsidR="00712D08">
        <w:rPr>
          <w:sz w:val="18"/>
          <w:szCs w:val="18"/>
        </w:rPr>
        <w:sym w:font="Symbol" w:char="F0B0"/>
      </w:r>
      <w:r w:rsidR="00712D08">
        <w:rPr>
          <w:sz w:val="18"/>
          <w:szCs w:val="18"/>
        </w:rPr>
        <w:t xml:space="preserve">C, </w:t>
      </w:r>
      <w:r w:rsidR="00712D08" w:rsidRPr="00712D08">
        <w:rPr>
          <w:i/>
          <w:sz w:val="18"/>
          <w:szCs w:val="18"/>
        </w:rPr>
        <w:t>V</w:t>
      </w:r>
      <w:r w:rsidR="005F2710">
        <w:rPr>
          <w:sz w:val="18"/>
          <w:szCs w:val="18"/>
        </w:rPr>
        <w:t xml:space="preserve"> = 0 mV.</w:t>
      </w:r>
      <w:r w:rsidR="00C90C95">
        <w:rPr>
          <w:sz w:val="18"/>
          <w:szCs w:val="18"/>
        </w:rPr>
        <w:t xml:space="preserve"> </w:t>
      </w:r>
      <w:r w:rsidR="00BF2667">
        <w:rPr>
          <w:sz w:val="18"/>
          <w:szCs w:val="18"/>
        </w:rPr>
        <w:t>The</w:t>
      </w:r>
      <w:r w:rsidR="00C90C95">
        <w:rPr>
          <w:sz w:val="18"/>
          <w:szCs w:val="18"/>
        </w:rPr>
        <w:t xml:space="preserve"> cut-off frequency for </w:t>
      </w:r>
      <w:r w:rsidR="00AE7C74" w:rsidRPr="00447AE7">
        <w:rPr>
          <w:i/>
          <w:sz w:val="18"/>
          <w:szCs w:val="18"/>
        </w:rPr>
        <w:t>i</w:t>
      </w:r>
      <w:r w:rsidR="00C971B5">
        <w:rPr>
          <w:i/>
          <w:sz w:val="18"/>
          <w:szCs w:val="18"/>
          <w:vertAlign w:val="subscript"/>
        </w:rPr>
        <w:t>g</w:t>
      </w:r>
      <w:r w:rsidR="00C90C95">
        <w:rPr>
          <w:sz w:val="18"/>
          <w:szCs w:val="18"/>
        </w:rPr>
        <w:t xml:space="preserve"> simulations</w:t>
      </w:r>
      <w:r w:rsidR="00BF2667">
        <w:rPr>
          <w:sz w:val="18"/>
          <w:szCs w:val="18"/>
        </w:rPr>
        <w:t xml:space="preserve"> using a digital Gaussian filter was</w:t>
      </w:r>
      <w:r w:rsidR="00C90C95">
        <w:rPr>
          <w:sz w:val="18"/>
          <w:szCs w:val="18"/>
        </w:rPr>
        <w:t xml:space="preserve">: </w:t>
      </w:r>
      <w:r w:rsidR="00C90C95" w:rsidRPr="00C90C95">
        <w:rPr>
          <w:i/>
          <w:sz w:val="18"/>
          <w:szCs w:val="18"/>
        </w:rPr>
        <w:t>f</w:t>
      </w:r>
      <w:r w:rsidR="00C90C95" w:rsidRPr="00C90C95">
        <w:rPr>
          <w:i/>
          <w:sz w:val="18"/>
          <w:szCs w:val="18"/>
          <w:vertAlign w:val="subscript"/>
        </w:rPr>
        <w:t>c</w:t>
      </w:r>
      <w:r w:rsidR="00C90C95">
        <w:rPr>
          <w:sz w:val="18"/>
          <w:szCs w:val="18"/>
        </w:rPr>
        <w:t xml:space="preserve"> = 5 x 10</w:t>
      </w:r>
      <w:r w:rsidR="00C90C95" w:rsidRPr="00C90C95">
        <w:rPr>
          <w:sz w:val="18"/>
          <w:szCs w:val="18"/>
          <w:vertAlign w:val="superscript"/>
        </w:rPr>
        <w:t>5</w:t>
      </w:r>
      <w:r w:rsidR="00C90C95">
        <w:rPr>
          <w:sz w:val="18"/>
          <w:szCs w:val="18"/>
        </w:rPr>
        <w:t xml:space="preserve"> kHz</w:t>
      </w:r>
      <w:r w:rsidR="00C90C95" w:rsidRPr="00BF2667">
        <w:rPr>
          <w:sz w:val="18"/>
          <w:szCs w:val="18"/>
        </w:rPr>
        <w:t>.</w:t>
      </w:r>
      <w:r w:rsidR="00BF2667" w:rsidRPr="00BF2667">
        <w:rPr>
          <w:sz w:val="18"/>
          <w:szCs w:val="18"/>
        </w:rPr>
        <w:t xml:space="preserve"> The </w:t>
      </w:r>
      <w:r w:rsidR="00BF2667">
        <w:rPr>
          <w:sz w:val="18"/>
          <w:szCs w:val="18"/>
        </w:rPr>
        <w:t xml:space="preserve">filter bandwidth is given by </w:t>
      </w:r>
      <w:r w:rsidR="00BF2667" w:rsidRPr="00BF2667">
        <w:rPr>
          <w:i/>
          <w:sz w:val="18"/>
          <w:szCs w:val="18"/>
        </w:rPr>
        <w:t>B</w:t>
      </w:r>
      <w:r w:rsidR="00BF2667">
        <w:rPr>
          <w:sz w:val="18"/>
          <w:szCs w:val="18"/>
        </w:rPr>
        <w:t xml:space="preserve"> =</w:t>
      </w:r>
      <w:r w:rsidR="00BF2667" w:rsidRPr="00BF2667">
        <w:rPr>
          <w:i/>
          <w:sz w:val="18"/>
          <w:szCs w:val="18"/>
        </w:rPr>
        <w:t xml:space="preserve"> </w:t>
      </w:r>
      <w:r w:rsidR="00BF2667" w:rsidRPr="00BF2667">
        <w:rPr>
          <w:sz w:val="18"/>
          <w:szCs w:val="18"/>
        </w:rPr>
        <w:t xml:space="preserve">1.064 </w:t>
      </w:r>
      <w:r w:rsidR="00BF2667" w:rsidRPr="00BF2667">
        <w:rPr>
          <w:i/>
          <w:sz w:val="18"/>
          <w:szCs w:val="18"/>
        </w:rPr>
        <w:t>f</w:t>
      </w:r>
      <w:r w:rsidR="00BF2667" w:rsidRPr="00BF2667">
        <w:rPr>
          <w:i/>
          <w:sz w:val="18"/>
          <w:szCs w:val="18"/>
          <w:vertAlign w:val="subscript"/>
        </w:rPr>
        <w:t>c</w:t>
      </w:r>
      <w:r w:rsidR="00BF2667" w:rsidRPr="00BF2667">
        <w:rPr>
          <w:sz w:val="18"/>
          <w:szCs w:val="18"/>
        </w:rPr>
        <w:t xml:space="preserve"> </w:t>
      </w:r>
      <w:r w:rsidR="00BF2667" w:rsidRPr="00BF2667">
        <w:rPr>
          <w:sz w:val="18"/>
          <w:szCs w:val="18"/>
        </w:rPr>
        <w:fldChar w:fldCharType="begin" w:fldLock="1"/>
      </w:r>
      <w:r w:rsidR="00BF2667" w:rsidRPr="00BF2667">
        <w:rPr>
          <w:sz w:val="18"/>
          <w:szCs w:val="18"/>
        </w:rPr>
        <w:instrText>ADDIN CSL_CITATION { "citationItems" : [ { "id" : "ITEM-1", "itemData" : { "author" : [ { "dropping-particle" : "", "family" : "Crouzy", "given" : "S C", "non-dropping-particle" : "", "parse-names" : false, "suffix" : "" }, { "dropping-particle" : "", "family" : "Sigworth", "given" : "F J", "non-dropping-particle" : "", "parse-names" : false, "suffix" : "" } ], "id" : "ITEM-1", "issue" : "January", "issued" : { "date-parts" : [ [ "1993" ] ] }, "page" : "53-59", "title" : "Analysis of nonstationary shot noise p ( t ) Q ,", "type" : "article-journal", "volume" : "64" }, "uris" : [ "http://www.mendeley.com/documents/?uuid=97856d39-42cd-439a-a401-c557d00f5a55" ] } ], "mendeley" : { "formattedCitation" : "(Crouzy and Sigworth, 1993)", "plainTextFormattedCitation" : "(Crouzy and Sigworth, 1993)", "previouslyFormattedCitation" : "(Crouzy and Sigworth, 1993)" }, "properties" : {  }, "schema" : "https://github.com/citation-style-language/schema/raw/master/csl-citation.json" }</w:instrText>
      </w:r>
      <w:r w:rsidR="00BF2667" w:rsidRPr="00BF2667">
        <w:rPr>
          <w:sz w:val="18"/>
          <w:szCs w:val="18"/>
        </w:rPr>
        <w:fldChar w:fldCharType="separate"/>
      </w:r>
      <w:r w:rsidR="00BF2667" w:rsidRPr="00BF2667">
        <w:rPr>
          <w:noProof/>
          <w:sz w:val="18"/>
          <w:szCs w:val="18"/>
        </w:rPr>
        <w:t>(Crouzy and Sigworth, 1993)</w:t>
      </w:r>
      <w:r w:rsidR="00BF2667" w:rsidRPr="00BF2667">
        <w:rPr>
          <w:sz w:val="18"/>
          <w:szCs w:val="18"/>
        </w:rPr>
        <w:fldChar w:fldCharType="end"/>
      </w:r>
      <w:r w:rsidR="00BF2667" w:rsidRPr="00BF2667">
        <w:rPr>
          <w:sz w:val="18"/>
          <w:szCs w:val="18"/>
        </w:rPr>
        <w:t>.</w:t>
      </w:r>
    </w:p>
    <w:p w14:paraId="0AC50141" w14:textId="0F9691E7" w:rsidR="001134E6" w:rsidRDefault="00932A34" w:rsidP="001134E6">
      <w:pPr>
        <w:pStyle w:val="NormalWeb"/>
        <w:shd w:val="clear" w:color="auto" w:fill="FFFFFF"/>
        <w:spacing w:after="120" w:line="480" w:lineRule="auto"/>
        <w:ind w:firstLine="360"/>
        <w:jc w:val="both"/>
        <w:rPr>
          <w:sz w:val="20"/>
          <w:szCs w:val="20"/>
        </w:rPr>
      </w:pPr>
      <w:r>
        <w:rPr>
          <w:sz w:val="20"/>
          <w:szCs w:val="20"/>
        </w:rPr>
        <w:t>In our simulations</w:t>
      </w:r>
      <w:r w:rsidRPr="00FF7F63">
        <w:rPr>
          <w:sz w:val="20"/>
          <w:szCs w:val="20"/>
        </w:rPr>
        <w:t xml:space="preserve">, </w:t>
      </w:r>
      <w:r>
        <w:rPr>
          <w:sz w:val="20"/>
          <w:szCs w:val="20"/>
        </w:rPr>
        <w:t xml:space="preserve">1D </w:t>
      </w:r>
      <w:r w:rsidRPr="00FF7F63">
        <w:rPr>
          <w:sz w:val="20"/>
          <w:szCs w:val="20"/>
        </w:rPr>
        <w:t>ensemble and time-averaged quantities superimposed</w:t>
      </w:r>
      <w:r>
        <w:rPr>
          <w:sz w:val="20"/>
          <w:szCs w:val="20"/>
        </w:rPr>
        <w:t xml:space="preserve"> neatly, confirming ergodicity</w:t>
      </w:r>
      <w:r w:rsidRPr="00FF7F63">
        <w:rPr>
          <w:sz w:val="20"/>
          <w:szCs w:val="20"/>
        </w:rPr>
        <w:t xml:space="preserve">. </w:t>
      </w:r>
      <w:r w:rsidR="00874C48">
        <w:rPr>
          <w:sz w:val="20"/>
          <w:szCs w:val="20"/>
        </w:rPr>
        <w:t>A caveat to</w:t>
      </w:r>
      <w:r>
        <w:rPr>
          <w:sz w:val="20"/>
          <w:szCs w:val="20"/>
        </w:rPr>
        <w:t xml:space="preserve"> ensemble averaging </w:t>
      </w:r>
      <w:r w:rsidR="00874C48">
        <w:rPr>
          <w:sz w:val="20"/>
          <w:szCs w:val="20"/>
        </w:rPr>
        <w:t xml:space="preserve">is that it </w:t>
      </w:r>
      <w:r w:rsidR="007A76CB">
        <w:rPr>
          <w:sz w:val="20"/>
          <w:szCs w:val="20"/>
        </w:rPr>
        <w:t>applies only to</w:t>
      </w:r>
      <w:r>
        <w:rPr>
          <w:sz w:val="20"/>
          <w:szCs w:val="20"/>
        </w:rPr>
        <w:t xml:space="preserve"> </w:t>
      </w:r>
      <w:r w:rsidR="009C1E63">
        <w:rPr>
          <w:sz w:val="20"/>
          <w:szCs w:val="20"/>
        </w:rPr>
        <w:t>canonical</w:t>
      </w:r>
      <w:r>
        <w:rPr>
          <w:sz w:val="20"/>
          <w:szCs w:val="20"/>
        </w:rPr>
        <w:t xml:space="preserve"> </w:t>
      </w:r>
      <w:r w:rsidR="00874C48">
        <w:rPr>
          <w:sz w:val="20"/>
          <w:szCs w:val="20"/>
        </w:rPr>
        <w:t xml:space="preserve">variables that are </w:t>
      </w:r>
      <w:r>
        <w:rPr>
          <w:sz w:val="20"/>
          <w:szCs w:val="20"/>
        </w:rPr>
        <w:t xml:space="preserve">functions of </w:t>
      </w:r>
      <w:r w:rsidRPr="00447AE7">
        <w:rPr>
          <w:i/>
          <w:sz w:val="20"/>
          <w:szCs w:val="20"/>
        </w:rPr>
        <w:t>q</w:t>
      </w:r>
      <w:r>
        <w:rPr>
          <w:sz w:val="20"/>
          <w:szCs w:val="20"/>
        </w:rPr>
        <w:t xml:space="preserve"> and </w:t>
      </w:r>
      <w:r w:rsidRPr="00447AE7">
        <w:rPr>
          <w:i/>
          <w:sz w:val="20"/>
          <w:szCs w:val="20"/>
        </w:rPr>
        <w:t>E</w:t>
      </w:r>
      <w:r>
        <w:rPr>
          <w:sz w:val="20"/>
          <w:szCs w:val="20"/>
        </w:rPr>
        <w:t xml:space="preserve">. </w:t>
      </w:r>
      <w:r w:rsidR="008E22AF">
        <w:rPr>
          <w:sz w:val="20"/>
          <w:szCs w:val="20"/>
        </w:rPr>
        <w:t xml:space="preserve">Obtaining </w:t>
      </w:r>
      <w:r w:rsidR="00EB4315">
        <w:rPr>
          <w:sz w:val="20"/>
          <w:szCs w:val="20"/>
        </w:rPr>
        <w:t>the mean</w:t>
      </w:r>
      <w:r w:rsidR="008E22AF">
        <w:rPr>
          <w:sz w:val="20"/>
          <w:szCs w:val="20"/>
        </w:rPr>
        <w:t xml:space="preserve"> and </w:t>
      </w:r>
      <w:r w:rsidR="00EB4315">
        <w:rPr>
          <w:sz w:val="20"/>
          <w:szCs w:val="20"/>
        </w:rPr>
        <w:t>higher</w:t>
      </w:r>
      <w:r w:rsidR="008E22AF">
        <w:rPr>
          <w:sz w:val="20"/>
          <w:szCs w:val="20"/>
        </w:rPr>
        <w:t xml:space="preserve"> moments of </w:t>
      </w:r>
      <w:r w:rsidR="00EB4315">
        <w:rPr>
          <w:sz w:val="20"/>
          <w:szCs w:val="20"/>
        </w:rPr>
        <w:t xml:space="preserve">a </w:t>
      </w:r>
      <w:r w:rsidR="008E22AF">
        <w:rPr>
          <w:sz w:val="20"/>
          <w:szCs w:val="20"/>
        </w:rPr>
        <w:t>n</w:t>
      </w:r>
      <w:r w:rsidR="009C1E63">
        <w:rPr>
          <w:sz w:val="20"/>
          <w:szCs w:val="20"/>
        </w:rPr>
        <w:t xml:space="preserve">on-canonical </w:t>
      </w:r>
      <w:r w:rsidR="007A76CB">
        <w:rPr>
          <w:sz w:val="20"/>
          <w:szCs w:val="20"/>
        </w:rPr>
        <w:t>variable</w:t>
      </w:r>
      <w:r w:rsidR="00A810E2">
        <w:rPr>
          <w:sz w:val="20"/>
          <w:szCs w:val="20"/>
        </w:rPr>
        <w:t>,</w:t>
      </w:r>
      <w:r w:rsidR="007A76CB">
        <w:rPr>
          <w:sz w:val="20"/>
          <w:szCs w:val="20"/>
        </w:rPr>
        <w:t xml:space="preserve"> </w:t>
      </w:r>
      <w:r w:rsidR="00A810E2">
        <w:rPr>
          <w:sz w:val="20"/>
          <w:szCs w:val="20"/>
        </w:rPr>
        <w:t xml:space="preserve">such as the </w:t>
      </w:r>
      <w:r w:rsidR="00874C48">
        <w:rPr>
          <w:sz w:val="20"/>
          <w:szCs w:val="20"/>
        </w:rPr>
        <w:t xml:space="preserve">invented </w:t>
      </w:r>
      <w:r w:rsidR="004A58AE">
        <w:rPr>
          <w:sz w:val="20"/>
          <w:szCs w:val="20"/>
        </w:rPr>
        <w:t>“</w:t>
      </w:r>
      <w:r w:rsidR="00874C48">
        <w:rPr>
          <w:sz w:val="20"/>
          <w:szCs w:val="20"/>
        </w:rPr>
        <w:t xml:space="preserve">pore” </w:t>
      </w:r>
      <w:r w:rsidR="00A810E2">
        <w:rPr>
          <w:sz w:val="20"/>
          <w:szCs w:val="20"/>
        </w:rPr>
        <w:t xml:space="preserve">conductance </w:t>
      </w:r>
      <w:r w:rsidR="006A1B58">
        <w:rPr>
          <w:sz w:val="20"/>
          <w:szCs w:val="20"/>
        </w:rPr>
        <w:t xml:space="preserve">described </w:t>
      </w:r>
      <w:r w:rsidR="00874C48">
        <w:rPr>
          <w:sz w:val="20"/>
          <w:szCs w:val="20"/>
        </w:rPr>
        <w:t>in Figure 1</w:t>
      </w:r>
      <w:r w:rsidR="00A810E2">
        <w:rPr>
          <w:sz w:val="20"/>
          <w:szCs w:val="20"/>
        </w:rPr>
        <w:t xml:space="preserve">, </w:t>
      </w:r>
      <w:r w:rsidR="00EB4315">
        <w:rPr>
          <w:sz w:val="20"/>
          <w:szCs w:val="20"/>
        </w:rPr>
        <w:t>can only be done by</w:t>
      </w:r>
      <w:r w:rsidR="007A76CB">
        <w:rPr>
          <w:sz w:val="20"/>
          <w:szCs w:val="20"/>
        </w:rPr>
        <w:t xml:space="preserve"> time-averaging</w:t>
      </w:r>
      <w:r>
        <w:rPr>
          <w:sz w:val="20"/>
          <w:szCs w:val="20"/>
        </w:rPr>
        <w:t xml:space="preserve">. </w:t>
      </w:r>
      <w:r w:rsidR="0017512B" w:rsidRPr="00FF7F63">
        <w:rPr>
          <w:sz w:val="20"/>
          <w:szCs w:val="20"/>
        </w:rPr>
        <w:t xml:space="preserve">From a practical standpoint, the macroscopic rate </w:t>
      </w:r>
      <w:r w:rsidR="0017512B">
        <w:rPr>
          <w:sz w:val="20"/>
          <w:szCs w:val="20"/>
        </w:rPr>
        <w:t>is</w:t>
      </w:r>
      <w:r w:rsidR="0017512B" w:rsidRPr="00FF7F63">
        <w:rPr>
          <w:sz w:val="20"/>
          <w:szCs w:val="20"/>
        </w:rPr>
        <w:t xml:space="preserve"> essentially determined by the value of </w:t>
      </w:r>
      <w:r w:rsidR="0017512B" w:rsidRPr="00FF7F63">
        <w:rPr>
          <w:i/>
          <w:sz w:val="20"/>
          <w:szCs w:val="20"/>
        </w:rPr>
        <w:t>D</w:t>
      </w:r>
      <w:r w:rsidR="0017512B" w:rsidRPr="00FF7F63">
        <w:rPr>
          <w:sz w:val="20"/>
          <w:szCs w:val="20"/>
        </w:rPr>
        <w:t xml:space="preserve"> </w:t>
      </w:r>
      <w:r w:rsidR="0009260A">
        <w:rPr>
          <w:sz w:val="20"/>
          <w:szCs w:val="20"/>
        </w:rPr>
        <w:t>at the</w:t>
      </w:r>
      <w:r w:rsidR="00EB4315">
        <w:rPr>
          <w:sz w:val="20"/>
          <w:szCs w:val="20"/>
        </w:rPr>
        <w:t xml:space="preserve"> </w:t>
      </w:r>
      <w:r w:rsidR="0017512B" w:rsidRPr="00FF7F63">
        <w:rPr>
          <w:sz w:val="20"/>
          <w:szCs w:val="20"/>
        </w:rPr>
        <w:t xml:space="preserve">barrier </w:t>
      </w:r>
      <w:r w:rsidR="0009260A">
        <w:rPr>
          <w:sz w:val="20"/>
          <w:szCs w:val="20"/>
        </w:rPr>
        <w:t xml:space="preserve">peak </w:t>
      </w:r>
      <w:r w:rsidR="0017512B">
        <w:rPr>
          <w:sz w:val="20"/>
          <w:szCs w:val="20"/>
        </w:rPr>
        <w:t xml:space="preserve">(Fig. 5), which reduces the necessity of obtaining </w:t>
      </w:r>
      <w:proofErr w:type="gramStart"/>
      <w:r w:rsidR="00EB4315" w:rsidRPr="00A67C25">
        <w:rPr>
          <w:i/>
          <w:sz w:val="20"/>
          <w:szCs w:val="20"/>
        </w:rPr>
        <w:t>D</w:t>
      </w:r>
      <w:r w:rsidR="00EB4315">
        <w:rPr>
          <w:sz w:val="20"/>
          <w:szCs w:val="20"/>
        </w:rPr>
        <w:t>(</w:t>
      </w:r>
      <w:proofErr w:type="gramEnd"/>
      <w:r w:rsidR="00EB4315" w:rsidRPr="00A67C25">
        <w:rPr>
          <w:i/>
          <w:sz w:val="20"/>
          <w:szCs w:val="20"/>
        </w:rPr>
        <w:t>q</w:t>
      </w:r>
      <w:r w:rsidR="00EB4315">
        <w:rPr>
          <w:sz w:val="20"/>
          <w:szCs w:val="20"/>
        </w:rPr>
        <w:t>) in the basin regions</w:t>
      </w:r>
      <w:r w:rsidR="0009260A">
        <w:rPr>
          <w:sz w:val="20"/>
          <w:szCs w:val="20"/>
        </w:rPr>
        <w:t>.</w:t>
      </w:r>
      <w:r w:rsidR="0017512B">
        <w:rPr>
          <w:sz w:val="20"/>
          <w:szCs w:val="20"/>
        </w:rPr>
        <w:t xml:space="preserve"> This independence of the rate constant to the shape of </w:t>
      </w:r>
      <w:proofErr w:type="gramStart"/>
      <w:r w:rsidR="0017512B" w:rsidRPr="00A67C25">
        <w:rPr>
          <w:i/>
          <w:sz w:val="20"/>
          <w:szCs w:val="20"/>
        </w:rPr>
        <w:t>D</w:t>
      </w:r>
      <w:r w:rsidR="0017512B">
        <w:rPr>
          <w:sz w:val="20"/>
          <w:szCs w:val="20"/>
        </w:rPr>
        <w:t>(</w:t>
      </w:r>
      <w:proofErr w:type="gramEnd"/>
      <w:r w:rsidR="0017512B" w:rsidRPr="00A67C25">
        <w:rPr>
          <w:i/>
          <w:sz w:val="20"/>
          <w:szCs w:val="20"/>
        </w:rPr>
        <w:t>q</w:t>
      </w:r>
      <w:r w:rsidR="0017512B">
        <w:rPr>
          <w:sz w:val="20"/>
          <w:szCs w:val="20"/>
        </w:rPr>
        <w:t>) comes about if the free energy barrier is sufficiently large (</w:t>
      </w:r>
      <w:r w:rsidR="0017512B">
        <w:rPr>
          <w:sz w:val="20"/>
          <w:szCs w:val="20"/>
        </w:rPr>
        <w:sym w:font="Symbol" w:char="F0B3"/>
      </w:r>
      <w:r w:rsidR="0017512B">
        <w:rPr>
          <w:sz w:val="20"/>
          <w:szCs w:val="20"/>
        </w:rPr>
        <w:t xml:space="preserve"> 6</w:t>
      </w:r>
      <w:r w:rsidR="0017512B" w:rsidRPr="00FF7F63">
        <w:rPr>
          <w:sz w:val="20"/>
          <w:szCs w:val="20"/>
        </w:rPr>
        <w:t xml:space="preserve"> </w:t>
      </w:r>
      <w:proofErr w:type="spellStart"/>
      <w:r w:rsidR="0017512B" w:rsidRPr="00FF7F63">
        <w:rPr>
          <w:i/>
          <w:sz w:val="20"/>
          <w:szCs w:val="20"/>
        </w:rPr>
        <w:t>kT</w:t>
      </w:r>
      <w:proofErr w:type="spellEnd"/>
      <w:r w:rsidR="0017512B" w:rsidRPr="00FF7F63">
        <w:rPr>
          <w:sz w:val="20"/>
          <w:szCs w:val="20"/>
        </w:rPr>
        <w:t xml:space="preserve">) </w:t>
      </w:r>
      <w:r w:rsidR="0017512B">
        <w:rPr>
          <w:sz w:val="20"/>
          <w:szCs w:val="20"/>
        </w:rPr>
        <w:t>that basin</w:t>
      </w:r>
      <w:r w:rsidR="0017512B" w:rsidRPr="00FF7F63">
        <w:rPr>
          <w:sz w:val="20"/>
          <w:szCs w:val="20"/>
        </w:rPr>
        <w:t xml:space="preserve"> states </w:t>
      </w:r>
      <w:r w:rsidR="0017512B">
        <w:rPr>
          <w:sz w:val="20"/>
          <w:szCs w:val="20"/>
        </w:rPr>
        <w:t xml:space="preserve">thermalize rapidly compared to </w:t>
      </w:r>
      <w:r w:rsidR="0017512B" w:rsidRPr="00FF7F63">
        <w:rPr>
          <w:sz w:val="20"/>
          <w:szCs w:val="20"/>
        </w:rPr>
        <w:t>outflow</w:t>
      </w:r>
      <w:r w:rsidR="0009260A">
        <w:rPr>
          <w:sz w:val="20"/>
          <w:szCs w:val="20"/>
        </w:rPr>
        <w:t xml:space="preserve"> over the peak</w:t>
      </w:r>
      <w:r w:rsidR="0017512B">
        <w:rPr>
          <w:sz w:val="20"/>
          <w:szCs w:val="20"/>
        </w:rPr>
        <w:t xml:space="preserve">. </w:t>
      </w:r>
    </w:p>
    <w:p w14:paraId="0F06597A" w14:textId="029EBB81" w:rsidR="00932A34" w:rsidRPr="00712D08" w:rsidRDefault="0009211E" w:rsidP="001134E6">
      <w:pPr>
        <w:pStyle w:val="NormalWeb"/>
        <w:shd w:val="clear" w:color="auto" w:fill="FFFFFF"/>
        <w:spacing w:after="120" w:line="480" w:lineRule="auto"/>
        <w:ind w:firstLine="360"/>
        <w:jc w:val="both"/>
        <w:rPr>
          <w:sz w:val="18"/>
          <w:szCs w:val="18"/>
        </w:rPr>
      </w:pPr>
      <w:r>
        <w:rPr>
          <w:sz w:val="20"/>
          <w:szCs w:val="20"/>
        </w:rPr>
        <w:t>Fluctuation analysis provided a</w:t>
      </w:r>
      <w:r w:rsidR="008E22AF">
        <w:rPr>
          <w:sz w:val="20"/>
          <w:szCs w:val="20"/>
        </w:rPr>
        <w:t xml:space="preserve"> </w:t>
      </w:r>
      <w:r w:rsidR="00793F96">
        <w:rPr>
          <w:sz w:val="20"/>
          <w:szCs w:val="20"/>
        </w:rPr>
        <w:t>third,</w:t>
      </w:r>
      <w:r w:rsidR="00276B0D">
        <w:rPr>
          <w:sz w:val="20"/>
          <w:szCs w:val="20"/>
        </w:rPr>
        <w:t xml:space="preserve"> </w:t>
      </w:r>
      <w:r w:rsidR="00793F96">
        <w:rPr>
          <w:sz w:val="20"/>
          <w:szCs w:val="20"/>
        </w:rPr>
        <w:t xml:space="preserve">independent </w:t>
      </w:r>
      <w:r w:rsidR="00932A34">
        <w:rPr>
          <w:sz w:val="20"/>
          <w:szCs w:val="20"/>
        </w:rPr>
        <w:t xml:space="preserve">method for determining </w:t>
      </w:r>
      <w:r w:rsidR="00932A34" w:rsidRPr="00F96E8E">
        <w:rPr>
          <w:i/>
          <w:sz w:val="20"/>
          <w:szCs w:val="20"/>
        </w:rPr>
        <w:t>D</w:t>
      </w:r>
      <w:r>
        <w:rPr>
          <w:sz w:val="20"/>
          <w:szCs w:val="20"/>
        </w:rPr>
        <w:t>. From s</w:t>
      </w:r>
      <w:r w:rsidR="008E22AF">
        <w:rPr>
          <w:sz w:val="20"/>
          <w:szCs w:val="20"/>
        </w:rPr>
        <w:t xml:space="preserve">hort </w:t>
      </w:r>
      <w:r w:rsidR="00BF2667">
        <w:rPr>
          <w:sz w:val="20"/>
          <w:szCs w:val="20"/>
        </w:rPr>
        <w:t xml:space="preserve">(1 </w:t>
      </w:r>
      <w:proofErr w:type="spellStart"/>
      <w:r w:rsidR="00BF2667">
        <w:rPr>
          <w:sz w:val="20"/>
          <w:szCs w:val="20"/>
        </w:rPr>
        <w:t>ms</w:t>
      </w:r>
      <w:proofErr w:type="spellEnd"/>
      <w:r w:rsidR="00BF2667">
        <w:rPr>
          <w:sz w:val="20"/>
          <w:szCs w:val="20"/>
        </w:rPr>
        <w:t xml:space="preserve">) </w:t>
      </w:r>
      <w:r w:rsidR="008E22AF">
        <w:rPr>
          <w:sz w:val="20"/>
          <w:szCs w:val="20"/>
        </w:rPr>
        <w:t>s</w:t>
      </w:r>
      <w:r w:rsidR="00BF2667">
        <w:rPr>
          <w:sz w:val="20"/>
          <w:szCs w:val="20"/>
        </w:rPr>
        <w:t>egments of large</w:t>
      </w:r>
      <w:r w:rsidR="008E22AF">
        <w:rPr>
          <w:sz w:val="20"/>
          <w:szCs w:val="20"/>
        </w:rPr>
        <w:t>-bandwidth trajectories</w:t>
      </w:r>
      <w:r w:rsidR="008E22AF" w:rsidRPr="008E22AF">
        <w:rPr>
          <w:sz w:val="20"/>
          <w:szCs w:val="20"/>
        </w:rPr>
        <w:t xml:space="preserve"> </w:t>
      </w:r>
      <w:r>
        <w:rPr>
          <w:sz w:val="20"/>
          <w:szCs w:val="20"/>
        </w:rPr>
        <w:t>confined to</w:t>
      </w:r>
      <w:r w:rsidR="00C971B5">
        <w:rPr>
          <w:sz w:val="20"/>
          <w:szCs w:val="20"/>
        </w:rPr>
        <w:t xml:space="preserve"> a</w:t>
      </w:r>
      <w:r w:rsidR="008E22AF">
        <w:rPr>
          <w:sz w:val="20"/>
          <w:szCs w:val="20"/>
        </w:rPr>
        <w:t xml:space="preserve"> 30% window</w:t>
      </w:r>
      <w:r>
        <w:rPr>
          <w:sz w:val="20"/>
          <w:szCs w:val="20"/>
        </w:rPr>
        <w:t xml:space="preserve"> </w:t>
      </w:r>
      <w:r w:rsidR="00793F96">
        <w:rPr>
          <w:sz w:val="20"/>
          <w:szCs w:val="20"/>
        </w:rPr>
        <w:t>centered on the</w:t>
      </w:r>
      <w:r>
        <w:rPr>
          <w:sz w:val="20"/>
          <w:szCs w:val="20"/>
        </w:rPr>
        <w:t xml:space="preserve"> </w:t>
      </w:r>
      <w:r w:rsidRPr="0009211E">
        <w:rPr>
          <w:i/>
          <w:sz w:val="20"/>
          <w:szCs w:val="20"/>
        </w:rPr>
        <w:t>q</w:t>
      </w:r>
      <w:r w:rsidR="00793F96">
        <w:rPr>
          <w:sz w:val="20"/>
          <w:szCs w:val="20"/>
        </w:rPr>
        <w:t>-axis,</w:t>
      </w:r>
      <w:r w:rsidR="00BF2667">
        <w:rPr>
          <w:sz w:val="20"/>
          <w:szCs w:val="20"/>
        </w:rPr>
        <w:t xml:space="preserve"> </w:t>
      </w:r>
      <w:r>
        <w:rPr>
          <w:sz w:val="20"/>
          <w:szCs w:val="20"/>
        </w:rPr>
        <w:t>we</w:t>
      </w:r>
      <w:r w:rsidR="00932A34">
        <w:rPr>
          <w:sz w:val="20"/>
          <w:szCs w:val="20"/>
        </w:rPr>
        <w:t xml:space="preserve"> </w:t>
      </w:r>
      <w:r w:rsidR="00C971B5">
        <w:rPr>
          <w:sz w:val="20"/>
          <w:szCs w:val="20"/>
        </w:rPr>
        <w:t>measure</w:t>
      </w:r>
      <w:r>
        <w:rPr>
          <w:sz w:val="20"/>
          <w:szCs w:val="20"/>
        </w:rPr>
        <w:t>d</w:t>
      </w:r>
      <w:r w:rsidR="00C971B5">
        <w:rPr>
          <w:sz w:val="20"/>
          <w:szCs w:val="20"/>
        </w:rPr>
        <w:t xml:space="preserve"> fluctuations in the filtered impulses of charge movements</w:t>
      </w:r>
      <w:r w:rsidR="00C971B5" w:rsidRPr="00FF7F63">
        <w:rPr>
          <w:sz w:val="20"/>
          <w:szCs w:val="20"/>
        </w:rPr>
        <w:t xml:space="preserve"> </w:t>
      </w:r>
      <w:r w:rsidR="00C971B5" w:rsidRPr="00AC72DF">
        <w:rPr>
          <w:i/>
          <w:sz w:val="20"/>
          <w:szCs w:val="20"/>
        </w:rPr>
        <w:t>i</w:t>
      </w:r>
      <w:r w:rsidR="00C971B5">
        <w:rPr>
          <w:i/>
          <w:sz w:val="20"/>
          <w:szCs w:val="20"/>
          <w:vertAlign w:val="subscript"/>
        </w:rPr>
        <w:t>g</w:t>
      </w:r>
      <w:r w:rsidR="00C971B5">
        <w:rPr>
          <w:sz w:val="20"/>
          <w:szCs w:val="20"/>
        </w:rPr>
        <w:t xml:space="preserve"> = </w:t>
      </w:r>
      <w:proofErr w:type="spellStart"/>
      <w:r w:rsidR="00C971B5" w:rsidRPr="00FF7F63">
        <w:rPr>
          <w:i/>
          <w:sz w:val="20"/>
          <w:szCs w:val="20"/>
        </w:rPr>
        <w:t>dq</w:t>
      </w:r>
      <w:proofErr w:type="spellEnd"/>
      <w:r w:rsidR="00C971B5" w:rsidRPr="00FF7F63">
        <w:rPr>
          <w:sz w:val="20"/>
          <w:szCs w:val="20"/>
        </w:rPr>
        <w:t>/</w:t>
      </w:r>
      <w:proofErr w:type="spellStart"/>
      <w:r w:rsidR="00C971B5" w:rsidRPr="00FF7F63">
        <w:rPr>
          <w:i/>
          <w:sz w:val="20"/>
          <w:szCs w:val="20"/>
        </w:rPr>
        <w:t>dt</w:t>
      </w:r>
      <w:proofErr w:type="spellEnd"/>
      <w:r w:rsidR="00C971B5">
        <w:rPr>
          <w:sz w:val="20"/>
          <w:szCs w:val="20"/>
        </w:rPr>
        <w:t>, known as “gating” current in the ion channel literature</w:t>
      </w:r>
      <w:r w:rsidR="0017512B">
        <w:rPr>
          <w:sz w:val="20"/>
          <w:szCs w:val="20"/>
        </w:rPr>
        <w:t xml:space="preserve"> </w:t>
      </w:r>
      <w:r w:rsidR="0017512B">
        <w:rPr>
          <w:sz w:val="20"/>
          <w:szCs w:val="20"/>
        </w:rPr>
        <w:fldChar w:fldCharType="begin" w:fldLock="1"/>
      </w:r>
      <w:r w:rsidR="00793F96">
        <w:rPr>
          <w:sz w:val="20"/>
          <w:szCs w:val="20"/>
        </w:rPr>
        <w:instrText>ADDIN CSL_CITATION { "citationItems" : [ { "id" : "ITEM-1", "itemData" : { "author" : [ { "dropping-particle" : "", "family" : "Crouzy", "given" : "S C", "non-dropping-particle" : "", "parse-names" : false, "suffix" : "" }, { "dropping-particle" : "", "family" : "Sigworth", "given" : "F J", "non-dropping-particle" : "", "parse-names" : false, "suffix" : "" } ], "id" : "ITEM-1", "issue" : "January", "issued" : { "date-parts" : [ [ "1993" ] ] }, "page" : "53-59", "title" : "Analysis of nonstationary shot noise p ( t ) Q ,", "type" : "article-journal", "volume" : "64" }, "uris" : [ "http://www.mendeley.com/documents/?uuid=97856d39-42cd-439a-a401-c557d00f5a55" ] }, { "id" : "ITEM-2", "itemData" : { "DOI" : "10.1016/S0006-3495(99)77243-7", "ISBN" : "3107949612", "ISSN" : "00063495", "PMID" : "9929481", "abstract" : "Kramers' diffusion theory of reaction rates in the condensed phase is considered as an alternative to the traditional discrete-state Markov (DSM) model in describing ion channel gating current kinetics. Diffusion theory can be expected to be particularly relevant in describing high-frequency (&gt;100 kHz) events in channel activation. The generalized voltage sensor of a voltage-dependent ion channel is treated as a Brownian motion particle undergoing spatial diffusion along a one-dimensional energy landscape. Two classes of energy landscapes are considered. The first class contains large barriers, which give rise to gating currents with two distinct time scales: the usual low-frequency decay, which can modeled with a DSM scheme, and a high-frequency component arising from intrastate relaxation. Large depolarizations reduce potential barriers to such a degree that activation rates are diffusion limited, causing the two time scales to merge. Landscapes of the second class are either featureless or contain barriers that are small compared to kT; these are termed \"drift landscapes.\" These landscapes require a larger friction coefficient to generate slow gating kinetics. The high-frequency component that appears with barrier models is not present in pure drift motion. The presence of a high-frequency component can be tested experimentally with large-bandwidth recordings of gating currents. Topics such as frequency domain analysis, spatial dependence of the friction coefficient, methods for determining the adequacy of a DSM model, and the development of physical models of gating are explored.", "author" : [ { "dropping-particle" : "", "family" : "Sigg", "given" : "Daniel", "non-dropping-particle" : "", "parse-names" : false, "suffix" : "" }, { "dropping-particle" : "", "family" : "Qian", "given" : "Hong", "non-dropping-particle" : "", "parse-names" : false, "suffix" : "" }, { "dropping-particle" : "", "family" : "Bezanilla", "given" : "Francisco", "non-dropping-particle" : "", "parse-names" : false, "suffix" : "" } ], "container-title" : "Biophysical Journal", "id" : "ITEM-2", "issue" : "2", "issued" : { "date-parts" : [ [ "1999", "2" ] ] }, "page" : "782-803", "title" : "Kramers\u2019 Diffusion Theory Applied to Gating Kinetics of Voltage-Dependent Ion Channels", "type" : "article-journal", "volume" : "76" }, "uris" : [ "http://www.mendeley.com/documents/?uuid=c251364e-948a-4c90-a2a2-b5dad07c9dc9" ] } ], "mendeley" : { "formattedCitation" : "(Crouzy and Sigworth, 1993; Sigg et al., 1999)", "plainTextFormattedCitation" : "(Crouzy and Sigworth, 1993; Sigg et al., 1999)", "previouslyFormattedCitation" : "(Crouzy and Sigworth, 1993; Sigg et al., 1999)" }, "properties" : {  }, "schema" : "https://github.com/citation-style-language/schema/raw/master/csl-citation.json" }</w:instrText>
      </w:r>
      <w:r w:rsidR="0017512B">
        <w:rPr>
          <w:sz w:val="20"/>
          <w:szCs w:val="20"/>
        </w:rPr>
        <w:fldChar w:fldCharType="separate"/>
      </w:r>
      <w:r w:rsidR="00793F96" w:rsidRPr="00793F96">
        <w:rPr>
          <w:noProof/>
          <w:sz w:val="20"/>
          <w:szCs w:val="20"/>
        </w:rPr>
        <w:t>(Crouzy and Sigworth, 1993; Sigg et al., 1999)</w:t>
      </w:r>
      <w:r w:rsidR="0017512B">
        <w:rPr>
          <w:sz w:val="20"/>
          <w:szCs w:val="20"/>
        </w:rPr>
        <w:fldChar w:fldCharType="end"/>
      </w:r>
      <w:r w:rsidR="0017512B">
        <w:rPr>
          <w:sz w:val="20"/>
          <w:szCs w:val="20"/>
        </w:rPr>
        <w:t>.</w:t>
      </w:r>
      <w:r w:rsidR="00C971B5">
        <w:rPr>
          <w:sz w:val="20"/>
          <w:szCs w:val="20"/>
        </w:rPr>
        <w:t xml:space="preserve"> </w:t>
      </w:r>
      <w:r w:rsidR="00EC08DC">
        <w:rPr>
          <w:sz w:val="20"/>
          <w:szCs w:val="20"/>
        </w:rPr>
        <w:t>A</w:t>
      </w:r>
      <w:r w:rsidR="000A0129">
        <w:rPr>
          <w:sz w:val="20"/>
          <w:szCs w:val="20"/>
        </w:rPr>
        <w:t>pplying</w:t>
      </w:r>
      <w:r w:rsidR="0047094D" w:rsidRPr="00FF7F63">
        <w:rPr>
          <w:sz w:val="20"/>
          <w:szCs w:val="20"/>
        </w:rPr>
        <w:t xml:space="preserve"> Nyquist’s </w:t>
      </w:r>
      <w:r w:rsidR="0047094D">
        <w:rPr>
          <w:sz w:val="20"/>
          <w:szCs w:val="20"/>
        </w:rPr>
        <w:t xml:space="preserve">current </w:t>
      </w:r>
      <w:r w:rsidR="0047094D" w:rsidRPr="00FF7F63">
        <w:rPr>
          <w:sz w:val="20"/>
          <w:szCs w:val="20"/>
        </w:rPr>
        <w:t>theorem</w:t>
      </w:r>
      <w:r w:rsidR="00691420">
        <w:rPr>
          <w:sz w:val="20"/>
          <w:szCs w:val="20"/>
        </w:rPr>
        <w:t>:</w:t>
      </w:r>
      <w:r w:rsidR="0047094D">
        <w:rPr>
          <w:sz w:val="20"/>
          <w:szCs w:val="20"/>
        </w:rPr>
        <w:t xml:space="preserve"> </w:t>
      </w:r>
      <w:r w:rsidR="0047094D" w:rsidRPr="00AC72DF">
        <w:rPr>
          <w:sz w:val="20"/>
          <w:szCs w:val="20"/>
        </w:rPr>
        <w:t>4</w:t>
      </w:r>
      <w:r w:rsidR="0047094D">
        <w:rPr>
          <w:i/>
          <w:sz w:val="20"/>
          <w:szCs w:val="20"/>
        </w:rPr>
        <w:t>kT</w:t>
      </w:r>
      <w:r w:rsidR="0047094D" w:rsidRPr="00AC72DF">
        <w:rPr>
          <w:i/>
          <w:sz w:val="20"/>
          <w:szCs w:val="20"/>
        </w:rPr>
        <w:t>B</w:t>
      </w:r>
      <w:r w:rsidR="0047094D" w:rsidRPr="00630D27">
        <w:rPr>
          <w:sz w:val="20"/>
          <w:szCs w:val="20"/>
        </w:rPr>
        <w:t>/</w:t>
      </w:r>
      <w:r w:rsidR="0047094D">
        <w:rPr>
          <w:i/>
          <w:sz w:val="20"/>
          <w:szCs w:val="20"/>
        </w:rPr>
        <w:t>R</w:t>
      </w:r>
      <w:r w:rsidR="0047094D" w:rsidRPr="00AC72DF">
        <w:rPr>
          <w:sz w:val="20"/>
          <w:szCs w:val="20"/>
        </w:rPr>
        <w:t xml:space="preserve"> =</w:t>
      </w:r>
      <w:r w:rsidR="0047094D">
        <w:rPr>
          <w:sz w:val="20"/>
          <w:szCs w:val="20"/>
        </w:rPr>
        <w:t xml:space="preserve"> </w:t>
      </w:r>
      <w:r w:rsidR="0047094D">
        <w:rPr>
          <w:sz w:val="20"/>
          <w:szCs w:val="20"/>
        </w:rPr>
        <w:sym w:font="Symbol" w:char="F0E1"/>
      </w:r>
      <w:r w:rsidR="0047094D" w:rsidRPr="00AC72DF">
        <w:rPr>
          <w:i/>
          <w:sz w:val="20"/>
          <w:szCs w:val="20"/>
        </w:rPr>
        <w:t>i</w:t>
      </w:r>
      <w:r w:rsidR="00C971B5">
        <w:rPr>
          <w:i/>
          <w:sz w:val="20"/>
          <w:szCs w:val="20"/>
          <w:vertAlign w:val="subscript"/>
        </w:rPr>
        <w:t>g</w:t>
      </w:r>
      <w:r w:rsidR="0047094D" w:rsidRPr="00AC72DF">
        <w:rPr>
          <w:sz w:val="20"/>
          <w:szCs w:val="20"/>
          <w:vertAlign w:val="superscript"/>
        </w:rPr>
        <w:t>2</w:t>
      </w:r>
      <w:r w:rsidR="0047094D">
        <w:rPr>
          <w:sz w:val="20"/>
          <w:szCs w:val="20"/>
        </w:rPr>
        <w:sym w:font="Symbol" w:char="F0F1"/>
      </w:r>
      <w:r w:rsidR="0047094D">
        <w:rPr>
          <w:sz w:val="20"/>
          <w:szCs w:val="20"/>
        </w:rPr>
        <w:t xml:space="preserve">, where </w:t>
      </w:r>
      <w:r w:rsidR="00691420" w:rsidRPr="0047094D">
        <w:rPr>
          <w:i/>
          <w:sz w:val="20"/>
          <w:szCs w:val="20"/>
        </w:rPr>
        <w:t>R</w:t>
      </w:r>
      <w:r w:rsidR="00691420">
        <w:rPr>
          <w:sz w:val="20"/>
          <w:szCs w:val="20"/>
        </w:rPr>
        <w:t xml:space="preserve"> is resistance</w:t>
      </w:r>
      <w:r w:rsidR="008E22AF">
        <w:rPr>
          <w:sz w:val="20"/>
          <w:szCs w:val="20"/>
        </w:rPr>
        <w:t xml:space="preserve"> and</w:t>
      </w:r>
      <w:r w:rsidR="00691420">
        <w:rPr>
          <w:sz w:val="20"/>
          <w:szCs w:val="20"/>
        </w:rPr>
        <w:t xml:space="preserve"> </w:t>
      </w:r>
      <w:r w:rsidR="00691420" w:rsidRPr="00691420">
        <w:rPr>
          <w:i/>
          <w:sz w:val="20"/>
          <w:szCs w:val="20"/>
        </w:rPr>
        <w:t>B</w:t>
      </w:r>
      <w:r w:rsidR="00691420">
        <w:rPr>
          <w:sz w:val="20"/>
          <w:szCs w:val="20"/>
        </w:rPr>
        <w:t xml:space="preserve"> is the</w:t>
      </w:r>
      <w:r w:rsidR="00BF2667">
        <w:rPr>
          <w:sz w:val="20"/>
          <w:szCs w:val="20"/>
        </w:rPr>
        <w:t xml:space="preserve"> recording bandwidth</w:t>
      </w:r>
      <w:r>
        <w:rPr>
          <w:sz w:val="20"/>
          <w:szCs w:val="20"/>
        </w:rPr>
        <w:t>,</w:t>
      </w:r>
      <w:r w:rsidR="00C971B5" w:rsidRPr="00C971B5">
        <w:rPr>
          <w:sz w:val="20"/>
          <w:szCs w:val="20"/>
        </w:rPr>
        <w:t xml:space="preserve"> related to </w:t>
      </w:r>
      <w:r w:rsidR="00C971B5" w:rsidRPr="00C971B5">
        <w:rPr>
          <w:sz w:val="20"/>
          <w:szCs w:val="20"/>
        </w:rPr>
        <w:lastRenderedPageBreak/>
        <w:t xml:space="preserve">the </w:t>
      </w:r>
      <w:r w:rsidRPr="00C971B5">
        <w:rPr>
          <w:sz w:val="20"/>
          <w:szCs w:val="20"/>
        </w:rPr>
        <w:t xml:space="preserve">Gaussian </w:t>
      </w:r>
      <w:r>
        <w:rPr>
          <w:sz w:val="20"/>
          <w:szCs w:val="20"/>
        </w:rPr>
        <w:t xml:space="preserve">filter </w:t>
      </w:r>
      <w:r w:rsidR="00C971B5" w:rsidRPr="00C971B5">
        <w:rPr>
          <w:sz w:val="20"/>
          <w:szCs w:val="20"/>
        </w:rPr>
        <w:t xml:space="preserve">cut-off frequency through </w:t>
      </w:r>
      <w:r w:rsidR="00C971B5" w:rsidRPr="00C971B5">
        <w:rPr>
          <w:i/>
          <w:sz w:val="20"/>
          <w:szCs w:val="20"/>
        </w:rPr>
        <w:t>B</w:t>
      </w:r>
      <w:r w:rsidR="00C971B5" w:rsidRPr="00C971B5">
        <w:rPr>
          <w:sz w:val="20"/>
          <w:szCs w:val="20"/>
        </w:rPr>
        <w:t xml:space="preserve"> =</w:t>
      </w:r>
      <w:r w:rsidR="00C971B5" w:rsidRPr="00C971B5">
        <w:rPr>
          <w:i/>
          <w:sz w:val="20"/>
          <w:szCs w:val="20"/>
        </w:rPr>
        <w:t xml:space="preserve"> </w:t>
      </w:r>
      <w:r w:rsidR="00C971B5" w:rsidRPr="00C971B5">
        <w:rPr>
          <w:sz w:val="20"/>
          <w:szCs w:val="20"/>
        </w:rPr>
        <w:t xml:space="preserve">1.064 </w:t>
      </w:r>
      <w:r w:rsidR="00C971B5" w:rsidRPr="00C971B5">
        <w:rPr>
          <w:i/>
          <w:sz w:val="20"/>
          <w:szCs w:val="20"/>
        </w:rPr>
        <w:t>f</w:t>
      </w:r>
      <w:r w:rsidR="00C971B5" w:rsidRPr="00C971B5">
        <w:rPr>
          <w:i/>
          <w:sz w:val="20"/>
          <w:szCs w:val="20"/>
          <w:vertAlign w:val="subscript"/>
        </w:rPr>
        <w:t>c</w:t>
      </w:r>
      <w:r w:rsidR="0017512B">
        <w:rPr>
          <w:sz w:val="20"/>
          <w:szCs w:val="20"/>
        </w:rPr>
        <w:t>, t</w:t>
      </w:r>
      <w:r w:rsidR="00932A34">
        <w:rPr>
          <w:sz w:val="20"/>
          <w:szCs w:val="20"/>
        </w:rPr>
        <w:t xml:space="preserve">he </w:t>
      </w:r>
      <w:r>
        <w:rPr>
          <w:sz w:val="20"/>
          <w:szCs w:val="20"/>
        </w:rPr>
        <w:t xml:space="preserve">barrier </w:t>
      </w:r>
      <w:r w:rsidR="000A0129">
        <w:rPr>
          <w:sz w:val="20"/>
          <w:szCs w:val="20"/>
        </w:rPr>
        <w:t xml:space="preserve">“Nyquist” </w:t>
      </w:r>
      <w:r w:rsidR="00932A34">
        <w:rPr>
          <w:sz w:val="20"/>
          <w:szCs w:val="20"/>
        </w:rPr>
        <w:t xml:space="preserve">value </w:t>
      </w:r>
      <w:r w:rsidR="00932A34" w:rsidRPr="00F92909">
        <w:rPr>
          <w:i/>
          <w:sz w:val="20"/>
          <w:szCs w:val="20"/>
        </w:rPr>
        <w:t>D</w:t>
      </w:r>
      <w:r w:rsidR="006E348D" w:rsidRPr="006E348D">
        <w:rPr>
          <w:i/>
          <w:sz w:val="20"/>
          <w:szCs w:val="20"/>
          <w:vertAlign w:val="subscript"/>
        </w:rPr>
        <w:t>N</w:t>
      </w:r>
      <w:r w:rsidR="00932A34">
        <w:rPr>
          <w:sz w:val="20"/>
          <w:szCs w:val="20"/>
        </w:rPr>
        <w:t xml:space="preserve"> </w:t>
      </w:r>
      <w:r w:rsidR="004A58AE">
        <w:rPr>
          <w:sz w:val="20"/>
          <w:szCs w:val="20"/>
        </w:rPr>
        <w:t xml:space="preserve">can be obtained </w:t>
      </w:r>
      <w:r w:rsidR="000A0129">
        <w:rPr>
          <w:sz w:val="20"/>
          <w:szCs w:val="20"/>
        </w:rPr>
        <w:t>using the</w:t>
      </w:r>
      <w:r w:rsidR="00932A34">
        <w:rPr>
          <w:sz w:val="20"/>
          <w:szCs w:val="20"/>
        </w:rPr>
        <w:t xml:space="preserve"> Einstein </w:t>
      </w:r>
      <w:r w:rsidR="000A0129">
        <w:rPr>
          <w:sz w:val="20"/>
          <w:szCs w:val="20"/>
        </w:rPr>
        <w:t>relation</w:t>
      </w:r>
      <w:r w:rsidR="00932A34">
        <w:rPr>
          <w:sz w:val="20"/>
          <w:szCs w:val="20"/>
        </w:rPr>
        <w:t xml:space="preserve"> </w:t>
      </w:r>
      <w:r w:rsidR="00932A34" w:rsidRPr="00630D27">
        <w:rPr>
          <w:i/>
          <w:sz w:val="20"/>
          <w:szCs w:val="20"/>
        </w:rPr>
        <w:t>D</w:t>
      </w:r>
      <w:r w:rsidR="006E348D" w:rsidRPr="006E348D">
        <w:rPr>
          <w:i/>
          <w:sz w:val="20"/>
          <w:szCs w:val="20"/>
          <w:vertAlign w:val="subscript"/>
        </w:rPr>
        <w:t>N</w:t>
      </w:r>
      <w:r w:rsidR="00932A34" w:rsidRPr="00630D27">
        <w:rPr>
          <w:i/>
          <w:sz w:val="20"/>
          <w:szCs w:val="20"/>
        </w:rPr>
        <w:t>R</w:t>
      </w:r>
      <w:r w:rsidR="00932A34">
        <w:rPr>
          <w:sz w:val="20"/>
          <w:szCs w:val="20"/>
        </w:rPr>
        <w:t xml:space="preserve"> = </w:t>
      </w:r>
      <w:proofErr w:type="spellStart"/>
      <w:r w:rsidR="00932A34" w:rsidRPr="00630D27">
        <w:rPr>
          <w:i/>
          <w:sz w:val="20"/>
          <w:szCs w:val="20"/>
        </w:rPr>
        <w:t>kT</w:t>
      </w:r>
      <w:r w:rsidR="00932A34">
        <w:rPr>
          <w:sz w:val="20"/>
          <w:szCs w:val="20"/>
        </w:rPr>
        <w:t>.</w:t>
      </w:r>
      <w:proofErr w:type="spellEnd"/>
      <w:r w:rsidR="00932A34">
        <w:rPr>
          <w:sz w:val="20"/>
          <w:szCs w:val="20"/>
        </w:rPr>
        <w:t xml:space="preserve"> </w:t>
      </w:r>
      <w:r w:rsidR="001134E6">
        <w:rPr>
          <w:sz w:val="20"/>
          <w:szCs w:val="20"/>
        </w:rPr>
        <w:t xml:space="preserve">The use of </w:t>
      </w:r>
      <w:r w:rsidR="001134E6" w:rsidRPr="00FF7F63">
        <w:rPr>
          <w:sz w:val="20"/>
          <w:szCs w:val="20"/>
        </w:rPr>
        <w:t>Nyquist’s theorem</w:t>
      </w:r>
      <w:r w:rsidR="001134E6">
        <w:rPr>
          <w:sz w:val="20"/>
          <w:szCs w:val="20"/>
        </w:rPr>
        <w:t xml:space="preserve"> in this context is </w:t>
      </w:r>
      <w:r w:rsidR="005A43C4">
        <w:rPr>
          <w:sz w:val="20"/>
          <w:szCs w:val="20"/>
        </w:rPr>
        <w:t>analogous</w:t>
      </w:r>
      <w:r w:rsidR="001134E6">
        <w:rPr>
          <w:sz w:val="20"/>
          <w:szCs w:val="20"/>
        </w:rPr>
        <w:t xml:space="preserve"> to other deployments of the fluctuation-dissipation theorem in obtaining the diffusion coefficient governing Brownian motion across a free energy landscape </w:t>
      </w:r>
      <w:r w:rsidR="009538E0">
        <w:rPr>
          <w:sz w:val="20"/>
          <w:szCs w:val="20"/>
        </w:rPr>
        <w:fldChar w:fldCharType="begin" w:fldLock="1"/>
      </w:r>
      <w:r w:rsidR="009538E0">
        <w:rPr>
          <w:sz w:val="20"/>
          <w:szCs w:val="20"/>
        </w:rPr>
        <w:instrText>ADDIN CSL_CITATION { "citationItems" : [ { "id" : "ITEM-1", "itemData" : { "DOI" : "10.1088/1367-2630/7/1/034", "ISBN" : "1367-2630", "ISSN" : "1367-2630", "PMID" : "226678500003", "abstract" : "Abstract. Bayesian inference is used to obtain self-consistent estimates of free energies and position - dependent diffusion coefficients along complex reaction coordinates from molecular dynamics simulation trajectories. Effectively, exact solutions for the dynamics of a diffusive ... \\n", "author" : [ { "dropping-particle" : "", "family" : "Hummer", "given" : "Gerhard", "non-dropping-particle" : "", "parse-names" : false, "suffix" : "" } ], "container-title" : "New Journal of Physics", "id" : "ITEM-1", "issued" : { "date-parts" : [ [ "2005", "2", "1" ] ] }, "page" : "34-34", "title" : "Position-dependent diffusion coefficients and free energies from Bayesian analysis of equilibrium and replica molecular dynamics simulations", "type" : "article-journal", "volume" : "7" }, "uris" : [ "http://www.mendeley.com/documents/?uuid=de466692-fc11-4fb1-9c4c-e4caff2437f1" ] }, { "id" : "ITEM-2", "itemData" : { "DOI" : "10.1063/1.458950", "ISSN" : "0021-9606", "author" : [ { "dropping-particle" : "", "family" : "Straub", "given" : "John E.", "non-dropping-particle" : "", "parse-names" : false, "suffix" : "" }, { "dropping-particle" : "", "family" : "Berne", "given" : "Bruce J.", "non-dropping-particle" : "", "parse-names" : false, "suffix" : "" }, { "dropping-particle" : "", "family" : "Roux", "given" : "Beno\u00eet", "non-dropping-particle" : "", "parse-names" : false, "suffix" : "" } ], "container-title" : "The Journal of Chemical Physics", "id" : "ITEM-2", "issue" : "9", "issued" : { "date-parts" : [ [ "1990", "11" ] ] }, "page" : "6804-6812", "title" : "Spatial dependence of time\u2010dependent friction for pair diffusion in a simple fluid", "type" : "article-journal", "volume" : "93" }, "uris" : [ "http://www.mendeley.com/documents/?uuid=40f1222b-cff2-4724-8e6b-c95520afb720" ] }, { "id" : "ITEM-3", "itemData" : { "DOI" : "10.1021/ja00092a048", "ISBN" : "0002-7863", "ISSN" : "0002-7863", "abstract" : "The influence of solvent on the conformational flexibility of o-phosphorylcholine, CH3PO4-CH2CH2N(CH3)(3)(+), and of o-phosphorylethanolamine, CH3PO4-CH2CH2NH3+, model compounds for the two most common phospholipid headgroups (PC and PE), was explored using molecular dynamics calculations based on a microscopic model with full atomic details. The potential of mean force about the principal dihedral angle, O-C-C-N, was calculated for the model compounds in vacuum and in bulk water using the umbrella sampling technique. Tn vacuum, the trans conformation is unstable and strongly disfavored with respect to the gauche conformation due to the loss of intramolecular electrostatic interactions. In bulk water, the influence of solvent results in a stabilization of the trans conformation yielding trans/ gauche energy differences of +1.5 and +0.02 kcal/mol for the model compounds of PC and PE, respectively. This result is in qualitative agreement with experimental NMR estimates from an analysis based on J-coupling constants due to Akutsu and Kyogoku (Chem. Phys. Lipids 1977, 18, 285-303) and Hauser (Biochemistry 1980, 19, 366-373). To further understand the nature of solvation effects, the dihedral potential of mean force is calculated for model systems in which the solvent is represented, first, by a vacuum continuum dielectric constant and, second, by a small number of explicit perimary hydration water molecules solvating the phosphate and nitrogen groups. It found empirically that a vacuum continuum dielectric constant of 80 or the presence of 20 explicit primary waters is sufficient to stabilize the trans conformation and reproduce qualitatively the influence of bulk solvation. This suggests that the solvent-induced increased intramolecular conformational flexibility may be equivalently interpreted in terms of continuum dielectric shielding or solvent structure effects by the primary hydration shell. The conformational flexibility of the molecules is further characterized by estimating the transition rate constants between the stable conformations in bulk solvent.", "author" : [ { "dropping-particle" : "", "family" : "Woolf", "given" : "Thomas B.", "non-dropping-particle" : "", "parse-names" : false, "suffix" : "" }, { "dropping-particle" : "", "family" : "Roux", "given" : "Benoit", "non-dropping-particle" : "", "parse-names" : false, "suffix" : "" } ], "container-title" : "Journal of the American Chemical Society", "id" : "ITEM-3", "issue" : "13", "issued" : { "date-parts" : [ [ "1994", "6" ] ] }, "page" : "5916-5926", "title" : "Conformational Flexibility of o-Phosphorylcholine and o-Phosphorylethanolamine: A Molecular Dynamics Study of Solvation Effects", "type" : "article-journal", "volume" : "116" }, "uris" : [ "http://www.mendeley.com/documents/?uuid=9ad27772-0d78-42c6-8bde-ebae9c94342f" ] } ], "mendeley" : { "formattedCitation" : "(Hummer, 2005; Straub et al., 1990; Woolf and Roux, 1994)", "plainTextFormattedCitation" : "(Hummer, 2005; Straub et al., 1990; Woolf and Roux, 1994)", "previouslyFormattedCitation" : "(Hummer, 2005; Straub et al., 1990; Woolf and Roux, 1994)" }, "properties" : {  }, "schema" : "https://github.com/citation-style-language/schema/raw/master/csl-citation.json" }</w:instrText>
      </w:r>
      <w:r w:rsidR="009538E0">
        <w:rPr>
          <w:sz w:val="20"/>
          <w:szCs w:val="20"/>
        </w:rPr>
        <w:fldChar w:fldCharType="separate"/>
      </w:r>
      <w:r w:rsidR="009538E0" w:rsidRPr="009538E0">
        <w:rPr>
          <w:noProof/>
          <w:sz w:val="20"/>
          <w:szCs w:val="20"/>
        </w:rPr>
        <w:t>(Hummer, 2005; Straub et al., 1990; Woolf and Roux, 1994)</w:t>
      </w:r>
      <w:r w:rsidR="009538E0">
        <w:rPr>
          <w:sz w:val="20"/>
          <w:szCs w:val="20"/>
        </w:rPr>
        <w:fldChar w:fldCharType="end"/>
      </w:r>
      <w:r w:rsidR="001134E6">
        <w:rPr>
          <w:sz w:val="20"/>
          <w:szCs w:val="20"/>
        </w:rPr>
        <w:t>.</w:t>
      </w:r>
    </w:p>
    <w:p w14:paraId="064F1D73" w14:textId="2EC812F1" w:rsidR="008E6869" w:rsidRPr="00800A86" w:rsidRDefault="008E6869" w:rsidP="00932A34">
      <w:pPr>
        <w:pStyle w:val="NormalWeb"/>
        <w:numPr>
          <w:ilvl w:val="0"/>
          <w:numId w:val="25"/>
        </w:numPr>
        <w:shd w:val="clear" w:color="auto" w:fill="FFFFFF"/>
        <w:spacing w:before="0" w:beforeAutospacing="0" w:after="120" w:afterAutospacing="0" w:line="360" w:lineRule="auto"/>
        <w:ind w:left="426" w:hanging="426"/>
        <w:jc w:val="both"/>
        <w:rPr>
          <w:rFonts w:ascii="Arial" w:hAnsi="Arial" w:cs="Arial"/>
          <w:b/>
          <w:sz w:val="20"/>
          <w:szCs w:val="20"/>
        </w:rPr>
      </w:pPr>
      <w:r>
        <w:rPr>
          <w:rFonts w:ascii="Arial" w:hAnsi="Arial" w:cs="Arial"/>
          <w:b/>
          <w:sz w:val="20"/>
          <w:szCs w:val="20"/>
        </w:rPr>
        <w:t>Macro</w:t>
      </w:r>
      <w:r w:rsidR="00713AD8">
        <w:rPr>
          <w:rFonts w:ascii="Arial" w:hAnsi="Arial" w:cs="Arial"/>
          <w:b/>
          <w:sz w:val="20"/>
          <w:szCs w:val="20"/>
        </w:rPr>
        <w:t>scopic r</w:t>
      </w:r>
      <w:r w:rsidRPr="00800A86">
        <w:rPr>
          <w:rFonts w:ascii="Arial" w:hAnsi="Arial" w:cs="Arial"/>
          <w:b/>
          <w:sz w:val="20"/>
          <w:szCs w:val="20"/>
        </w:rPr>
        <w:t>ates</w:t>
      </w:r>
    </w:p>
    <w:p w14:paraId="432A801C" w14:textId="4220530C" w:rsidR="00845E5A" w:rsidRDefault="008E6869" w:rsidP="00E823CA">
      <w:pPr>
        <w:pStyle w:val="NormalWeb"/>
        <w:shd w:val="clear" w:color="auto" w:fill="FFFFFF"/>
        <w:spacing w:after="120" w:line="480" w:lineRule="auto"/>
        <w:ind w:firstLine="360"/>
        <w:jc w:val="both"/>
        <w:rPr>
          <w:sz w:val="20"/>
          <w:szCs w:val="20"/>
        </w:rPr>
      </w:pPr>
      <w:r w:rsidRPr="008E6869">
        <w:rPr>
          <w:sz w:val="20"/>
          <w:szCs w:val="20"/>
        </w:rPr>
        <w:t xml:space="preserve">The </w:t>
      </w:r>
      <w:r w:rsidR="00A15A2F">
        <w:rPr>
          <w:sz w:val="20"/>
          <w:szCs w:val="20"/>
        </w:rPr>
        <w:t xml:space="preserve">third and </w:t>
      </w:r>
      <w:r w:rsidRPr="008E6869">
        <w:rPr>
          <w:sz w:val="20"/>
          <w:szCs w:val="20"/>
        </w:rPr>
        <w:t>final l</w:t>
      </w:r>
      <w:r w:rsidR="00DD6F98">
        <w:rPr>
          <w:sz w:val="20"/>
          <w:szCs w:val="20"/>
        </w:rPr>
        <w:t xml:space="preserve">evel of </w:t>
      </w:r>
      <w:r w:rsidR="00A15A2F">
        <w:rPr>
          <w:sz w:val="20"/>
          <w:szCs w:val="20"/>
        </w:rPr>
        <w:t xml:space="preserve">kinetic </w:t>
      </w:r>
      <w:r w:rsidR="00DD6F98">
        <w:rPr>
          <w:sz w:val="20"/>
          <w:szCs w:val="20"/>
        </w:rPr>
        <w:t xml:space="preserve">coarse-graining </w:t>
      </w:r>
      <w:r w:rsidR="00FA3450">
        <w:rPr>
          <w:sz w:val="20"/>
          <w:szCs w:val="20"/>
        </w:rPr>
        <w:t>distills</w:t>
      </w:r>
      <w:r w:rsidR="00E3762A">
        <w:rPr>
          <w:sz w:val="20"/>
          <w:szCs w:val="20"/>
        </w:rPr>
        <w:t xml:space="preserve"> the</w:t>
      </w:r>
      <w:r w:rsidR="008C7874">
        <w:rPr>
          <w:sz w:val="20"/>
          <w:szCs w:val="20"/>
        </w:rPr>
        <w:t xml:space="preserve"> kinetic Ising</w:t>
      </w:r>
      <w:r w:rsidR="00E3762A">
        <w:rPr>
          <w:sz w:val="20"/>
          <w:szCs w:val="20"/>
        </w:rPr>
        <w:t xml:space="preserve"> </w:t>
      </w:r>
      <w:r w:rsidR="00A15A2F">
        <w:rPr>
          <w:sz w:val="20"/>
          <w:szCs w:val="20"/>
        </w:rPr>
        <w:t xml:space="preserve">model </w:t>
      </w:r>
      <w:r w:rsidR="00E3762A">
        <w:rPr>
          <w:sz w:val="20"/>
          <w:szCs w:val="20"/>
        </w:rPr>
        <w:t xml:space="preserve">to </w:t>
      </w:r>
      <w:r w:rsidR="00FA3450">
        <w:rPr>
          <w:sz w:val="20"/>
          <w:szCs w:val="20"/>
        </w:rPr>
        <w:t xml:space="preserve">a single </w:t>
      </w:r>
      <w:r w:rsidR="00F63032">
        <w:rPr>
          <w:sz w:val="20"/>
          <w:szCs w:val="20"/>
        </w:rPr>
        <w:t xml:space="preserve">pair of </w:t>
      </w:r>
      <w:r w:rsidR="00FA3450">
        <w:rPr>
          <w:sz w:val="20"/>
          <w:szCs w:val="20"/>
        </w:rPr>
        <w:t xml:space="preserve">global </w:t>
      </w:r>
      <w:r w:rsidR="00E3762A">
        <w:rPr>
          <w:sz w:val="20"/>
          <w:szCs w:val="20"/>
        </w:rPr>
        <w:t xml:space="preserve">forward </w:t>
      </w:r>
      <w:r w:rsidR="00A15A2F">
        <w:rPr>
          <w:sz w:val="20"/>
          <w:szCs w:val="20"/>
        </w:rPr>
        <w:t>(</w:t>
      </w:r>
      <w:r w:rsidR="00A15A2F" w:rsidRPr="008E6869">
        <w:rPr>
          <w:i/>
          <w:sz w:val="20"/>
          <w:szCs w:val="20"/>
        </w:rPr>
        <w:t>k</w:t>
      </w:r>
      <w:r w:rsidR="00A15A2F" w:rsidRPr="008E6869">
        <w:rPr>
          <w:sz w:val="20"/>
          <w:szCs w:val="20"/>
          <w:vertAlign w:val="subscript"/>
        </w:rPr>
        <w:t>12</w:t>
      </w:r>
      <w:r w:rsidR="00A15A2F">
        <w:rPr>
          <w:sz w:val="20"/>
          <w:szCs w:val="20"/>
        </w:rPr>
        <w:t xml:space="preserve">) </w:t>
      </w:r>
      <w:r w:rsidR="00E3762A">
        <w:rPr>
          <w:sz w:val="20"/>
          <w:szCs w:val="20"/>
        </w:rPr>
        <w:t>and backwa</w:t>
      </w:r>
      <w:r w:rsidR="00A15A2F">
        <w:rPr>
          <w:sz w:val="20"/>
          <w:szCs w:val="20"/>
        </w:rPr>
        <w:t>rd (</w:t>
      </w:r>
      <w:r w:rsidR="00A15A2F" w:rsidRPr="008E6869">
        <w:rPr>
          <w:i/>
          <w:sz w:val="20"/>
          <w:szCs w:val="20"/>
        </w:rPr>
        <w:t>k</w:t>
      </w:r>
      <w:r w:rsidR="00A15A2F">
        <w:rPr>
          <w:sz w:val="20"/>
          <w:szCs w:val="20"/>
          <w:vertAlign w:val="subscript"/>
        </w:rPr>
        <w:t>21</w:t>
      </w:r>
      <w:r w:rsidR="00A15A2F">
        <w:rPr>
          <w:sz w:val="20"/>
          <w:szCs w:val="20"/>
        </w:rPr>
        <w:t>) rate constant</w:t>
      </w:r>
      <w:r w:rsidR="00F63032">
        <w:rPr>
          <w:sz w:val="20"/>
          <w:szCs w:val="20"/>
        </w:rPr>
        <w:t>s</w:t>
      </w:r>
      <w:r w:rsidR="00FA3450">
        <w:rPr>
          <w:sz w:val="20"/>
          <w:szCs w:val="20"/>
        </w:rPr>
        <w:t xml:space="preserve"> connecting the macroscopic basin states</w:t>
      </w:r>
      <w:r w:rsidRPr="008E6869">
        <w:rPr>
          <w:sz w:val="20"/>
          <w:szCs w:val="20"/>
        </w:rPr>
        <w:t xml:space="preserve">. Starting with the 1D and 2D </w:t>
      </w:r>
      <w:r w:rsidR="00FA3450">
        <w:rPr>
          <w:sz w:val="20"/>
          <w:szCs w:val="20"/>
        </w:rPr>
        <w:t>diffusion</w:t>
      </w:r>
      <w:r w:rsidRPr="008E6869">
        <w:rPr>
          <w:sz w:val="20"/>
          <w:szCs w:val="20"/>
        </w:rPr>
        <w:t xml:space="preserve"> landscapes, we computed </w:t>
      </w:r>
      <w:r w:rsidRPr="008E6869">
        <w:rPr>
          <w:i/>
          <w:sz w:val="20"/>
          <w:szCs w:val="20"/>
        </w:rPr>
        <w:t>k</w:t>
      </w:r>
      <w:r w:rsidRPr="008E6869">
        <w:rPr>
          <w:sz w:val="20"/>
          <w:szCs w:val="20"/>
          <w:vertAlign w:val="subscript"/>
        </w:rPr>
        <w:t>12</w:t>
      </w:r>
      <w:r w:rsidRPr="008E6869">
        <w:rPr>
          <w:sz w:val="20"/>
          <w:szCs w:val="20"/>
        </w:rPr>
        <w:t xml:space="preserve"> and </w:t>
      </w:r>
      <w:r w:rsidRPr="008E6869">
        <w:rPr>
          <w:i/>
          <w:sz w:val="20"/>
          <w:szCs w:val="20"/>
        </w:rPr>
        <w:t>k</w:t>
      </w:r>
      <w:r w:rsidRPr="008E6869">
        <w:rPr>
          <w:sz w:val="20"/>
          <w:szCs w:val="20"/>
          <w:vertAlign w:val="subscript"/>
        </w:rPr>
        <w:t>21</w:t>
      </w:r>
      <w:r w:rsidRPr="008E6869">
        <w:rPr>
          <w:sz w:val="20"/>
          <w:szCs w:val="20"/>
        </w:rPr>
        <w:t xml:space="preserve"> using three </w:t>
      </w:r>
      <w:r w:rsidR="00713AD8">
        <w:rPr>
          <w:sz w:val="20"/>
          <w:szCs w:val="20"/>
        </w:rPr>
        <w:t>methods</w:t>
      </w:r>
      <w:r w:rsidR="00A15A2F">
        <w:rPr>
          <w:sz w:val="20"/>
          <w:szCs w:val="20"/>
        </w:rPr>
        <w:t>: (1) eigenvalue analysis; (2) mean first passage time (MFPT); and (3) Monte Carlo</w:t>
      </w:r>
      <w:r w:rsidR="00F63032">
        <w:rPr>
          <w:sz w:val="20"/>
          <w:szCs w:val="20"/>
        </w:rPr>
        <w:t xml:space="preserve"> simulation</w:t>
      </w:r>
      <w:r w:rsidR="00713AD8">
        <w:rPr>
          <w:sz w:val="20"/>
          <w:szCs w:val="20"/>
        </w:rPr>
        <w:t xml:space="preserve">. </w:t>
      </w:r>
    </w:p>
    <w:p w14:paraId="4AD2DD6C" w14:textId="4CAC9D5E" w:rsidR="00845E5A" w:rsidRDefault="001C6A8C" w:rsidP="00E823CA">
      <w:pPr>
        <w:pStyle w:val="NormalWeb"/>
        <w:shd w:val="clear" w:color="auto" w:fill="FFFFFF"/>
        <w:spacing w:after="120" w:line="480" w:lineRule="auto"/>
        <w:ind w:firstLine="360"/>
        <w:jc w:val="both"/>
        <w:rPr>
          <w:sz w:val="20"/>
          <w:szCs w:val="20"/>
        </w:rPr>
      </w:pPr>
      <w:r>
        <w:rPr>
          <w:sz w:val="20"/>
          <w:szCs w:val="20"/>
        </w:rPr>
        <w:t>In</w:t>
      </w:r>
      <w:r w:rsidR="00713AD8">
        <w:rPr>
          <w:sz w:val="20"/>
          <w:szCs w:val="20"/>
        </w:rPr>
        <w:t xml:space="preserve"> the </w:t>
      </w:r>
      <w:r w:rsidR="00A15A2F">
        <w:rPr>
          <w:sz w:val="20"/>
          <w:szCs w:val="20"/>
        </w:rPr>
        <w:t>eigenvalue</w:t>
      </w:r>
      <w:r w:rsidR="00036D30">
        <w:rPr>
          <w:sz w:val="20"/>
          <w:szCs w:val="20"/>
        </w:rPr>
        <w:t xml:space="preserve"> </w:t>
      </w:r>
      <w:r w:rsidR="00713AD8">
        <w:rPr>
          <w:sz w:val="20"/>
          <w:szCs w:val="20"/>
        </w:rPr>
        <w:t xml:space="preserve">method, </w:t>
      </w:r>
      <w:r w:rsidR="00C0673E">
        <w:rPr>
          <w:sz w:val="20"/>
          <w:szCs w:val="20"/>
        </w:rPr>
        <w:t xml:space="preserve">the </w:t>
      </w:r>
      <w:r w:rsidR="00462970">
        <w:rPr>
          <w:sz w:val="20"/>
          <w:szCs w:val="20"/>
        </w:rPr>
        <w:t xml:space="preserve">mesoscopic </w:t>
      </w:r>
      <w:r w:rsidR="00713AD8" w:rsidRPr="00713AD8">
        <w:rPr>
          <w:sz w:val="20"/>
          <w:szCs w:val="20"/>
        </w:rPr>
        <w:t>rate</w:t>
      </w:r>
      <w:r w:rsidR="00C0673E">
        <w:rPr>
          <w:sz w:val="20"/>
          <w:szCs w:val="20"/>
        </w:rPr>
        <w:t xml:space="preserve"> constants</w:t>
      </w:r>
      <w:r w:rsidR="00462970">
        <w:rPr>
          <w:sz w:val="20"/>
          <w:szCs w:val="20"/>
        </w:rPr>
        <w:t xml:space="preserve"> </w:t>
      </w:r>
      <w:r w:rsidR="00713AD8" w:rsidRPr="00713AD8">
        <w:rPr>
          <w:sz w:val="20"/>
          <w:szCs w:val="20"/>
        </w:rPr>
        <w:t xml:space="preserve">were </w:t>
      </w:r>
      <w:r w:rsidR="00B93370">
        <w:rPr>
          <w:sz w:val="20"/>
          <w:szCs w:val="20"/>
        </w:rPr>
        <w:t>tabulated in a</w:t>
      </w:r>
      <w:r w:rsidR="00713AD8" w:rsidRPr="00713AD8">
        <w:rPr>
          <w:sz w:val="20"/>
          <w:szCs w:val="20"/>
        </w:rPr>
        <w:t xml:space="preserve"> rate matrix </w:t>
      </w:r>
      <w:r w:rsidR="00713AD8" w:rsidRPr="00462970">
        <w:rPr>
          <w:b/>
          <w:sz w:val="20"/>
          <w:szCs w:val="20"/>
        </w:rPr>
        <w:t>Q</w:t>
      </w:r>
      <w:r w:rsidR="005928D7">
        <w:rPr>
          <w:sz w:val="20"/>
          <w:szCs w:val="20"/>
        </w:rPr>
        <w:t>.</w:t>
      </w:r>
      <w:r w:rsidR="00C0673E">
        <w:rPr>
          <w:sz w:val="20"/>
          <w:szCs w:val="20"/>
        </w:rPr>
        <w:t xml:space="preserve"> </w:t>
      </w:r>
      <w:r w:rsidR="005928D7" w:rsidRPr="000422A2">
        <w:rPr>
          <w:sz w:val="20"/>
          <w:szCs w:val="20"/>
          <w:lang w:bidi="en-US"/>
        </w:rPr>
        <w:t xml:space="preserve">The upper diagonal terms of </w:t>
      </w:r>
      <w:r w:rsidR="005928D7" w:rsidRPr="000422A2">
        <w:rPr>
          <w:b/>
          <w:sz w:val="20"/>
          <w:szCs w:val="20"/>
          <w:lang w:bidi="en-US"/>
        </w:rPr>
        <w:t>Q</w:t>
      </w:r>
      <w:r w:rsidR="005928D7" w:rsidRPr="000422A2">
        <w:rPr>
          <w:sz w:val="20"/>
          <w:szCs w:val="20"/>
          <w:lang w:bidi="en-US"/>
        </w:rPr>
        <w:t xml:space="preserve"> contained forward rates </w:t>
      </w:r>
      <w:r w:rsidR="00FA3450">
        <w:rPr>
          <w:sz w:val="20"/>
          <w:szCs w:val="20"/>
          <w:lang w:bidi="en-US"/>
        </w:rPr>
        <w:sym w:font="Symbol" w:char="F0E1"/>
      </w:r>
      <w:r w:rsidR="005928D7" w:rsidRPr="00462970">
        <w:rPr>
          <w:i/>
          <w:sz w:val="20"/>
          <w:szCs w:val="20"/>
        </w:rPr>
        <w:t>a</w:t>
      </w:r>
      <w:r w:rsidR="00FA3450">
        <w:rPr>
          <w:sz w:val="20"/>
          <w:szCs w:val="20"/>
          <w:lang w:bidi="en-US"/>
        </w:rPr>
        <w:sym w:font="Symbol" w:char="F0F1"/>
      </w:r>
      <w:r w:rsidR="00FA3450">
        <w:rPr>
          <w:sz w:val="20"/>
          <w:szCs w:val="20"/>
          <w:lang w:bidi="en-US"/>
        </w:rPr>
        <w:t>,</w:t>
      </w:r>
      <w:r w:rsidR="005928D7">
        <w:rPr>
          <w:sz w:val="20"/>
          <w:szCs w:val="20"/>
          <w:lang w:bidi="en-US"/>
        </w:rPr>
        <w:t xml:space="preserve"> </w:t>
      </w:r>
      <w:r w:rsidR="005928D7" w:rsidRPr="000422A2">
        <w:rPr>
          <w:sz w:val="20"/>
          <w:szCs w:val="20"/>
          <w:lang w:bidi="en-US"/>
        </w:rPr>
        <w:t xml:space="preserve">and lower diagonal terms contained backward rates </w:t>
      </w:r>
      <w:r w:rsidR="00FA3450">
        <w:rPr>
          <w:sz w:val="20"/>
          <w:szCs w:val="20"/>
          <w:lang w:bidi="en-US"/>
        </w:rPr>
        <w:sym w:font="Symbol" w:char="F0E1"/>
      </w:r>
      <w:r w:rsidR="00FA3450">
        <w:rPr>
          <w:i/>
          <w:sz w:val="20"/>
          <w:szCs w:val="20"/>
        </w:rPr>
        <w:t>b</w:t>
      </w:r>
      <w:r w:rsidR="00FA3450">
        <w:rPr>
          <w:sz w:val="20"/>
          <w:szCs w:val="20"/>
          <w:lang w:bidi="en-US"/>
        </w:rPr>
        <w:sym w:font="Symbol" w:char="F0F1"/>
      </w:r>
      <w:r w:rsidR="005928D7">
        <w:rPr>
          <w:sz w:val="20"/>
          <w:szCs w:val="20"/>
          <w:lang w:bidi="en-US"/>
        </w:rPr>
        <w:t>.</w:t>
      </w:r>
      <w:r w:rsidR="005928D7" w:rsidRPr="000422A2">
        <w:rPr>
          <w:sz w:val="20"/>
          <w:szCs w:val="20"/>
          <w:lang w:bidi="en-US"/>
        </w:rPr>
        <w:t xml:space="preserve"> Diagonal terms were assigned so that all row entries summed to zero, satisfying the master equation </w:t>
      </w:r>
      <w:proofErr w:type="spellStart"/>
      <w:r w:rsidR="005928D7" w:rsidRPr="000422A2">
        <w:rPr>
          <w:i/>
          <w:sz w:val="20"/>
          <w:szCs w:val="20"/>
          <w:lang w:bidi="en-US"/>
        </w:rPr>
        <w:t>d</w:t>
      </w:r>
      <w:r w:rsidR="005928D7">
        <w:rPr>
          <w:b/>
          <w:sz w:val="20"/>
          <w:szCs w:val="20"/>
          <w:lang w:bidi="en-US"/>
        </w:rPr>
        <w:t>p</w:t>
      </w:r>
      <w:proofErr w:type="spellEnd"/>
      <w:r w:rsidR="005928D7" w:rsidRPr="000422A2">
        <w:rPr>
          <w:sz w:val="20"/>
          <w:szCs w:val="20"/>
          <w:lang w:bidi="en-US"/>
        </w:rPr>
        <w:t>/</w:t>
      </w:r>
      <w:proofErr w:type="spellStart"/>
      <w:r w:rsidR="005928D7" w:rsidRPr="000422A2">
        <w:rPr>
          <w:i/>
          <w:sz w:val="20"/>
          <w:szCs w:val="20"/>
          <w:lang w:bidi="en-US"/>
        </w:rPr>
        <w:t>dt</w:t>
      </w:r>
      <w:proofErr w:type="spellEnd"/>
      <w:r w:rsidR="005928D7" w:rsidRPr="000422A2">
        <w:rPr>
          <w:sz w:val="20"/>
          <w:szCs w:val="20"/>
          <w:lang w:bidi="en-US"/>
        </w:rPr>
        <w:t xml:space="preserve"> = </w:t>
      </w:r>
      <w:proofErr w:type="spellStart"/>
      <w:r w:rsidR="005928D7" w:rsidRPr="000422A2">
        <w:rPr>
          <w:b/>
          <w:sz w:val="20"/>
          <w:szCs w:val="20"/>
          <w:lang w:bidi="en-US"/>
        </w:rPr>
        <w:t>pQ</w:t>
      </w:r>
      <w:proofErr w:type="spellEnd"/>
      <w:r w:rsidR="005928D7" w:rsidRPr="00713AD8">
        <w:rPr>
          <w:sz w:val="20"/>
          <w:szCs w:val="20"/>
        </w:rPr>
        <w:t xml:space="preserve">, where </w:t>
      </w:r>
      <w:r w:rsidR="005928D7" w:rsidRPr="00462970">
        <w:rPr>
          <w:b/>
          <w:sz w:val="20"/>
          <w:szCs w:val="20"/>
        </w:rPr>
        <w:t>p</w:t>
      </w:r>
      <w:r w:rsidR="005928D7" w:rsidRPr="00713AD8">
        <w:rPr>
          <w:sz w:val="20"/>
          <w:szCs w:val="20"/>
        </w:rPr>
        <w:t>(t) is the row vector of state probabilities</w:t>
      </w:r>
      <w:r w:rsidR="005928D7">
        <w:rPr>
          <w:sz w:val="20"/>
          <w:szCs w:val="20"/>
        </w:rPr>
        <w:t xml:space="preserve"> </w:t>
      </w:r>
      <w:r w:rsidR="005928D7">
        <w:rPr>
          <w:sz w:val="20"/>
          <w:szCs w:val="20"/>
        </w:rPr>
        <w:fldChar w:fldCharType="begin" w:fldLock="1"/>
      </w:r>
      <w:r w:rsidR="005928D7">
        <w:rPr>
          <w:sz w:val="20"/>
          <w:szCs w:val="20"/>
        </w:rPr>
        <w:instrText>ADDIN CSL_CITATION { "citationItems" : [ { "id" : "ITEM-1", "itemData" : { "DOI" : "10.1016/S0006-3495(99)77243-7", "ISBN" : "3107949612", "ISSN" : "00063495", "PMID" : "9929481", "abstract" : "Kramers' diffusion theory of reaction rates in the condensed phase is considered as an alternative to the traditional discrete-state Markov (DSM) model in describing ion channel gating current kinetics. Diffusion theory can be expected to be particularly relevant in describing high-frequency (&gt;100 kHz) events in channel activation. The generalized voltage sensor of a voltage-dependent ion channel is treated as a Brownian motion particle undergoing spatial diffusion along a one-dimensional energy landscape. Two classes of energy landscapes are considered. The first class contains large barriers, which give rise to gating currents with two distinct time scales: the usual low-frequency decay, which can modeled with a DSM scheme, and a high-frequency component arising from intrastate relaxation. Large depolarizations reduce potential barriers to such a degree that activation rates are diffusion limited, causing the two time scales to merge. Landscapes of the second class are either featureless or contain barriers that are small compared to kT; these are termed \"drift landscapes.\" These landscapes require a larger friction coefficient to generate slow gating kinetics. The high-frequency component that appears with barrier models is not present in pure drift motion. The presence of a high-frequency component can be tested experimentally with large-bandwidth recordings of gating currents. Topics such as frequency domain analysis, spatial dependence of the friction coefficient, methods for determining the adequacy of a DSM model, and the development of physical models of gating are explored.", "author" : [ { "dropping-particle" : "", "family" : "Sigg", "given" : "Daniel", "non-dropping-particle" : "", "parse-names" : false, "suffix" : "" }, { "dropping-particle" : "", "family" : "Qian", "given" : "Hong", "non-dropping-particle" : "", "parse-names" : false, "suffix" : "" }, { "dropping-particle" : "", "family" : "Bezanilla", "given" : "Francisco", "non-dropping-particle" : "", "parse-names" : false, "suffix" : "" } ], "container-title" : "Biophysical Journal", "id" : "ITEM-1", "issue" : "2", "issued" : { "date-parts" : [ [ "1999", "2" ] ] }, "page" : "782-803", "title" : "Kramers\u2019 Diffusion Theory Applied to Gating Kinetics of Voltage-Dependent Ion Channels", "type" : "article-journal", "volume" : "76" }, "uris" : [ "http://www.mendeley.com/documents/?uuid=c251364e-948a-4c90-a2a2-b5dad07c9dc9" ] } ], "mendeley" : { "formattedCitation" : "(Sigg et al., 1999)", "plainTextFormattedCitation" : "(Sigg et al., 1999)", "previouslyFormattedCitation" : "(Sigg et al., 1999)" }, "properties" : {  }, "schema" : "https://github.com/citation-style-language/schema/raw/master/csl-citation.json" }</w:instrText>
      </w:r>
      <w:r w:rsidR="005928D7">
        <w:rPr>
          <w:sz w:val="20"/>
          <w:szCs w:val="20"/>
        </w:rPr>
        <w:fldChar w:fldCharType="separate"/>
      </w:r>
      <w:r w:rsidR="005928D7" w:rsidRPr="0047094D">
        <w:rPr>
          <w:noProof/>
          <w:sz w:val="20"/>
          <w:szCs w:val="20"/>
        </w:rPr>
        <w:t>(Sigg et al., 1999)</w:t>
      </w:r>
      <w:r w:rsidR="005928D7">
        <w:rPr>
          <w:sz w:val="20"/>
          <w:szCs w:val="20"/>
        </w:rPr>
        <w:fldChar w:fldCharType="end"/>
      </w:r>
      <w:r w:rsidR="005928D7" w:rsidRPr="00713AD8">
        <w:rPr>
          <w:sz w:val="20"/>
          <w:szCs w:val="20"/>
        </w:rPr>
        <w:t>.</w:t>
      </w:r>
      <w:r w:rsidR="005928D7" w:rsidRPr="000422A2">
        <w:rPr>
          <w:sz w:val="20"/>
          <w:szCs w:val="20"/>
          <w:lang w:bidi="en-US"/>
        </w:rPr>
        <w:t xml:space="preserve"> </w:t>
      </w:r>
      <w:r w:rsidR="00713AD8" w:rsidRPr="00713AD8">
        <w:rPr>
          <w:sz w:val="20"/>
          <w:szCs w:val="20"/>
        </w:rPr>
        <w:t xml:space="preserve">The </w:t>
      </w:r>
      <w:r w:rsidR="00462970" w:rsidRPr="00713AD8">
        <w:rPr>
          <w:sz w:val="20"/>
          <w:szCs w:val="20"/>
        </w:rPr>
        <w:t xml:space="preserve">first non-zero eigenvalue of </w:t>
      </w:r>
      <w:r w:rsidR="00462970" w:rsidRPr="00462970">
        <w:rPr>
          <w:b/>
          <w:sz w:val="20"/>
          <w:szCs w:val="20"/>
        </w:rPr>
        <w:t>Q</w:t>
      </w:r>
      <w:r w:rsidR="00462970" w:rsidRPr="00713AD8">
        <w:rPr>
          <w:sz w:val="20"/>
          <w:szCs w:val="20"/>
        </w:rPr>
        <w:t xml:space="preserve"> </w:t>
      </w:r>
      <w:r w:rsidR="00462970">
        <w:rPr>
          <w:sz w:val="20"/>
          <w:szCs w:val="20"/>
        </w:rPr>
        <w:t xml:space="preserve">equals the </w:t>
      </w:r>
      <w:r w:rsidR="00713AD8" w:rsidRPr="00713AD8">
        <w:rPr>
          <w:sz w:val="20"/>
          <w:szCs w:val="20"/>
        </w:rPr>
        <w:t xml:space="preserve">sum </w:t>
      </w:r>
      <w:r w:rsidR="00713AD8" w:rsidRPr="00713AD8">
        <w:rPr>
          <w:i/>
          <w:sz w:val="20"/>
          <w:szCs w:val="20"/>
        </w:rPr>
        <w:t>k</w:t>
      </w:r>
      <w:r w:rsidR="00713AD8" w:rsidRPr="00713AD8">
        <w:rPr>
          <w:sz w:val="20"/>
          <w:szCs w:val="20"/>
          <w:vertAlign w:val="subscript"/>
        </w:rPr>
        <w:t>12</w:t>
      </w:r>
      <w:r w:rsidR="00713AD8" w:rsidRPr="00713AD8">
        <w:rPr>
          <w:sz w:val="20"/>
          <w:szCs w:val="20"/>
        </w:rPr>
        <w:t xml:space="preserve"> + </w:t>
      </w:r>
      <w:r w:rsidR="00713AD8" w:rsidRPr="00713AD8">
        <w:rPr>
          <w:i/>
          <w:sz w:val="20"/>
          <w:szCs w:val="20"/>
        </w:rPr>
        <w:t>k</w:t>
      </w:r>
      <w:r w:rsidR="00713AD8" w:rsidRPr="00713AD8">
        <w:rPr>
          <w:sz w:val="20"/>
          <w:szCs w:val="20"/>
          <w:vertAlign w:val="subscript"/>
        </w:rPr>
        <w:t>21</w:t>
      </w:r>
      <w:r w:rsidR="00713AD8" w:rsidRPr="00713AD8">
        <w:rPr>
          <w:sz w:val="20"/>
          <w:szCs w:val="20"/>
        </w:rPr>
        <w:t xml:space="preserve">. </w:t>
      </w:r>
      <w:r w:rsidR="00845E5A">
        <w:rPr>
          <w:sz w:val="20"/>
          <w:szCs w:val="20"/>
        </w:rPr>
        <w:t>In the absence of an applied field</w:t>
      </w:r>
      <w:r w:rsidR="00713AD8" w:rsidRPr="00713AD8">
        <w:rPr>
          <w:sz w:val="20"/>
          <w:szCs w:val="20"/>
        </w:rPr>
        <w:t xml:space="preserve">, </w:t>
      </w:r>
      <w:r w:rsidR="00845E5A">
        <w:rPr>
          <w:sz w:val="20"/>
          <w:szCs w:val="20"/>
        </w:rPr>
        <w:t xml:space="preserve">we have </w:t>
      </w:r>
      <w:r w:rsidR="00845E5A" w:rsidRPr="00713AD8">
        <w:rPr>
          <w:i/>
          <w:sz w:val="20"/>
          <w:szCs w:val="20"/>
        </w:rPr>
        <w:t>k</w:t>
      </w:r>
      <w:r w:rsidR="00845E5A" w:rsidRPr="00713AD8">
        <w:rPr>
          <w:sz w:val="20"/>
          <w:szCs w:val="20"/>
          <w:vertAlign w:val="subscript"/>
        </w:rPr>
        <w:t>12</w:t>
      </w:r>
      <w:r w:rsidR="00845E5A" w:rsidRPr="00713AD8">
        <w:rPr>
          <w:sz w:val="20"/>
          <w:szCs w:val="20"/>
        </w:rPr>
        <w:t xml:space="preserve"> = </w:t>
      </w:r>
      <w:r w:rsidR="00845E5A" w:rsidRPr="00713AD8">
        <w:rPr>
          <w:i/>
          <w:sz w:val="20"/>
          <w:szCs w:val="20"/>
        </w:rPr>
        <w:t>k</w:t>
      </w:r>
      <w:r w:rsidR="00845E5A" w:rsidRPr="00713AD8">
        <w:rPr>
          <w:sz w:val="20"/>
          <w:szCs w:val="20"/>
          <w:vertAlign w:val="subscript"/>
        </w:rPr>
        <w:t>21</w:t>
      </w:r>
      <w:r w:rsidR="005928D7">
        <w:rPr>
          <w:sz w:val="20"/>
          <w:szCs w:val="20"/>
        </w:rPr>
        <w:t xml:space="preserve">, </w:t>
      </w:r>
      <w:r w:rsidR="00845E5A">
        <w:rPr>
          <w:sz w:val="20"/>
          <w:szCs w:val="20"/>
        </w:rPr>
        <w:t xml:space="preserve">and the problem </w:t>
      </w:r>
      <w:r w:rsidR="005928D7">
        <w:rPr>
          <w:sz w:val="20"/>
          <w:szCs w:val="20"/>
        </w:rPr>
        <w:t xml:space="preserve">of determining the global rates </w:t>
      </w:r>
      <w:r w:rsidR="00845E5A">
        <w:rPr>
          <w:sz w:val="20"/>
          <w:szCs w:val="20"/>
        </w:rPr>
        <w:t xml:space="preserve">is solved, but </w:t>
      </w:r>
      <w:r w:rsidR="005928D7">
        <w:rPr>
          <w:sz w:val="20"/>
          <w:szCs w:val="20"/>
        </w:rPr>
        <w:t>even with</w:t>
      </w:r>
      <w:r w:rsidR="00845E5A">
        <w:rPr>
          <w:sz w:val="20"/>
          <w:szCs w:val="20"/>
        </w:rPr>
        <w:t xml:space="preserve"> </w:t>
      </w:r>
      <w:r w:rsidR="00845E5A" w:rsidRPr="00FD0570">
        <w:rPr>
          <w:i/>
          <w:sz w:val="20"/>
          <w:szCs w:val="20"/>
        </w:rPr>
        <w:t>V</w:t>
      </w:r>
      <w:r w:rsidR="00845E5A">
        <w:rPr>
          <w:sz w:val="20"/>
          <w:szCs w:val="20"/>
        </w:rPr>
        <w:t xml:space="preserve"> </w:t>
      </w:r>
      <w:r w:rsidR="00845E5A">
        <w:rPr>
          <w:sz w:val="20"/>
          <w:szCs w:val="20"/>
        </w:rPr>
        <w:sym w:font="Symbol" w:char="F0B9"/>
      </w:r>
      <w:r w:rsidR="00845E5A">
        <w:rPr>
          <w:sz w:val="20"/>
          <w:szCs w:val="20"/>
        </w:rPr>
        <w:t xml:space="preserve"> 0</w:t>
      </w:r>
      <w:r w:rsidR="00DF4B2C">
        <w:rPr>
          <w:sz w:val="20"/>
          <w:szCs w:val="20"/>
        </w:rPr>
        <w:t>,</w:t>
      </w:r>
      <w:r w:rsidR="00845E5A">
        <w:rPr>
          <w:sz w:val="20"/>
          <w:szCs w:val="20"/>
        </w:rPr>
        <w:t xml:space="preserve"> </w:t>
      </w:r>
      <w:r w:rsidR="00713AD8" w:rsidRPr="00713AD8">
        <w:rPr>
          <w:sz w:val="20"/>
          <w:szCs w:val="20"/>
        </w:rPr>
        <w:t xml:space="preserve">the ratio </w:t>
      </w:r>
      <w:r w:rsidR="00713AD8" w:rsidRPr="00713AD8">
        <w:rPr>
          <w:i/>
          <w:sz w:val="20"/>
          <w:szCs w:val="20"/>
        </w:rPr>
        <w:t>k</w:t>
      </w:r>
      <w:r w:rsidR="00713AD8" w:rsidRPr="00713AD8">
        <w:rPr>
          <w:sz w:val="20"/>
          <w:szCs w:val="20"/>
          <w:vertAlign w:val="subscript"/>
        </w:rPr>
        <w:t>12</w:t>
      </w:r>
      <w:r w:rsidR="00713AD8" w:rsidRPr="00713AD8">
        <w:rPr>
          <w:sz w:val="20"/>
          <w:szCs w:val="20"/>
        </w:rPr>
        <w:t>/</w:t>
      </w:r>
      <w:r w:rsidR="00713AD8" w:rsidRPr="00713AD8">
        <w:rPr>
          <w:i/>
          <w:sz w:val="20"/>
          <w:szCs w:val="20"/>
        </w:rPr>
        <w:t>k</w:t>
      </w:r>
      <w:r w:rsidR="00713AD8" w:rsidRPr="00713AD8">
        <w:rPr>
          <w:sz w:val="20"/>
          <w:szCs w:val="20"/>
          <w:vertAlign w:val="subscript"/>
        </w:rPr>
        <w:t>21</w:t>
      </w:r>
      <w:r w:rsidR="00713AD8" w:rsidRPr="00713AD8">
        <w:rPr>
          <w:sz w:val="20"/>
          <w:szCs w:val="20"/>
        </w:rPr>
        <w:t xml:space="preserve"> </w:t>
      </w:r>
      <w:r w:rsidR="005928D7">
        <w:rPr>
          <w:sz w:val="20"/>
          <w:szCs w:val="20"/>
        </w:rPr>
        <w:t>could be</w:t>
      </w:r>
      <w:r w:rsidR="00845E5A">
        <w:rPr>
          <w:sz w:val="20"/>
          <w:szCs w:val="20"/>
        </w:rPr>
        <w:t xml:space="preserve"> easily</w:t>
      </w:r>
      <w:r w:rsidR="00713AD8" w:rsidRPr="00713AD8">
        <w:rPr>
          <w:sz w:val="20"/>
          <w:szCs w:val="20"/>
        </w:rPr>
        <w:t xml:space="preserve"> obtained </w:t>
      </w:r>
      <w:r w:rsidR="00845E5A">
        <w:rPr>
          <w:sz w:val="20"/>
          <w:szCs w:val="20"/>
        </w:rPr>
        <w:t>from</w:t>
      </w:r>
      <w:r w:rsidR="00713AD8" w:rsidRPr="00713AD8">
        <w:rPr>
          <w:sz w:val="20"/>
          <w:szCs w:val="20"/>
        </w:rPr>
        <w:t xml:space="preserve"> detailed balance. </w:t>
      </w:r>
    </w:p>
    <w:p w14:paraId="385FE549" w14:textId="77777777" w:rsidR="00845E5A" w:rsidRDefault="00462970" w:rsidP="00E823CA">
      <w:pPr>
        <w:pStyle w:val="NormalWeb"/>
        <w:shd w:val="clear" w:color="auto" w:fill="FFFFFF"/>
        <w:spacing w:after="120" w:line="480" w:lineRule="auto"/>
        <w:ind w:firstLine="360"/>
        <w:jc w:val="both"/>
        <w:rPr>
          <w:sz w:val="20"/>
          <w:szCs w:val="20"/>
        </w:rPr>
      </w:pPr>
      <w:r>
        <w:rPr>
          <w:sz w:val="20"/>
          <w:szCs w:val="20"/>
        </w:rPr>
        <w:t>T</w:t>
      </w:r>
      <w:r w:rsidR="00713AD8">
        <w:rPr>
          <w:sz w:val="20"/>
          <w:szCs w:val="20"/>
        </w:rPr>
        <w:t xml:space="preserve">he </w:t>
      </w:r>
      <w:r w:rsidR="001C6A8C">
        <w:rPr>
          <w:sz w:val="20"/>
          <w:szCs w:val="20"/>
        </w:rPr>
        <w:t>MFPT</w:t>
      </w:r>
      <w:r w:rsidR="00036D30">
        <w:rPr>
          <w:sz w:val="20"/>
          <w:szCs w:val="20"/>
        </w:rPr>
        <w:t xml:space="preserve"> </w:t>
      </w:r>
      <w:r w:rsidR="00713AD8">
        <w:rPr>
          <w:sz w:val="20"/>
          <w:szCs w:val="20"/>
        </w:rPr>
        <w:t>method</w:t>
      </w:r>
      <w:r>
        <w:rPr>
          <w:sz w:val="20"/>
          <w:szCs w:val="20"/>
        </w:rPr>
        <w:t xml:space="preserve"> involved truncating</w:t>
      </w:r>
      <w:r w:rsidR="00713AD8" w:rsidRPr="00713AD8">
        <w:rPr>
          <w:sz w:val="20"/>
          <w:szCs w:val="20"/>
        </w:rPr>
        <w:t xml:space="preserve"> </w:t>
      </w:r>
      <w:r w:rsidR="00713AD8" w:rsidRPr="00462970">
        <w:rPr>
          <w:b/>
          <w:sz w:val="20"/>
          <w:szCs w:val="20"/>
        </w:rPr>
        <w:t>Q</w:t>
      </w:r>
      <w:r w:rsidR="00713AD8" w:rsidRPr="00713AD8">
        <w:rPr>
          <w:sz w:val="20"/>
          <w:szCs w:val="20"/>
        </w:rPr>
        <w:t xml:space="preserve"> </w:t>
      </w:r>
      <w:r w:rsidR="008C7874">
        <w:rPr>
          <w:sz w:val="20"/>
          <w:szCs w:val="20"/>
        </w:rPr>
        <w:t>at</w:t>
      </w:r>
      <w:r w:rsidR="00713AD8" w:rsidRPr="00713AD8">
        <w:rPr>
          <w:sz w:val="20"/>
          <w:szCs w:val="20"/>
        </w:rPr>
        <w:t xml:space="preserve"> </w:t>
      </w:r>
      <w:r w:rsidR="00713AD8" w:rsidRPr="00713AD8">
        <w:rPr>
          <w:i/>
          <w:sz w:val="20"/>
          <w:szCs w:val="20"/>
        </w:rPr>
        <w:t>q</w:t>
      </w:r>
      <w:r w:rsidR="00713AD8" w:rsidRPr="00713AD8">
        <w:rPr>
          <w:sz w:val="20"/>
          <w:szCs w:val="20"/>
        </w:rPr>
        <w:t xml:space="preserve"> </w:t>
      </w:r>
      <w:r w:rsidR="008C7874">
        <w:rPr>
          <w:sz w:val="20"/>
          <w:szCs w:val="20"/>
        </w:rPr>
        <w:t>=</w:t>
      </w:r>
      <w:r w:rsidR="001C6A8C">
        <w:rPr>
          <w:sz w:val="20"/>
          <w:szCs w:val="20"/>
        </w:rPr>
        <w:t xml:space="preserve"> </w:t>
      </w:r>
      <w:r w:rsidR="00713AD8" w:rsidRPr="00713AD8">
        <w:rPr>
          <w:i/>
          <w:sz w:val="20"/>
          <w:szCs w:val="20"/>
        </w:rPr>
        <w:t>q</w:t>
      </w:r>
      <w:r w:rsidR="00713AD8" w:rsidRPr="00713AD8">
        <w:rPr>
          <w:sz w:val="20"/>
          <w:szCs w:val="20"/>
          <w:vertAlign w:val="subscript"/>
        </w:rPr>
        <w:t>2</w:t>
      </w:r>
      <w:r w:rsidR="00E3762A">
        <w:rPr>
          <w:sz w:val="20"/>
          <w:szCs w:val="20"/>
        </w:rPr>
        <w:t xml:space="preserve">, </w:t>
      </w:r>
      <w:r w:rsidR="008C7874">
        <w:rPr>
          <w:sz w:val="20"/>
          <w:szCs w:val="20"/>
        </w:rPr>
        <w:t xml:space="preserve">where </w:t>
      </w:r>
      <w:r w:rsidR="008C7874" w:rsidRPr="00713AD8">
        <w:rPr>
          <w:i/>
          <w:sz w:val="20"/>
          <w:szCs w:val="20"/>
        </w:rPr>
        <w:t>q</w:t>
      </w:r>
      <w:r w:rsidR="008C7874" w:rsidRPr="00713AD8">
        <w:rPr>
          <w:sz w:val="20"/>
          <w:szCs w:val="20"/>
          <w:vertAlign w:val="subscript"/>
        </w:rPr>
        <w:t>2</w:t>
      </w:r>
      <w:r w:rsidR="008C7874">
        <w:rPr>
          <w:sz w:val="20"/>
          <w:szCs w:val="20"/>
        </w:rPr>
        <w:t xml:space="preserve"> is the free energy minimum of basin</w:t>
      </w:r>
      <w:r w:rsidR="00845E5A">
        <w:rPr>
          <w:sz w:val="20"/>
          <w:szCs w:val="20"/>
        </w:rPr>
        <w:t xml:space="preserve"> state 2</w:t>
      </w:r>
      <w:r w:rsidR="008C7874">
        <w:rPr>
          <w:sz w:val="20"/>
          <w:szCs w:val="20"/>
        </w:rPr>
        <w:t xml:space="preserve">, </w:t>
      </w:r>
      <w:r w:rsidR="00FC21A4">
        <w:rPr>
          <w:sz w:val="20"/>
          <w:szCs w:val="20"/>
        </w:rPr>
        <w:t>thereby</w:t>
      </w:r>
      <w:r>
        <w:rPr>
          <w:sz w:val="20"/>
          <w:szCs w:val="20"/>
        </w:rPr>
        <w:t xml:space="preserve"> </w:t>
      </w:r>
      <w:r w:rsidR="00713AD8">
        <w:rPr>
          <w:sz w:val="20"/>
          <w:szCs w:val="20"/>
        </w:rPr>
        <w:t>creating</w:t>
      </w:r>
      <w:r w:rsidR="00713AD8" w:rsidRPr="00713AD8">
        <w:rPr>
          <w:sz w:val="20"/>
          <w:szCs w:val="20"/>
        </w:rPr>
        <w:t xml:space="preserve"> an invertible matrix </w:t>
      </w:r>
      <w:r w:rsidR="00713AD8" w:rsidRPr="00462970">
        <w:rPr>
          <w:b/>
          <w:sz w:val="20"/>
          <w:szCs w:val="20"/>
        </w:rPr>
        <w:t>Q</w:t>
      </w:r>
      <w:r w:rsidR="00713AD8" w:rsidRPr="00462970">
        <w:rPr>
          <w:b/>
          <w:sz w:val="20"/>
          <w:szCs w:val="20"/>
        </w:rPr>
        <w:sym w:font="Symbol" w:char="F0A2"/>
      </w:r>
      <w:r w:rsidR="00036D30">
        <w:rPr>
          <w:sz w:val="20"/>
          <w:szCs w:val="20"/>
        </w:rPr>
        <w:t xml:space="preserve">. The </w:t>
      </w:r>
      <w:r>
        <w:rPr>
          <w:sz w:val="20"/>
          <w:szCs w:val="20"/>
        </w:rPr>
        <w:t>MFPT</w:t>
      </w:r>
      <w:r w:rsidR="00713AD8" w:rsidRPr="00713AD8">
        <w:rPr>
          <w:sz w:val="20"/>
          <w:szCs w:val="20"/>
        </w:rPr>
        <w:t xml:space="preserve"> </w:t>
      </w:r>
      <w:r w:rsidR="00845E5A">
        <w:rPr>
          <w:sz w:val="20"/>
          <w:szCs w:val="20"/>
        </w:rPr>
        <w:t>for</w:t>
      </w:r>
      <w:r w:rsidR="001C6A8C">
        <w:rPr>
          <w:sz w:val="20"/>
          <w:szCs w:val="20"/>
        </w:rPr>
        <w:t xml:space="preserve"> </w:t>
      </w:r>
      <w:r w:rsidR="00845E5A">
        <w:rPr>
          <w:sz w:val="20"/>
          <w:szCs w:val="20"/>
        </w:rPr>
        <w:t xml:space="preserve">any </w:t>
      </w:r>
      <w:r w:rsidR="00713AD8" w:rsidRPr="00713AD8">
        <w:rPr>
          <w:i/>
          <w:sz w:val="20"/>
          <w:szCs w:val="20"/>
        </w:rPr>
        <w:t>q</w:t>
      </w:r>
      <w:r w:rsidR="00713AD8" w:rsidRPr="00713AD8">
        <w:rPr>
          <w:sz w:val="20"/>
          <w:szCs w:val="20"/>
        </w:rPr>
        <w:t xml:space="preserve"> </w:t>
      </w:r>
      <w:r w:rsidR="00845E5A">
        <w:rPr>
          <w:sz w:val="20"/>
          <w:szCs w:val="20"/>
        </w:rPr>
        <w:t xml:space="preserve">to the left of </w:t>
      </w:r>
      <w:r w:rsidR="001C6A8C">
        <w:rPr>
          <w:sz w:val="20"/>
          <w:szCs w:val="20"/>
        </w:rPr>
        <w:t xml:space="preserve">the absorbing boundary </w:t>
      </w:r>
      <w:r w:rsidR="00845E5A">
        <w:rPr>
          <w:sz w:val="20"/>
          <w:szCs w:val="20"/>
        </w:rPr>
        <w:t xml:space="preserve">at </w:t>
      </w:r>
      <w:r w:rsidR="00713AD8" w:rsidRPr="00713AD8">
        <w:rPr>
          <w:i/>
          <w:sz w:val="20"/>
          <w:szCs w:val="20"/>
        </w:rPr>
        <w:t>q</w:t>
      </w:r>
      <w:r w:rsidR="00713AD8" w:rsidRPr="00713AD8">
        <w:rPr>
          <w:sz w:val="20"/>
          <w:szCs w:val="20"/>
          <w:vertAlign w:val="subscript"/>
        </w:rPr>
        <w:t>2</w:t>
      </w:r>
      <w:r w:rsidR="00713AD8" w:rsidRPr="00713AD8">
        <w:rPr>
          <w:sz w:val="20"/>
          <w:szCs w:val="20"/>
        </w:rPr>
        <w:t xml:space="preserve"> </w:t>
      </w:r>
      <w:r>
        <w:rPr>
          <w:sz w:val="20"/>
          <w:szCs w:val="20"/>
        </w:rPr>
        <w:t>was</w:t>
      </w:r>
      <w:r w:rsidR="00713AD8" w:rsidRPr="00713AD8">
        <w:rPr>
          <w:sz w:val="20"/>
          <w:szCs w:val="20"/>
        </w:rPr>
        <w:t xml:space="preserve"> obtained </w:t>
      </w:r>
      <w:r w:rsidR="00713AD8">
        <w:rPr>
          <w:sz w:val="20"/>
          <w:szCs w:val="20"/>
        </w:rPr>
        <w:t>by</w:t>
      </w:r>
      <w:r w:rsidR="00713AD8" w:rsidRPr="00713AD8">
        <w:rPr>
          <w:sz w:val="20"/>
          <w:szCs w:val="20"/>
        </w:rPr>
        <w:t xml:space="preserve"> solving </w:t>
      </w:r>
      <w:r w:rsidR="00713AD8" w:rsidRPr="00462970">
        <w:rPr>
          <w:b/>
          <w:sz w:val="20"/>
          <w:szCs w:val="20"/>
        </w:rPr>
        <w:t>Q</w:t>
      </w:r>
      <w:r w:rsidR="00713AD8" w:rsidRPr="00462970">
        <w:rPr>
          <w:b/>
          <w:sz w:val="20"/>
          <w:szCs w:val="20"/>
        </w:rPr>
        <w:sym w:font="Symbol" w:char="F0A2"/>
      </w:r>
      <w:r w:rsidR="00713AD8" w:rsidRPr="00462970">
        <w:rPr>
          <w:rFonts w:ascii="Symbol" w:hAnsi="Symbol"/>
          <w:b/>
          <w:sz w:val="20"/>
          <w:szCs w:val="20"/>
        </w:rPr>
        <w:t></w:t>
      </w:r>
      <w:r w:rsidR="00713AD8" w:rsidRPr="00713AD8">
        <w:rPr>
          <w:sz w:val="20"/>
          <w:szCs w:val="20"/>
        </w:rPr>
        <w:t xml:space="preserve"> = </w:t>
      </w:r>
      <w:r w:rsidRPr="00462970">
        <w:rPr>
          <w:b/>
          <w:sz w:val="20"/>
          <w:szCs w:val="20"/>
        </w:rPr>
        <w:t>u</w:t>
      </w:r>
      <w:r w:rsidR="00D1660B">
        <w:rPr>
          <w:sz w:val="20"/>
          <w:szCs w:val="20"/>
        </w:rPr>
        <w:t xml:space="preserve"> </w:t>
      </w:r>
      <w:r w:rsidR="00D1660B">
        <w:rPr>
          <w:sz w:val="20"/>
          <w:szCs w:val="20"/>
        </w:rPr>
        <w:fldChar w:fldCharType="begin" w:fldLock="1"/>
      </w:r>
      <w:r w:rsidR="003969B1">
        <w:rPr>
          <w:sz w:val="20"/>
          <w:szCs w:val="20"/>
        </w:rPr>
        <w:instrText>ADDIN CSL_CITATION { "citationItems" : [ { "id" : "ITEM-1", "itemData" : { "DOI" : "http://dx.doi.org/10.1016/B978-1-85617-567-8.50004-4", "ISBN" : "0444893490", "abstract" : "3rd ed. Previous edition: Amsterdam: North-Holland, 1992. The third edition of Van Kampen's standard work has been revised and updated. The main difference with the second edition is that the contrived application of the quantum master equation in section 6 of chapter XVII has been replaced with a satisfactory treatment of quantum fluctuations. Apart from that throughout the text corrections have been made and a number of references to later developments have been included. From the recent textbooks the following are the most relevant. C.W. Gardiner, Quantum Optics (Springer, Berlin 1991) D.T. Gillespie, Markov Processes (Academic Press, San Diego 1992) W.T. Coffey, Yu. P. Kalmykov, and J.T. Waldron, The Langevin Equation (2nd edition, World Scientific, 2004) * Comprehensive coverage of fluctuations and stochastic methods for describing them * A must for students and researchers in applied mathematics, physics and physical chemistry. Preface to the first edition -- Preface to the second edition -- Preface to the second edition -- Abbreviated references -- I. Stochastic variables -- II. Random events -- III. Stochastic processes -- IV. Markov processes -- V. The master equation -- VI. One-step processes -- VII. Chemical reactions -- VIII. The Fokker-Planck equation -- IX. The Langevin approach -- X. The expansion of the master equation -- XI. The diffusion type -- XII. First-passage problems -- XIII. Unstable systems -- XIV. Fluctuations in continuous systems -- XV. The statistics of jump events -- XVI. Stochastic differential equations -- XVII. Stochastic behavior of quantum systems -- Subject Index.", "author" : [ { "dropping-particle" : "", "family" : "Kampen", "given" : "N.G.", "non-dropping-particle" : "Van", "parse-names" : false, "suffix" : "" } ], "edition" : "2", "id" : "ITEM-1", "issued" : { "date-parts" : [ [ "1992" ] ] }, "publisher" : "North-Holland Personal Library", "publisher-place" : "Amsterdam", "title" : "Stochastic Processes in Physics and Chemistry", "type" : "book" }, "uris" : [ "http://www.mendeley.com/documents/?uuid=913bd668-0afd-4e5b-82a3-58a824148bde" ] } ], "mendeley" : { "formattedCitation" : "(Van Kampen, 1992)", "plainTextFormattedCitation" : "(Van Kampen, 1992)", "previouslyFormattedCitation" : "(Van Kampen, 1992)" }, "properties" : {  }, "schema" : "https://github.com/citation-style-language/schema/raw/master/csl-citation.json" }</w:instrText>
      </w:r>
      <w:r w:rsidR="00D1660B">
        <w:rPr>
          <w:sz w:val="20"/>
          <w:szCs w:val="20"/>
        </w:rPr>
        <w:fldChar w:fldCharType="separate"/>
      </w:r>
      <w:r w:rsidR="00D90BFC" w:rsidRPr="00D90BFC">
        <w:rPr>
          <w:noProof/>
          <w:sz w:val="20"/>
          <w:szCs w:val="20"/>
        </w:rPr>
        <w:t>(Van Kampen, 1992)</w:t>
      </w:r>
      <w:r w:rsidR="00D1660B">
        <w:rPr>
          <w:sz w:val="20"/>
          <w:szCs w:val="20"/>
        </w:rPr>
        <w:fldChar w:fldCharType="end"/>
      </w:r>
      <w:r>
        <w:rPr>
          <w:sz w:val="20"/>
          <w:szCs w:val="20"/>
        </w:rPr>
        <w:t>,</w:t>
      </w:r>
      <w:r w:rsidR="00713AD8" w:rsidRPr="00713AD8">
        <w:rPr>
          <w:sz w:val="20"/>
          <w:szCs w:val="20"/>
        </w:rPr>
        <w:t xml:space="preserve"> where </w:t>
      </w:r>
      <w:r w:rsidR="00713AD8" w:rsidRPr="00713AD8">
        <w:rPr>
          <w:rFonts w:ascii="Symbol" w:hAnsi="Symbol"/>
          <w:b/>
          <w:sz w:val="20"/>
          <w:szCs w:val="20"/>
        </w:rPr>
        <w:t></w:t>
      </w:r>
      <w:r w:rsidR="00713AD8" w:rsidRPr="00713AD8">
        <w:rPr>
          <w:sz w:val="20"/>
          <w:szCs w:val="20"/>
        </w:rPr>
        <w:t xml:space="preserve"> is the column vector of MFPTs </w:t>
      </w:r>
      <w:r w:rsidR="00713AD8" w:rsidRPr="00713AD8">
        <w:rPr>
          <w:rFonts w:ascii="Symbol" w:hAnsi="Symbol"/>
          <w:i/>
          <w:sz w:val="20"/>
          <w:szCs w:val="20"/>
        </w:rPr>
        <w:t></w:t>
      </w:r>
      <w:r w:rsidR="00713AD8" w:rsidRPr="00713AD8">
        <w:rPr>
          <w:sz w:val="20"/>
          <w:szCs w:val="20"/>
        </w:rPr>
        <w:t>(</w:t>
      </w:r>
      <w:r w:rsidR="00713AD8" w:rsidRPr="00713AD8">
        <w:rPr>
          <w:i/>
          <w:sz w:val="20"/>
          <w:szCs w:val="20"/>
        </w:rPr>
        <w:t>q</w:t>
      </w:r>
      <w:r w:rsidR="00713AD8" w:rsidRPr="00713AD8">
        <w:rPr>
          <w:sz w:val="20"/>
          <w:szCs w:val="20"/>
          <w:vertAlign w:val="subscript"/>
        </w:rPr>
        <w:t xml:space="preserve"> </w:t>
      </w:r>
      <w:r w:rsidR="00713AD8" w:rsidRPr="00713AD8">
        <w:rPr>
          <w:sz w:val="20"/>
          <w:szCs w:val="20"/>
        </w:rPr>
        <w:sym w:font="Symbol" w:char="F0AE"/>
      </w:r>
      <w:r w:rsidR="00713AD8" w:rsidRPr="00713AD8">
        <w:rPr>
          <w:sz w:val="20"/>
          <w:szCs w:val="20"/>
        </w:rPr>
        <w:t xml:space="preserve"> </w:t>
      </w:r>
      <w:r w:rsidR="00713AD8" w:rsidRPr="00713AD8">
        <w:rPr>
          <w:i/>
          <w:sz w:val="20"/>
          <w:szCs w:val="20"/>
        </w:rPr>
        <w:t>q</w:t>
      </w:r>
      <w:r w:rsidR="00713AD8" w:rsidRPr="00713AD8">
        <w:rPr>
          <w:sz w:val="20"/>
          <w:szCs w:val="20"/>
          <w:vertAlign w:val="subscript"/>
        </w:rPr>
        <w:t>2</w:t>
      </w:r>
      <w:r w:rsidR="00713AD8" w:rsidRPr="00713AD8">
        <w:rPr>
          <w:sz w:val="20"/>
          <w:szCs w:val="20"/>
        </w:rPr>
        <w:t xml:space="preserve">) and </w:t>
      </w:r>
      <w:r w:rsidR="00713AD8" w:rsidRPr="00462970">
        <w:rPr>
          <w:b/>
          <w:sz w:val="20"/>
          <w:szCs w:val="20"/>
        </w:rPr>
        <w:t>u</w:t>
      </w:r>
      <w:r w:rsidR="00713AD8" w:rsidRPr="00713AD8">
        <w:rPr>
          <w:sz w:val="20"/>
          <w:szCs w:val="20"/>
        </w:rPr>
        <w:t xml:space="preserve"> is </w:t>
      </w:r>
      <w:r w:rsidR="00845E5A">
        <w:rPr>
          <w:sz w:val="20"/>
          <w:szCs w:val="20"/>
        </w:rPr>
        <w:t xml:space="preserve">the unit vector. The quantity </w:t>
      </w:r>
      <w:r w:rsidR="00713AD8" w:rsidRPr="00713AD8">
        <w:rPr>
          <w:rFonts w:ascii="Symbol" w:hAnsi="Symbol"/>
          <w:i/>
          <w:sz w:val="20"/>
          <w:szCs w:val="20"/>
        </w:rPr>
        <w:t></w:t>
      </w:r>
      <w:r w:rsidR="00845E5A" w:rsidRPr="00845E5A">
        <w:rPr>
          <w:rFonts w:ascii="Symbol" w:hAnsi="Symbol"/>
          <w:sz w:val="20"/>
          <w:szCs w:val="20"/>
          <w:vertAlign w:val="superscript"/>
        </w:rPr>
        <w:t></w:t>
      </w:r>
      <w:r w:rsidR="00845E5A" w:rsidRPr="00845E5A">
        <w:rPr>
          <w:rFonts w:ascii="Symbol" w:hAnsi="Symbol"/>
          <w:sz w:val="20"/>
          <w:szCs w:val="20"/>
          <w:vertAlign w:val="superscript"/>
        </w:rPr>
        <w:t></w:t>
      </w:r>
      <w:r w:rsidR="00713AD8" w:rsidRPr="00713AD8">
        <w:rPr>
          <w:sz w:val="20"/>
          <w:szCs w:val="20"/>
        </w:rPr>
        <w:t>(</w:t>
      </w:r>
      <w:r w:rsidR="00713AD8" w:rsidRPr="00713AD8">
        <w:rPr>
          <w:i/>
          <w:sz w:val="20"/>
          <w:szCs w:val="20"/>
        </w:rPr>
        <w:t>q</w:t>
      </w:r>
      <w:r w:rsidR="00713AD8" w:rsidRPr="00713AD8">
        <w:rPr>
          <w:sz w:val="20"/>
          <w:szCs w:val="20"/>
          <w:vertAlign w:val="subscript"/>
        </w:rPr>
        <w:t>1</w:t>
      </w:r>
      <w:r w:rsidR="00713AD8" w:rsidRPr="00713AD8">
        <w:rPr>
          <w:sz w:val="20"/>
          <w:szCs w:val="20"/>
        </w:rPr>
        <w:sym w:font="Symbol" w:char="F0AE"/>
      </w:r>
      <w:r w:rsidR="00713AD8" w:rsidRPr="00713AD8">
        <w:rPr>
          <w:sz w:val="20"/>
          <w:szCs w:val="20"/>
        </w:rPr>
        <w:t xml:space="preserve"> </w:t>
      </w:r>
      <w:r w:rsidR="00713AD8" w:rsidRPr="00713AD8">
        <w:rPr>
          <w:i/>
          <w:sz w:val="20"/>
          <w:szCs w:val="20"/>
        </w:rPr>
        <w:t>q</w:t>
      </w:r>
      <w:r w:rsidR="00713AD8" w:rsidRPr="00713AD8">
        <w:rPr>
          <w:sz w:val="20"/>
          <w:szCs w:val="20"/>
          <w:vertAlign w:val="subscript"/>
        </w:rPr>
        <w:t>2</w:t>
      </w:r>
      <w:r w:rsidR="00713AD8" w:rsidRPr="00713AD8">
        <w:rPr>
          <w:sz w:val="20"/>
          <w:szCs w:val="20"/>
        </w:rPr>
        <w:t xml:space="preserve">), where </w:t>
      </w:r>
      <w:r w:rsidR="00713AD8" w:rsidRPr="00713AD8">
        <w:rPr>
          <w:i/>
          <w:sz w:val="20"/>
          <w:szCs w:val="20"/>
        </w:rPr>
        <w:t>q</w:t>
      </w:r>
      <w:r w:rsidR="00713AD8" w:rsidRPr="00713AD8">
        <w:rPr>
          <w:sz w:val="20"/>
          <w:szCs w:val="20"/>
          <w:vertAlign w:val="subscript"/>
        </w:rPr>
        <w:t>1</w:t>
      </w:r>
      <w:r w:rsidR="00713AD8" w:rsidRPr="00713AD8">
        <w:rPr>
          <w:sz w:val="20"/>
          <w:szCs w:val="20"/>
        </w:rPr>
        <w:t xml:space="preserve"> </w:t>
      </w:r>
      <w:r w:rsidR="00726C8E">
        <w:rPr>
          <w:sz w:val="20"/>
          <w:szCs w:val="20"/>
        </w:rPr>
        <w:t>marks the</w:t>
      </w:r>
      <w:r w:rsidR="00713AD8" w:rsidRPr="00713AD8">
        <w:rPr>
          <w:sz w:val="20"/>
          <w:szCs w:val="20"/>
        </w:rPr>
        <w:t xml:space="preserve"> </w:t>
      </w:r>
      <w:r w:rsidR="00726C8E" w:rsidRPr="00713AD8">
        <w:rPr>
          <w:sz w:val="20"/>
          <w:szCs w:val="20"/>
        </w:rPr>
        <w:t>minimum free energy</w:t>
      </w:r>
      <w:r w:rsidR="00726C8E">
        <w:rPr>
          <w:sz w:val="20"/>
          <w:szCs w:val="20"/>
        </w:rPr>
        <w:t xml:space="preserve"> </w:t>
      </w:r>
      <w:r w:rsidR="001C6A8C">
        <w:rPr>
          <w:sz w:val="20"/>
          <w:szCs w:val="20"/>
        </w:rPr>
        <w:t>in</w:t>
      </w:r>
      <w:r w:rsidR="00726C8E">
        <w:rPr>
          <w:sz w:val="20"/>
          <w:szCs w:val="20"/>
        </w:rPr>
        <w:t xml:space="preserve"> </w:t>
      </w:r>
      <w:r w:rsidRPr="00713AD8">
        <w:rPr>
          <w:sz w:val="20"/>
          <w:szCs w:val="20"/>
        </w:rPr>
        <w:t>state 1</w:t>
      </w:r>
      <w:r w:rsidR="00713AD8" w:rsidRPr="00713AD8">
        <w:rPr>
          <w:sz w:val="20"/>
          <w:szCs w:val="20"/>
        </w:rPr>
        <w:t xml:space="preserve">, is an accurate estimate </w:t>
      </w:r>
      <w:r>
        <w:rPr>
          <w:sz w:val="20"/>
          <w:szCs w:val="20"/>
        </w:rPr>
        <w:t>of</w:t>
      </w:r>
      <w:r w:rsidR="00713AD8" w:rsidRPr="00713AD8">
        <w:rPr>
          <w:sz w:val="20"/>
          <w:szCs w:val="20"/>
        </w:rPr>
        <w:t xml:space="preserve"> the forward rate constant </w:t>
      </w:r>
      <w:r w:rsidR="00713AD8" w:rsidRPr="00713AD8">
        <w:rPr>
          <w:i/>
          <w:sz w:val="20"/>
          <w:szCs w:val="20"/>
        </w:rPr>
        <w:t>k</w:t>
      </w:r>
      <w:r w:rsidR="00713AD8" w:rsidRPr="00713AD8">
        <w:rPr>
          <w:sz w:val="20"/>
          <w:szCs w:val="20"/>
          <w:vertAlign w:val="subscript"/>
        </w:rPr>
        <w:t>12</w:t>
      </w:r>
      <w:r>
        <w:rPr>
          <w:sz w:val="20"/>
          <w:szCs w:val="20"/>
        </w:rPr>
        <w:t xml:space="preserve"> for </w:t>
      </w:r>
      <w:r w:rsidR="00FC21A4">
        <w:rPr>
          <w:sz w:val="20"/>
          <w:szCs w:val="20"/>
        </w:rPr>
        <w:t xml:space="preserve">sufficiently </w:t>
      </w:r>
      <w:r>
        <w:rPr>
          <w:sz w:val="20"/>
          <w:szCs w:val="20"/>
        </w:rPr>
        <w:t>large barriers (</w:t>
      </w:r>
      <w:r w:rsidR="0006703F">
        <w:rPr>
          <w:sz w:val="20"/>
          <w:szCs w:val="20"/>
        </w:rPr>
        <w:sym w:font="Symbol" w:char="F0B3"/>
      </w:r>
      <w:r>
        <w:rPr>
          <w:sz w:val="20"/>
          <w:szCs w:val="20"/>
        </w:rPr>
        <w:t xml:space="preserve"> </w:t>
      </w:r>
      <w:r w:rsidR="0006703F">
        <w:rPr>
          <w:sz w:val="20"/>
          <w:szCs w:val="20"/>
        </w:rPr>
        <w:t>6</w:t>
      </w:r>
      <w:r>
        <w:rPr>
          <w:sz w:val="20"/>
          <w:szCs w:val="20"/>
        </w:rPr>
        <w:t xml:space="preserve"> </w:t>
      </w:r>
      <w:proofErr w:type="spellStart"/>
      <w:r w:rsidRPr="00462970">
        <w:rPr>
          <w:i/>
          <w:sz w:val="20"/>
          <w:szCs w:val="20"/>
        </w:rPr>
        <w:t>kT</w:t>
      </w:r>
      <w:proofErr w:type="spellEnd"/>
      <w:r>
        <w:rPr>
          <w:sz w:val="20"/>
          <w:szCs w:val="20"/>
        </w:rPr>
        <w:t>)</w:t>
      </w:r>
      <w:r w:rsidR="00FD0570">
        <w:rPr>
          <w:sz w:val="20"/>
          <w:szCs w:val="20"/>
        </w:rPr>
        <w:t xml:space="preserve"> </w:t>
      </w:r>
      <w:r w:rsidR="00FD0570">
        <w:rPr>
          <w:sz w:val="20"/>
          <w:szCs w:val="20"/>
        </w:rPr>
        <w:fldChar w:fldCharType="begin" w:fldLock="1"/>
      </w:r>
      <w:r w:rsidR="00FD0570">
        <w:rPr>
          <w:sz w:val="20"/>
          <w:szCs w:val="20"/>
        </w:rPr>
        <w:instrText>ADDIN CSL_CITATION { "citationItems" : [ { "id" : "ITEM-1", "itemData" : { "DOI" : "10.1103/PhysRevE.60.R1", "ISBN" : "1063-651X (Print)\\r1063-651X (Linking)", "ISSN" : "1063-651X", "PMID" : "11969866", "abstract" : "We prove that for an arbitrary time-homogeneous stochastic process, Kramers's flux-over-population rate is identical to the inverse of the associated mean first-passage time. In this way the mean first-passage time problem can be treated without making use of the adjoint equation in conjunction with cumbersome boundary conditions.", "author" : [ { "dropping-particle" : "", "family" : "Reimann", "given" : "P", "non-dropping-particle" : "", "parse-names" : false, "suffix" : "" }, { "dropping-particle" : "", "family" : "Schmid", "given" : "G J", "non-dropping-particle" : "", "parse-names" : false, "suffix" : "" }, { "dropping-particle" : "", "family" : "H\u00e4nggi", "given" : "P", "non-dropping-particle" : "", "parse-names" : false, "suffix" : "" } ], "container-title" : "Physical Review E", "id" : "ITEM-1", "issue" : "1", "issued" : { "date-parts" : [ [ "1999", "7", "1" ] ] }, "page" : "R1-R4", "title" : "Universal equivalence of mean first-passage time and Kramers rate", "type" : "article-journal", "volume" : "60" }, "uris" : [ "http://www.mendeley.com/documents/?uuid=01bafb52-74aa-4c8b-956d-ce98f3a54978" ] } ], "mendeley" : { "formattedCitation" : "(Reimann et al., 1999)", "plainTextFormattedCitation" : "(Reimann et al., 1999)", "previouslyFormattedCitation" : "(Reimann et al., 1999)" }, "properties" : {  }, "schema" : "https://github.com/citation-style-language/schema/raw/master/csl-citation.json" }</w:instrText>
      </w:r>
      <w:r w:rsidR="00FD0570">
        <w:rPr>
          <w:sz w:val="20"/>
          <w:szCs w:val="20"/>
        </w:rPr>
        <w:fldChar w:fldCharType="separate"/>
      </w:r>
      <w:r w:rsidR="00FD0570" w:rsidRPr="00FD0570">
        <w:rPr>
          <w:noProof/>
          <w:sz w:val="20"/>
          <w:szCs w:val="20"/>
        </w:rPr>
        <w:t>(Reimann et al., 1999)</w:t>
      </w:r>
      <w:r w:rsidR="00FD0570">
        <w:rPr>
          <w:sz w:val="20"/>
          <w:szCs w:val="20"/>
        </w:rPr>
        <w:fldChar w:fldCharType="end"/>
      </w:r>
      <w:r>
        <w:rPr>
          <w:sz w:val="20"/>
          <w:szCs w:val="20"/>
        </w:rPr>
        <w:t>.</w:t>
      </w:r>
      <w:r w:rsidR="00713AD8">
        <w:rPr>
          <w:sz w:val="20"/>
          <w:szCs w:val="20"/>
        </w:rPr>
        <w:t xml:space="preserve"> </w:t>
      </w:r>
    </w:p>
    <w:p w14:paraId="242988D0" w14:textId="6AB4BAF5" w:rsidR="008E6869" w:rsidRDefault="006D1E1A" w:rsidP="00E823CA">
      <w:pPr>
        <w:pStyle w:val="NormalWeb"/>
        <w:shd w:val="clear" w:color="auto" w:fill="FFFFFF"/>
        <w:spacing w:after="120" w:line="480" w:lineRule="auto"/>
        <w:ind w:firstLine="360"/>
        <w:jc w:val="both"/>
        <w:rPr>
          <w:sz w:val="20"/>
          <w:szCs w:val="20"/>
        </w:rPr>
      </w:pPr>
      <w:r>
        <w:rPr>
          <w:sz w:val="20"/>
          <w:szCs w:val="20"/>
        </w:rPr>
        <w:t xml:space="preserve">In the last </w:t>
      </w:r>
      <w:r w:rsidR="00036D30">
        <w:rPr>
          <w:sz w:val="20"/>
          <w:szCs w:val="20"/>
        </w:rPr>
        <w:t xml:space="preserve">(Monte Carlo) </w:t>
      </w:r>
      <w:r>
        <w:rPr>
          <w:sz w:val="20"/>
          <w:szCs w:val="20"/>
        </w:rPr>
        <w:t>method</w:t>
      </w:r>
      <w:r w:rsidR="00713AD8">
        <w:rPr>
          <w:sz w:val="20"/>
          <w:szCs w:val="20"/>
        </w:rPr>
        <w:t xml:space="preserve">, we </w:t>
      </w:r>
      <w:r w:rsidR="00713AD8" w:rsidRPr="00713AD8">
        <w:rPr>
          <w:sz w:val="20"/>
          <w:szCs w:val="20"/>
        </w:rPr>
        <w:t xml:space="preserve">constructed </w:t>
      </w:r>
      <w:r w:rsidR="00713AD8">
        <w:rPr>
          <w:sz w:val="20"/>
          <w:szCs w:val="20"/>
        </w:rPr>
        <w:t>a</w:t>
      </w:r>
      <w:r w:rsidR="00713AD8" w:rsidRPr="00713AD8">
        <w:rPr>
          <w:sz w:val="20"/>
          <w:szCs w:val="20"/>
        </w:rPr>
        <w:t xml:space="preserve"> coarse-grained master equation for the 2D mesoscopic rates on the (</w:t>
      </w:r>
      <w:r w:rsidR="00713AD8" w:rsidRPr="00713AD8">
        <w:rPr>
          <w:i/>
          <w:sz w:val="20"/>
          <w:szCs w:val="20"/>
        </w:rPr>
        <w:t>m</w:t>
      </w:r>
      <w:r w:rsidR="00713AD8" w:rsidRPr="00713AD8">
        <w:rPr>
          <w:sz w:val="20"/>
          <w:szCs w:val="20"/>
        </w:rPr>
        <w:t xml:space="preserve">, </w:t>
      </w:r>
      <w:r w:rsidR="00713AD8" w:rsidRPr="00713AD8">
        <w:rPr>
          <w:i/>
          <w:sz w:val="20"/>
          <w:szCs w:val="20"/>
        </w:rPr>
        <w:t>n</w:t>
      </w:r>
      <w:r w:rsidR="00713AD8" w:rsidRPr="00713AD8">
        <w:rPr>
          <w:sz w:val="20"/>
          <w:szCs w:val="20"/>
        </w:rPr>
        <w:t xml:space="preserve">) grid, and </w:t>
      </w:r>
      <w:r w:rsidR="00036D30">
        <w:rPr>
          <w:sz w:val="20"/>
          <w:szCs w:val="20"/>
        </w:rPr>
        <w:t xml:space="preserve">one </w:t>
      </w:r>
      <w:r w:rsidR="00713AD8" w:rsidRPr="00713AD8">
        <w:rPr>
          <w:sz w:val="20"/>
          <w:szCs w:val="20"/>
        </w:rPr>
        <w:t xml:space="preserve">for the projected 1D rates </w:t>
      </w:r>
      <w:r w:rsidR="00726C8E" w:rsidRPr="00532644">
        <w:rPr>
          <w:i/>
          <w:sz w:val="20"/>
          <w:szCs w:val="20"/>
        </w:rPr>
        <w:t>a</w:t>
      </w:r>
      <w:r w:rsidR="00726C8E" w:rsidRPr="00532644">
        <w:rPr>
          <w:i/>
          <w:sz w:val="20"/>
          <w:szCs w:val="20"/>
          <w:vertAlign w:val="subscript"/>
        </w:rPr>
        <w:t>m</w:t>
      </w:r>
      <w:r w:rsidR="00726C8E" w:rsidRPr="00532644">
        <w:rPr>
          <w:sz w:val="20"/>
          <w:szCs w:val="20"/>
        </w:rPr>
        <w:t xml:space="preserve"> and </w:t>
      </w:r>
      <w:proofErr w:type="spellStart"/>
      <w:r w:rsidR="00726C8E" w:rsidRPr="00532644">
        <w:rPr>
          <w:i/>
          <w:sz w:val="20"/>
          <w:szCs w:val="20"/>
        </w:rPr>
        <w:t>b</w:t>
      </w:r>
      <w:r w:rsidR="00726C8E" w:rsidRPr="00532644">
        <w:rPr>
          <w:i/>
          <w:sz w:val="20"/>
          <w:szCs w:val="20"/>
          <w:vertAlign w:val="subscript"/>
        </w:rPr>
        <w:t>m</w:t>
      </w:r>
      <w:proofErr w:type="spellEnd"/>
      <w:r w:rsidR="00713AD8" w:rsidRPr="00713AD8">
        <w:rPr>
          <w:sz w:val="20"/>
          <w:szCs w:val="20"/>
        </w:rPr>
        <w:t xml:space="preserve">, from which </w:t>
      </w:r>
      <w:r>
        <w:rPr>
          <w:sz w:val="20"/>
          <w:szCs w:val="20"/>
        </w:rPr>
        <w:t xml:space="preserve">long </w:t>
      </w:r>
      <w:r w:rsidR="00E43E3A">
        <w:rPr>
          <w:sz w:val="20"/>
          <w:szCs w:val="20"/>
        </w:rPr>
        <w:t>(4 s</w:t>
      </w:r>
      <w:r w:rsidR="008C7874">
        <w:rPr>
          <w:sz w:val="20"/>
          <w:szCs w:val="20"/>
        </w:rPr>
        <w:t>ec</w:t>
      </w:r>
      <w:r w:rsidR="00E43E3A">
        <w:rPr>
          <w:sz w:val="20"/>
          <w:szCs w:val="20"/>
        </w:rPr>
        <w:t xml:space="preserve">) </w:t>
      </w:r>
      <w:r w:rsidR="00713AD8" w:rsidRPr="00713AD8">
        <w:rPr>
          <w:sz w:val="20"/>
          <w:szCs w:val="20"/>
        </w:rPr>
        <w:t xml:space="preserve">Monte Carlo simulations </w:t>
      </w:r>
      <w:r w:rsidR="00713AD8">
        <w:rPr>
          <w:sz w:val="20"/>
          <w:szCs w:val="20"/>
        </w:rPr>
        <w:t>generated</w:t>
      </w:r>
      <w:r w:rsidR="00713AD8" w:rsidRPr="00713AD8">
        <w:rPr>
          <w:sz w:val="20"/>
          <w:szCs w:val="20"/>
        </w:rPr>
        <w:t xml:space="preserve"> first passage times between </w:t>
      </w:r>
      <w:r w:rsidR="00713AD8" w:rsidRPr="00713AD8">
        <w:rPr>
          <w:i/>
          <w:sz w:val="20"/>
          <w:szCs w:val="20"/>
        </w:rPr>
        <w:t>q</w:t>
      </w:r>
      <w:r w:rsidR="00713AD8" w:rsidRPr="00713AD8">
        <w:rPr>
          <w:sz w:val="20"/>
          <w:szCs w:val="20"/>
          <w:vertAlign w:val="subscript"/>
        </w:rPr>
        <w:t>1</w:t>
      </w:r>
      <w:r w:rsidR="00713AD8" w:rsidRPr="00713AD8">
        <w:rPr>
          <w:sz w:val="20"/>
          <w:szCs w:val="20"/>
        </w:rPr>
        <w:t xml:space="preserve"> and </w:t>
      </w:r>
      <w:r w:rsidR="00713AD8" w:rsidRPr="00713AD8">
        <w:rPr>
          <w:i/>
          <w:sz w:val="20"/>
          <w:szCs w:val="20"/>
        </w:rPr>
        <w:t>q</w:t>
      </w:r>
      <w:r w:rsidR="00713AD8" w:rsidRPr="00713AD8">
        <w:rPr>
          <w:sz w:val="20"/>
          <w:szCs w:val="20"/>
          <w:vertAlign w:val="subscript"/>
        </w:rPr>
        <w:t>2</w:t>
      </w:r>
      <w:r w:rsidR="00713AD8" w:rsidRPr="00713AD8">
        <w:rPr>
          <w:sz w:val="20"/>
          <w:szCs w:val="20"/>
        </w:rPr>
        <w:t xml:space="preserve">, the </w:t>
      </w:r>
      <w:r w:rsidR="008C7874">
        <w:rPr>
          <w:sz w:val="20"/>
          <w:szCs w:val="20"/>
        </w:rPr>
        <w:t>inverse averages</w:t>
      </w:r>
      <w:r w:rsidR="00713AD8" w:rsidRPr="00713AD8">
        <w:rPr>
          <w:sz w:val="20"/>
          <w:szCs w:val="20"/>
        </w:rPr>
        <w:t xml:space="preserve"> of which yield</w:t>
      </w:r>
      <w:r w:rsidR="00713AD8">
        <w:rPr>
          <w:sz w:val="20"/>
          <w:szCs w:val="20"/>
        </w:rPr>
        <w:t>ed</w:t>
      </w:r>
      <w:r w:rsidR="00713AD8" w:rsidRPr="00713AD8">
        <w:rPr>
          <w:sz w:val="20"/>
          <w:szCs w:val="20"/>
        </w:rPr>
        <w:t xml:space="preserve"> </w:t>
      </w:r>
      <w:r w:rsidR="00713AD8" w:rsidRPr="00713AD8">
        <w:rPr>
          <w:i/>
          <w:sz w:val="20"/>
          <w:szCs w:val="20"/>
        </w:rPr>
        <w:t>k</w:t>
      </w:r>
      <w:r w:rsidR="00713AD8" w:rsidRPr="00713AD8">
        <w:rPr>
          <w:sz w:val="20"/>
          <w:szCs w:val="20"/>
          <w:vertAlign w:val="subscript"/>
        </w:rPr>
        <w:t>12</w:t>
      </w:r>
      <w:r w:rsidR="00713AD8" w:rsidRPr="00713AD8">
        <w:rPr>
          <w:sz w:val="20"/>
          <w:szCs w:val="20"/>
        </w:rPr>
        <w:t xml:space="preserve"> and </w:t>
      </w:r>
      <w:r w:rsidR="00713AD8" w:rsidRPr="00713AD8">
        <w:rPr>
          <w:i/>
          <w:sz w:val="20"/>
          <w:szCs w:val="20"/>
        </w:rPr>
        <w:t>k</w:t>
      </w:r>
      <w:r w:rsidR="00713AD8" w:rsidRPr="00713AD8">
        <w:rPr>
          <w:sz w:val="20"/>
          <w:szCs w:val="20"/>
          <w:vertAlign w:val="subscript"/>
        </w:rPr>
        <w:t>21</w:t>
      </w:r>
      <w:r w:rsidR="001C6A8C">
        <w:rPr>
          <w:sz w:val="20"/>
          <w:szCs w:val="20"/>
        </w:rPr>
        <w:t>.</w:t>
      </w:r>
    </w:p>
    <w:p w14:paraId="168A34BC" w14:textId="77777777" w:rsidR="00F61E23" w:rsidRDefault="00F61E23" w:rsidP="00E823CA">
      <w:pPr>
        <w:pStyle w:val="NormalWeb"/>
        <w:shd w:val="clear" w:color="auto" w:fill="FFFFFF"/>
        <w:spacing w:after="120" w:line="480" w:lineRule="auto"/>
        <w:ind w:firstLine="360"/>
        <w:jc w:val="both"/>
        <w:rPr>
          <w:sz w:val="20"/>
          <w:szCs w:val="20"/>
        </w:rPr>
      </w:pPr>
    </w:p>
    <w:p w14:paraId="4F15C4F9" w14:textId="77777777" w:rsidR="00F61E23" w:rsidRDefault="00F61E23" w:rsidP="00E823CA">
      <w:pPr>
        <w:pStyle w:val="NormalWeb"/>
        <w:shd w:val="clear" w:color="auto" w:fill="FFFFFF"/>
        <w:spacing w:after="120" w:line="480" w:lineRule="auto"/>
        <w:ind w:firstLine="360"/>
        <w:jc w:val="both"/>
        <w:rPr>
          <w:sz w:val="20"/>
          <w:szCs w:val="20"/>
        </w:rPr>
      </w:pPr>
    </w:p>
    <w:p w14:paraId="68726AB4" w14:textId="73EE12E8" w:rsidR="00713AD8" w:rsidRPr="00800A86" w:rsidRDefault="00751D11" w:rsidP="00932A34">
      <w:pPr>
        <w:pStyle w:val="NormalWeb"/>
        <w:numPr>
          <w:ilvl w:val="0"/>
          <w:numId w:val="25"/>
        </w:numPr>
        <w:shd w:val="clear" w:color="auto" w:fill="FFFFFF"/>
        <w:spacing w:before="0" w:beforeAutospacing="0" w:after="120" w:afterAutospacing="0" w:line="360" w:lineRule="auto"/>
        <w:ind w:left="360"/>
        <w:jc w:val="both"/>
        <w:rPr>
          <w:rFonts w:ascii="Arial" w:hAnsi="Arial" w:cs="Arial"/>
          <w:b/>
          <w:sz w:val="20"/>
          <w:szCs w:val="20"/>
        </w:rPr>
      </w:pPr>
      <w:r>
        <w:rPr>
          <w:rFonts w:ascii="Arial" w:hAnsi="Arial" w:cs="Arial"/>
          <w:b/>
          <w:sz w:val="20"/>
          <w:szCs w:val="20"/>
        </w:rPr>
        <w:lastRenderedPageBreak/>
        <w:t>Ising</w:t>
      </w:r>
      <w:r w:rsidR="00713AD8">
        <w:rPr>
          <w:rFonts w:ascii="Arial" w:hAnsi="Arial" w:cs="Arial"/>
          <w:b/>
          <w:sz w:val="20"/>
          <w:szCs w:val="20"/>
        </w:rPr>
        <w:t xml:space="preserve"> Monte Carlo simulation</w:t>
      </w:r>
    </w:p>
    <w:p w14:paraId="08745EC0" w14:textId="0FC90A1F" w:rsidR="00261CDD" w:rsidRDefault="00713AD8" w:rsidP="00261CDD">
      <w:pPr>
        <w:pStyle w:val="NormalWeb"/>
        <w:shd w:val="clear" w:color="auto" w:fill="FFFFFF"/>
        <w:spacing w:after="120" w:line="480" w:lineRule="auto"/>
        <w:ind w:firstLine="360"/>
        <w:jc w:val="both"/>
        <w:rPr>
          <w:sz w:val="20"/>
          <w:szCs w:val="20"/>
        </w:rPr>
      </w:pPr>
      <w:r w:rsidRPr="00713AD8">
        <w:rPr>
          <w:sz w:val="20"/>
          <w:szCs w:val="20"/>
        </w:rPr>
        <w:t xml:space="preserve">A continuous-time </w:t>
      </w:r>
      <w:r w:rsidR="00717E2A">
        <w:rPr>
          <w:sz w:val="20"/>
          <w:szCs w:val="20"/>
        </w:rPr>
        <w:t xml:space="preserve">kinetic </w:t>
      </w:r>
      <w:r w:rsidRPr="00713AD8">
        <w:rPr>
          <w:sz w:val="20"/>
          <w:szCs w:val="20"/>
        </w:rPr>
        <w:t xml:space="preserve">Monte Carlo algorithm was used to obtain first passage times </w:t>
      </w:r>
      <w:r w:rsidR="00E43E3A">
        <w:rPr>
          <w:sz w:val="20"/>
          <w:szCs w:val="20"/>
        </w:rPr>
        <w:t>from</w:t>
      </w:r>
      <w:r w:rsidRPr="00713AD8">
        <w:rPr>
          <w:sz w:val="20"/>
          <w:szCs w:val="20"/>
        </w:rPr>
        <w:t xml:space="preserve"> </w:t>
      </w:r>
      <w:r w:rsidRPr="00713AD8">
        <w:rPr>
          <w:i/>
          <w:sz w:val="20"/>
          <w:szCs w:val="20"/>
        </w:rPr>
        <w:t>q</w:t>
      </w:r>
      <w:r w:rsidRPr="00713AD8">
        <w:rPr>
          <w:sz w:val="20"/>
          <w:szCs w:val="20"/>
          <w:vertAlign w:val="subscript"/>
        </w:rPr>
        <w:t>1</w:t>
      </w:r>
      <w:r w:rsidR="00E43E3A">
        <w:rPr>
          <w:sz w:val="20"/>
          <w:szCs w:val="20"/>
        </w:rPr>
        <w:t xml:space="preserve"> to</w:t>
      </w:r>
      <w:r w:rsidRPr="00713AD8">
        <w:rPr>
          <w:sz w:val="20"/>
          <w:szCs w:val="20"/>
        </w:rPr>
        <w:t xml:space="preserve"> </w:t>
      </w:r>
      <w:r w:rsidRPr="00713AD8">
        <w:rPr>
          <w:i/>
          <w:sz w:val="20"/>
          <w:szCs w:val="20"/>
        </w:rPr>
        <w:t>q</w:t>
      </w:r>
      <w:r w:rsidRPr="00713AD8">
        <w:rPr>
          <w:sz w:val="20"/>
          <w:szCs w:val="20"/>
          <w:vertAlign w:val="subscript"/>
        </w:rPr>
        <w:t>2</w:t>
      </w:r>
      <w:r w:rsidR="004F72B6">
        <w:rPr>
          <w:sz w:val="20"/>
          <w:szCs w:val="20"/>
        </w:rPr>
        <w:t xml:space="preserve"> </w:t>
      </w:r>
      <w:r w:rsidR="00D71630">
        <w:rPr>
          <w:sz w:val="20"/>
          <w:szCs w:val="20"/>
        </w:rPr>
        <w:t>in the Ising model for</w:t>
      </w:r>
      <w:r w:rsidR="004F72B6" w:rsidRPr="00713AD8">
        <w:rPr>
          <w:sz w:val="20"/>
          <w:szCs w:val="20"/>
        </w:rPr>
        <w:t xml:space="preserve"> constant </w:t>
      </w:r>
      <w:r w:rsidR="004F72B6" w:rsidRPr="00713AD8">
        <w:rPr>
          <w:i/>
          <w:sz w:val="20"/>
          <w:szCs w:val="20"/>
        </w:rPr>
        <w:t>T</w:t>
      </w:r>
      <w:r w:rsidR="004F72B6" w:rsidRPr="00713AD8">
        <w:rPr>
          <w:sz w:val="20"/>
          <w:szCs w:val="20"/>
        </w:rPr>
        <w:t xml:space="preserve"> and </w:t>
      </w:r>
      <w:r w:rsidR="004F72B6" w:rsidRPr="00713AD8">
        <w:rPr>
          <w:i/>
          <w:sz w:val="20"/>
          <w:szCs w:val="20"/>
        </w:rPr>
        <w:t>V</w:t>
      </w:r>
      <w:r w:rsidR="00CB2C20">
        <w:rPr>
          <w:sz w:val="20"/>
          <w:szCs w:val="20"/>
        </w:rPr>
        <w:t xml:space="preserve">. </w:t>
      </w:r>
      <w:r w:rsidRPr="00713AD8">
        <w:rPr>
          <w:sz w:val="20"/>
          <w:szCs w:val="20"/>
        </w:rPr>
        <w:t xml:space="preserve">We </w:t>
      </w:r>
      <w:r w:rsidR="00AD68BA" w:rsidRPr="00713AD8">
        <w:rPr>
          <w:sz w:val="20"/>
          <w:szCs w:val="20"/>
        </w:rPr>
        <w:t xml:space="preserve">obtained </w:t>
      </w:r>
      <w:r w:rsidR="00AD68BA">
        <w:rPr>
          <w:sz w:val="20"/>
          <w:szCs w:val="20"/>
        </w:rPr>
        <w:t>the inverse MFPT</w:t>
      </w:r>
      <w:r w:rsidRPr="00713AD8">
        <w:rPr>
          <w:sz w:val="20"/>
          <w:szCs w:val="20"/>
        </w:rPr>
        <w:t xml:space="preserve"> </w:t>
      </w:r>
      <w:r w:rsidR="00D71630">
        <w:rPr>
          <w:sz w:val="20"/>
          <w:szCs w:val="20"/>
        </w:rPr>
        <w:t xml:space="preserve">drawn </w:t>
      </w:r>
      <w:r w:rsidRPr="00713AD8">
        <w:rPr>
          <w:sz w:val="20"/>
          <w:szCs w:val="20"/>
        </w:rPr>
        <w:t>fr</w:t>
      </w:r>
      <w:r w:rsidR="00AD68BA">
        <w:rPr>
          <w:sz w:val="20"/>
          <w:szCs w:val="20"/>
        </w:rPr>
        <w:t xml:space="preserve">om thousands of </w:t>
      </w:r>
      <w:r w:rsidR="00D71630">
        <w:rPr>
          <w:sz w:val="20"/>
          <w:szCs w:val="20"/>
        </w:rPr>
        <w:t xml:space="preserve">simulated </w:t>
      </w:r>
      <w:r w:rsidR="001C6A8C">
        <w:rPr>
          <w:sz w:val="20"/>
          <w:szCs w:val="20"/>
        </w:rPr>
        <w:t>transition events</w:t>
      </w:r>
      <w:r w:rsidR="00AD68BA">
        <w:rPr>
          <w:sz w:val="20"/>
          <w:szCs w:val="20"/>
        </w:rPr>
        <w:t xml:space="preserve"> and used </w:t>
      </w:r>
      <w:r w:rsidR="00036D30">
        <w:rPr>
          <w:sz w:val="20"/>
          <w:szCs w:val="20"/>
        </w:rPr>
        <w:t>this</w:t>
      </w:r>
      <w:r w:rsidR="00AD68BA">
        <w:rPr>
          <w:sz w:val="20"/>
          <w:szCs w:val="20"/>
        </w:rPr>
        <w:t xml:space="preserve"> </w:t>
      </w:r>
      <w:r w:rsidR="00D71630">
        <w:rPr>
          <w:sz w:val="20"/>
          <w:szCs w:val="20"/>
        </w:rPr>
        <w:t>for</w:t>
      </w:r>
      <w:r w:rsidR="00BE1BC9">
        <w:rPr>
          <w:sz w:val="20"/>
          <w:szCs w:val="20"/>
        </w:rPr>
        <w:t xml:space="preserve"> the </w:t>
      </w:r>
      <w:r w:rsidR="00D71630">
        <w:rPr>
          <w:sz w:val="20"/>
          <w:szCs w:val="20"/>
        </w:rPr>
        <w:t>experimental</w:t>
      </w:r>
      <w:r w:rsidR="00D71630" w:rsidRPr="00713AD8">
        <w:rPr>
          <w:sz w:val="20"/>
          <w:szCs w:val="20"/>
        </w:rPr>
        <w:t xml:space="preserve"> </w:t>
      </w:r>
      <w:r w:rsidR="00D102B0">
        <w:rPr>
          <w:sz w:val="20"/>
          <w:szCs w:val="20"/>
        </w:rPr>
        <w:t xml:space="preserve">value </w:t>
      </w:r>
      <w:r w:rsidR="00BE1BC9">
        <w:rPr>
          <w:sz w:val="20"/>
          <w:szCs w:val="20"/>
        </w:rPr>
        <w:t>of</w:t>
      </w:r>
      <w:r w:rsidRPr="00713AD8">
        <w:rPr>
          <w:sz w:val="20"/>
          <w:szCs w:val="20"/>
        </w:rPr>
        <w:t xml:space="preserve"> </w:t>
      </w:r>
      <w:r w:rsidR="00E43E3A" w:rsidRPr="00713AD8">
        <w:rPr>
          <w:i/>
          <w:sz w:val="20"/>
          <w:szCs w:val="20"/>
        </w:rPr>
        <w:t>k</w:t>
      </w:r>
      <w:r w:rsidR="00E43E3A" w:rsidRPr="00713AD8">
        <w:rPr>
          <w:sz w:val="20"/>
          <w:szCs w:val="20"/>
          <w:vertAlign w:val="subscript"/>
        </w:rPr>
        <w:t>12</w:t>
      </w:r>
      <w:r w:rsidR="00BE1BC9">
        <w:rPr>
          <w:sz w:val="20"/>
          <w:szCs w:val="20"/>
        </w:rPr>
        <w:t xml:space="preserve"> in the Ising model,</w:t>
      </w:r>
      <w:r w:rsidR="00726C8E">
        <w:rPr>
          <w:sz w:val="20"/>
          <w:szCs w:val="20"/>
        </w:rPr>
        <w:t xml:space="preserve"> </w:t>
      </w:r>
      <w:r w:rsidR="00D102B0">
        <w:rPr>
          <w:sz w:val="20"/>
          <w:szCs w:val="20"/>
        </w:rPr>
        <w:t xml:space="preserve">which was compared to results from coarse-grained </w:t>
      </w:r>
      <w:r w:rsidR="00BE1BC9">
        <w:rPr>
          <w:sz w:val="20"/>
          <w:szCs w:val="20"/>
        </w:rPr>
        <w:t>master equations</w:t>
      </w:r>
      <w:r w:rsidRPr="00713AD8">
        <w:rPr>
          <w:sz w:val="20"/>
          <w:szCs w:val="20"/>
        </w:rPr>
        <w:t xml:space="preserve">. </w:t>
      </w:r>
      <w:r w:rsidR="00D71630">
        <w:rPr>
          <w:sz w:val="20"/>
          <w:szCs w:val="20"/>
        </w:rPr>
        <w:t xml:space="preserve">It was </w:t>
      </w:r>
      <w:r w:rsidRPr="00713AD8">
        <w:rPr>
          <w:sz w:val="20"/>
          <w:szCs w:val="20"/>
        </w:rPr>
        <w:t xml:space="preserve">not </w:t>
      </w:r>
      <w:r w:rsidR="00D71630">
        <w:rPr>
          <w:sz w:val="20"/>
          <w:szCs w:val="20"/>
        </w:rPr>
        <w:t xml:space="preserve">possible to </w:t>
      </w:r>
      <w:r w:rsidRPr="00713AD8">
        <w:rPr>
          <w:sz w:val="20"/>
          <w:szCs w:val="20"/>
        </w:rPr>
        <w:t xml:space="preserve">verify the accuracy of </w:t>
      </w:r>
      <w:r w:rsidR="00D71630">
        <w:rPr>
          <w:sz w:val="20"/>
          <w:szCs w:val="20"/>
        </w:rPr>
        <w:t xml:space="preserve">the </w:t>
      </w:r>
      <w:r w:rsidR="00CA594B">
        <w:rPr>
          <w:sz w:val="20"/>
          <w:szCs w:val="20"/>
        </w:rPr>
        <w:t>simulation</w:t>
      </w:r>
      <w:r w:rsidR="00D71630">
        <w:rPr>
          <w:sz w:val="20"/>
          <w:szCs w:val="20"/>
        </w:rPr>
        <w:t>s</w:t>
      </w:r>
      <w:r w:rsidR="00AD68BA">
        <w:rPr>
          <w:sz w:val="20"/>
          <w:szCs w:val="20"/>
        </w:rPr>
        <w:t xml:space="preserve"> using independent methods, as we did for the </w:t>
      </w:r>
      <w:r w:rsidR="00717E2A">
        <w:rPr>
          <w:sz w:val="20"/>
          <w:szCs w:val="20"/>
        </w:rPr>
        <w:t>coarse-grained models</w:t>
      </w:r>
      <w:r w:rsidRPr="00713AD8">
        <w:rPr>
          <w:sz w:val="20"/>
          <w:szCs w:val="20"/>
        </w:rPr>
        <w:t xml:space="preserve">. However, </w:t>
      </w:r>
      <w:r w:rsidR="00D3546A">
        <w:rPr>
          <w:sz w:val="20"/>
          <w:szCs w:val="20"/>
        </w:rPr>
        <w:t>consistent outcomes</w:t>
      </w:r>
      <w:r w:rsidR="00AD68BA">
        <w:rPr>
          <w:sz w:val="20"/>
          <w:szCs w:val="20"/>
        </w:rPr>
        <w:t xml:space="preserve"> </w:t>
      </w:r>
      <w:r w:rsidR="00D3546A">
        <w:rPr>
          <w:sz w:val="20"/>
          <w:szCs w:val="20"/>
        </w:rPr>
        <w:t xml:space="preserve">were obtained </w:t>
      </w:r>
      <w:r w:rsidR="00AD68BA">
        <w:rPr>
          <w:sz w:val="20"/>
          <w:szCs w:val="20"/>
        </w:rPr>
        <w:t>using several</w:t>
      </w:r>
      <w:r w:rsidRPr="00713AD8">
        <w:rPr>
          <w:sz w:val="20"/>
          <w:szCs w:val="20"/>
        </w:rPr>
        <w:t xml:space="preserve"> </w:t>
      </w:r>
      <w:r w:rsidR="00AD68BA">
        <w:rPr>
          <w:sz w:val="20"/>
          <w:szCs w:val="20"/>
        </w:rPr>
        <w:t>“good”</w:t>
      </w:r>
      <w:r w:rsidRPr="00713AD8">
        <w:rPr>
          <w:sz w:val="20"/>
          <w:szCs w:val="20"/>
        </w:rPr>
        <w:t xml:space="preserve"> pseudorandom number generators</w:t>
      </w:r>
      <w:r w:rsidR="00E43E3A">
        <w:rPr>
          <w:sz w:val="20"/>
          <w:szCs w:val="20"/>
        </w:rPr>
        <w:t xml:space="preserve"> (Fig. 6</w:t>
      </w:r>
      <w:r w:rsidR="00261CDD">
        <w:rPr>
          <w:sz w:val="20"/>
          <w:szCs w:val="20"/>
        </w:rPr>
        <w:t>)</w:t>
      </w:r>
      <w:r w:rsidR="00D3546A">
        <w:rPr>
          <w:sz w:val="20"/>
          <w:szCs w:val="20"/>
        </w:rPr>
        <w:t xml:space="preserve">, </w:t>
      </w:r>
      <w:r w:rsidR="00036D30">
        <w:rPr>
          <w:sz w:val="20"/>
          <w:szCs w:val="20"/>
        </w:rPr>
        <w:t>suggesting</w:t>
      </w:r>
      <w:r w:rsidR="00D3546A">
        <w:rPr>
          <w:sz w:val="20"/>
          <w:szCs w:val="20"/>
        </w:rPr>
        <w:t xml:space="preserve"> the </w:t>
      </w:r>
      <w:r w:rsidR="00BE1BC9">
        <w:rPr>
          <w:sz w:val="20"/>
          <w:szCs w:val="20"/>
        </w:rPr>
        <w:t>MFPT values</w:t>
      </w:r>
      <w:r w:rsidR="00D3546A">
        <w:rPr>
          <w:sz w:val="20"/>
          <w:szCs w:val="20"/>
        </w:rPr>
        <w:t xml:space="preserve"> </w:t>
      </w:r>
      <w:r w:rsidR="00FD0570">
        <w:rPr>
          <w:sz w:val="20"/>
          <w:szCs w:val="20"/>
        </w:rPr>
        <w:t>were</w:t>
      </w:r>
      <w:r w:rsidR="00D3546A">
        <w:rPr>
          <w:sz w:val="20"/>
          <w:szCs w:val="20"/>
        </w:rPr>
        <w:t xml:space="preserve"> reliable.</w:t>
      </w:r>
      <w:r w:rsidR="00D71630">
        <w:rPr>
          <w:sz w:val="20"/>
          <w:szCs w:val="20"/>
        </w:rPr>
        <w:t xml:space="preserve"> Also, the measurement error </w:t>
      </w:r>
      <w:r w:rsidR="00F61E23">
        <w:rPr>
          <w:sz w:val="20"/>
          <w:szCs w:val="20"/>
        </w:rPr>
        <w:t>obtained from multiple simulation experiments was consistent with the small standard deviation expected from the exponential distribution of first passage times.</w:t>
      </w:r>
    </w:p>
    <w:p w14:paraId="736399AE" w14:textId="77777777" w:rsidR="00867895" w:rsidRDefault="00867895" w:rsidP="00867895">
      <w:pPr>
        <w:pStyle w:val="NormalWeb"/>
        <w:shd w:val="clear" w:color="auto" w:fill="FFFFFF"/>
        <w:spacing w:before="0" w:beforeAutospacing="0" w:after="120" w:afterAutospacing="0" w:line="360" w:lineRule="auto"/>
        <w:jc w:val="both"/>
        <w:rPr>
          <w:rFonts w:ascii="Arial" w:hAnsi="Arial" w:cs="Arial"/>
          <w:b/>
          <w:sz w:val="20"/>
          <w:szCs w:val="20"/>
        </w:rPr>
      </w:pPr>
      <w:r>
        <w:rPr>
          <w:rFonts w:ascii="Arial" w:hAnsi="Arial" w:cs="Arial"/>
          <w:b/>
          <w:sz w:val="20"/>
          <w:szCs w:val="20"/>
        </w:rPr>
        <w:t>III. NUMERICAL METHODS</w:t>
      </w:r>
    </w:p>
    <w:p w14:paraId="4F0B8F50" w14:textId="3A017A89" w:rsidR="0011347E" w:rsidRPr="00867895" w:rsidRDefault="00867895" w:rsidP="00E823CA">
      <w:pPr>
        <w:pStyle w:val="NormalWeb"/>
        <w:shd w:val="clear" w:color="auto" w:fill="FFFFFF"/>
        <w:spacing w:before="0" w:line="480" w:lineRule="auto"/>
        <w:ind w:firstLine="426"/>
        <w:jc w:val="both"/>
        <w:rPr>
          <w:sz w:val="20"/>
          <w:szCs w:val="20"/>
          <w:lang w:bidi="en-US"/>
        </w:rPr>
      </w:pPr>
      <w:r w:rsidRPr="00867895">
        <w:rPr>
          <w:sz w:val="20"/>
          <w:szCs w:val="20"/>
          <w:lang w:bidi="en-US"/>
        </w:rPr>
        <w:t>The majority of Monte Carlo simulations and analysis routines were run using c</w:t>
      </w:r>
      <w:r w:rsidR="00D3546A">
        <w:rPr>
          <w:sz w:val="20"/>
          <w:szCs w:val="20"/>
          <w:lang w:bidi="en-US"/>
        </w:rPr>
        <w:t>ustomized software written in C</w:t>
      </w:r>
      <w:r w:rsidRPr="00867895">
        <w:rPr>
          <w:sz w:val="20"/>
          <w:szCs w:val="20"/>
          <w:lang w:bidi="en-US"/>
        </w:rPr>
        <w:t>. For each set of environmental conditions (</w:t>
      </w:r>
      <w:r w:rsidRPr="00867895">
        <w:rPr>
          <w:i/>
          <w:sz w:val="20"/>
          <w:szCs w:val="20"/>
          <w:lang w:bidi="en-US"/>
        </w:rPr>
        <w:t>N</w:t>
      </w:r>
      <w:r w:rsidRPr="00867895">
        <w:rPr>
          <w:sz w:val="20"/>
          <w:szCs w:val="20"/>
          <w:lang w:bidi="en-US"/>
        </w:rPr>
        <w:t xml:space="preserve">, </w:t>
      </w:r>
      <w:r w:rsidRPr="00867895">
        <w:rPr>
          <w:i/>
          <w:sz w:val="20"/>
          <w:szCs w:val="20"/>
          <w:lang w:bidi="en-US"/>
        </w:rPr>
        <w:t>T</w:t>
      </w:r>
      <w:r w:rsidRPr="00867895">
        <w:rPr>
          <w:sz w:val="20"/>
          <w:szCs w:val="20"/>
          <w:lang w:bidi="en-US"/>
        </w:rPr>
        <w:t xml:space="preserve">, </w:t>
      </w:r>
      <w:r w:rsidRPr="00867895">
        <w:rPr>
          <w:i/>
          <w:sz w:val="20"/>
          <w:szCs w:val="20"/>
          <w:lang w:bidi="en-US"/>
        </w:rPr>
        <w:t>V</w:t>
      </w:r>
      <w:r w:rsidRPr="00867895">
        <w:rPr>
          <w:sz w:val="20"/>
          <w:szCs w:val="20"/>
          <w:lang w:bidi="en-US"/>
        </w:rPr>
        <w:t xml:space="preserve">, </w:t>
      </w:r>
      <w:proofErr w:type="spellStart"/>
      <w:r w:rsidR="006E54EF">
        <w:rPr>
          <w:i/>
          <w:sz w:val="20"/>
          <w:szCs w:val="20"/>
          <w:lang w:bidi="en-US"/>
        </w:rPr>
        <w:t>W</w:t>
      </w:r>
      <w:r w:rsidRPr="00867895">
        <w:rPr>
          <w:i/>
          <w:sz w:val="20"/>
          <w:szCs w:val="20"/>
          <w:vertAlign w:val="subscript"/>
          <w:lang w:bidi="en-US"/>
        </w:rPr>
        <w:t>max</w:t>
      </w:r>
      <w:proofErr w:type="spellEnd"/>
      <w:r w:rsidRPr="00867895">
        <w:rPr>
          <w:sz w:val="20"/>
          <w:szCs w:val="20"/>
          <w:lang w:bidi="en-US"/>
        </w:rPr>
        <w:t xml:space="preserve">), six simulations ran simultaneously, </w:t>
      </w:r>
      <w:r w:rsidR="00D3546A">
        <w:rPr>
          <w:sz w:val="20"/>
          <w:szCs w:val="20"/>
          <w:lang w:bidi="en-US"/>
        </w:rPr>
        <w:t>comprising a single</w:t>
      </w:r>
      <w:r w:rsidRPr="00867895">
        <w:rPr>
          <w:sz w:val="20"/>
          <w:szCs w:val="20"/>
          <w:lang w:bidi="en-US"/>
        </w:rPr>
        <w:t xml:space="preserve"> experiment. Each run generated the following: (1) the density of states </w:t>
      </w:r>
      <w:r w:rsidR="00812FCD" w:rsidRPr="00812FCD">
        <w:rPr>
          <w:rFonts w:ascii="Symbol" w:hAnsi="Symbol"/>
          <w:sz w:val="20"/>
          <w:szCs w:val="20"/>
          <w:lang w:bidi="en-US"/>
        </w:rPr>
        <w:t></w:t>
      </w:r>
      <w:r w:rsidR="00D3546A">
        <w:rPr>
          <w:sz w:val="20"/>
          <w:szCs w:val="20"/>
          <w:lang w:bidi="en-US"/>
        </w:rPr>
        <w:t xml:space="preserve"> </w:t>
      </w:r>
      <w:r w:rsidRPr="00867895">
        <w:rPr>
          <w:sz w:val="20"/>
          <w:szCs w:val="20"/>
          <w:lang w:bidi="en-US"/>
        </w:rPr>
        <w:t xml:space="preserve">and </w:t>
      </w:r>
      <w:r w:rsidR="00D3546A">
        <w:rPr>
          <w:sz w:val="20"/>
          <w:szCs w:val="20"/>
          <w:lang w:bidi="en-US"/>
        </w:rPr>
        <w:t xml:space="preserve">transition frequencies </w:t>
      </w:r>
      <w:r w:rsidR="00D3546A">
        <w:rPr>
          <w:sz w:val="20"/>
          <w:szCs w:val="20"/>
          <w:lang w:bidi="en-US"/>
        </w:rPr>
        <w:sym w:font="Symbol" w:char="F0E1"/>
      </w:r>
      <w:r w:rsidR="00D3546A" w:rsidRPr="00D3546A">
        <w:rPr>
          <w:i/>
          <w:sz w:val="20"/>
          <w:szCs w:val="20"/>
          <w:lang w:bidi="en-US"/>
        </w:rPr>
        <w:t>r</w:t>
      </w:r>
      <w:r w:rsidR="00D3546A">
        <w:rPr>
          <w:sz w:val="20"/>
          <w:szCs w:val="20"/>
          <w:lang w:bidi="en-US"/>
        </w:rPr>
        <w:sym w:font="Symbol" w:char="F0F1"/>
      </w:r>
      <w:r w:rsidRPr="00867895">
        <w:rPr>
          <w:sz w:val="20"/>
          <w:szCs w:val="20"/>
          <w:lang w:bidi="en-US"/>
        </w:rPr>
        <w:t>; (2) 1D and 2D potentials of mean force and rate constants in the (</w:t>
      </w:r>
      <w:r w:rsidRPr="00E43E3A">
        <w:rPr>
          <w:i/>
          <w:sz w:val="20"/>
          <w:szCs w:val="20"/>
          <w:lang w:bidi="en-US"/>
        </w:rPr>
        <w:t>N</w:t>
      </w:r>
      <w:r w:rsidRPr="00867895">
        <w:rPr>
          <w:sz w:val="20"/>
          <w:szCs w:val="20"/>
          <w:lang w:bidi="en-US"/>
        </w:rPr>
        <w:t xml:space="preserve">, </w:t>
      </w:r>
      <w:r w:rsidRPr="00E43E3A">
        <w:rPr>
          <w:i/>
          <w:sz w:val="20"/>
          <w:szCs w:val="20"/>
          <w:lang w:bidi="en-US"/>
        </w:rPr>
        <w:t>T</w:t>
      </w:r>
      <w:r w:rsidRPr="00867895">
        <w:rPr>
          <w:sz w:val="20"/>
          <w:szCs w:val="20"/>
          <w:lang w:bidi="en-US"/>
        </w:rPr>
        <w:t xml:space="preserve">, </w:t>
      </w:r>
      <w:r w:rsidRPr="00E43E3A">
        <w:rPr>
          <w:i/>
          <w:sz w:val="20"/>
          <w:szCs w:val="20"/>
          <w:lang w:bidi="en-US"/>
        </w:rPr>
        <w:t>V</w:t>
      </w:r>
      <w:r w:rsidRPr="00867895">
        <w:rPr>
          <w:sz w:val="20"/>
          <w:szCs w:val="20"/>
          <w:lang w:bidi="en-US"/>
        </w:rPr>
        <w:t xml:space="preserve">) ensemble; (3) simulated trajectories of the </w:t>
      </w:r>
      <w:r w:rsidR="0091594E">
        <w:rPr>
          <w:sz w:val="20"/>
          <w:szCs w:val="20"/>
          <w:lang w:bidi="en-US"/>
        </w:rPr>
        <w:t>Ising model</w:t>
      </w:r>
      <w:r w:rsidRPr="00867895">
        <w:rPr>
          <w:sz w:val="20"/>
          <w:szCs w:val="20"/>
          <w:lang w:bidi="en-US"/>
        </w:rPr>
        <w:t xml:space="preserve"> and coarse-grained master equation simulations in 1D and 2D; (4) </w:t>
      </w:r>
      <w:r w:rsidR="00812FCD">
        <w:rPr>
          <w:sz w:val="20"/>
          <w:szCs w:val="20"/>
          <w:lang w:bidi="en-US"/>
        </w:rPr>
        <w:t>MFPT</w:t>
      </w:r>
      <w:r w:rsidRPr="00867895">
        <w:rPr>
          <w:sz w:val="20"/>
          <w:szCs w:val="20"/>
          <w:lang w:bidi="en-US"/>
        </w:rPr>
        <w:t xml:space="preserve"> for </w:t>
      </w:r>
      <w:r w:rsidR="0091594E">
        <w:rPr>
          <w:sz w:val="20"/>
          <w:szCs w:val="20"/>
          <w:lang w:bidi="en-US"/>
        </w:rPr>
        <w:t>Ising</w:t>
      </w:r>
      <w:r w:rsidRPr="00867895">
        <w:rPr>
          <w:sz w:val="20"/>
          <w:szCs w:val="20"/>
          <w:lang w:bidi="en-US"/>
        </w:rPr>
        <w:t>, 1D, and 2D Monte Carlo simulations</w:t>
      </w:r>
      <w:r w:rsidR="008C618A">
        <w:rPr>
          <w:sz w:val="20"/>
          <w:szCs w:val="20"/>
          <w:lang w:bidi="en-US"/>
        </w:rPr>
        <w:t xml:space="preserve"> </w:t>
      </w:r>
      <w:r w:rsidR="00812FCD">
        <w:rPr>
          <w:sz w:val="20"/>
          <w:szCs w:val="20"/>
          <w:lang w:bidi="en-US"/>
        </w:rPr>
        <w:t>using first passage times from ~10</w:t>
      </w:r>
      <w:r w:rsidR="00812FCD" w:rsidRPr="00812FCD">
        <w:rPr>
          <w:sz w:val="20"/>
          <w:szCs w:val="20"/>
          <w:vertAlign w:val="superscript"/>
          <w:lang w:bidi="en-US"/>
        </w:rPr>
        <w:t>4</w:t>
      </w:r>
      <w:r w:rsidR="00812FCD">
        <w:rPr>
          <w:sz w:val="20"/>
          <w:szCs w:val="20"/>
          <w:lang w:bidi="en-US"/>
        </w:rPr>
        <w:t xml:space="preserve"> events</w:t>
      </w:r>
      <w:r w:rsidRPr="00867895">
        <w:rPr>
          <w:sz w:val="20"/>
          <w:szCs w:val="20"/>
          <w:lang w:bidi="en-US"/>
        </w:rPr>
        <w:t xml:space="preserve">, and </w:t>
      </w:r>
      <w:r w:rsidR="008C618A">
        <w:rPr>
          <w:sz w:val="20"/>
          <w:szCs w:val="20"/>
          <w:lang w:bidi="en-US"/>
        </w:rPr>
        <w:t xml:space="preserve">for </w:t>
      </w:r>
      <w:r w:rsidRPr="00867895">
        <w:rPr>
          <w:sz w:val="20"/>
          <w:szCs w:val="20"/>
          <w:lang w:bidi="en-US"/>
        </w:rPr>
        <w:t>1D and 2D master equations</w:t>
      </w:r>
      <w:r w:rsidR="008C618A" w:rsidRPr="008C618A">
        <w:rPr>
          <w:sz w:val="20"/>
          <w:szCs w:val="20"/>
          <w:lang w:bidi="en-US"/>
        </w:rPr>
        <w:t xml:space="preserve"> </w:t>
      </w:r>
      <w:r w:rsidR="008C618A">
        <w:rPr>
          <w:sz w:val="20"/>
          <w:szCs w:val="20"/>
          <w:lang w:bidi="en-US"/>
        </w:rPr>
        <w:t xml:space="preserve">using the </w:t>
      </w:r>
      <w:r w:rsidR="008C618A" w:rsidRPr="00462970">
        <w:rPr>
          <w:b/>
          <w:sz w:val="20"/>
          <w:szCs w:val="20"/>
        </w:rPr>
        <w:t>Q</w:t>
      </w:r>
      <w:r w:rsidR="008C618A" w:rsidRPr="00462970">
        <w:rPr>
          <w:b/>
          <w:sz w:val="20"/>
          <w:szCs w:val="20"/>
        </w:rPr>
        <w:sym w:font="Symbol" w:char="F0A2"/>
      </w:r>
      <w:r w:rsidR="008C618A">
        <w:rPr>
          <w:sz w:val="20"/>
          <w:szCs w:val="20"/>
          <w:lang w:bidi="en-US"/>
        </w:rPr>
        <w:t xml:space="preserve"> method</w:t>
      </w:r>
      <w:r w:rsidRPr="00867895">
        <w:rPr>
          <w:sz w:val="20"/>
          <w:szCs w:val="20"/>
          <w:lang w:bidi="en-US"/>
        </w:rPr>
        <w:t xml:space="preserve">; </w:t>
      </w:r>
      <w:r w:rsidR="003B789D">
        <w:rPr>
          <w:sz w:val="20"/>
          <w:szCs w:val="20"/>
          <w:lang w:bidi="en-US"/>
        </w:rPr>
        <w:t xml:space="preserve">and </w:t>
      </w:r>
      <w:r w:rsidRPr="00867895">
        <w:rPr>
          <w:sz w:val="20"/>
          <w:szCs w:val="20"/>
          <w:lang w:bidi="en-US"/>
        </w:rPr>
        <w:t>(5) eigenvalue analysis for 1D and 2D master equations.</w:t>
      </w:r>
      <w:r w:rsidR="0011347E">
        <w:rPr>
          <w:sz w:val="20"/>
          <w:szCs w:val="20"/>
          <w:lang w:bidi="en-US"/>
        </w:rPr>
        <w:t xml:space="preserve"> </w:t>
      </w:r>
      <w:r w:rsidRPr="00867895">
        <w:rPr>
          <w:sz w:val="20"/>
          <w:szCs w:val="20"/>
        </w:rPr>
        <w:t xml:space="preserve">Output parameters for each experiment were expressed as mean and standard error. We chose as </w:t>
      </w:r>
      <w:r w:rsidR="00E43E3A">
        <w:rPr>
          <w:sz w:val="20"/>
          <w:szCs w:val="20"/>
        </w:rPr>
        <w:t xml:space="preserve">the </w:t>
      </w:r>
      <w:r w:rsidRPr="00867895">
        <w:rPr>
          <w:sz w:val="20"/>
          <w:szCs w:val="20"/>
        </w:rPr>
        <w:t>reference</w:t>
      </w:r>
      <w:r w:rsidR="00D3546A">
        <w:rPr>
          <w:sz w:val="20"/>
          <w:szCs w:val="20"/>
        </w:rPr>
        <w:t xml:space="preserve"> model</w:t>
      </w:r>
      <w:r w:rsidRPr="00867895">
        <w:rPr>
          <w:sz w:val="20"/>
          <w:szCs w:val="20"/>
        </w:rPr>
        <w:t xml:space="preserve"> the 20 x 20 Ising </w:t>
      </w:r>
      <w:r w:rsidR="00D3546A">
        <w:rPr>
          <w:sz w:val="20"/>
          <w:szCs w:val="20"/>
        </w:rPr>
        <w:t>grid</w:t>
      </w:r>
      <w:r w:rsidRPr="00867895">
        <w:rPr>
          <w:sz w:val="20"/>
          <w:szCs w:val="20"/>
        </w:rPr>
        <w:t xml:space="preserve"> (</w:t>
      </w:r>
      <w:r w:rsidRPr="00867895">
        <w:rPr>
          <w:i/>
          <w:sz w:val="20"/>
          <w:szCs w:val="20"/>
        </w:rPr>
        <w:t>N</w:t>
      </w:r>
      <w:r w:rsidRPr="00867895">
        <w:rPr>
          <w:sz w:val="20"/>
          <w:szCs w:val="20"/>
        </w:rPr>
        <w:t xml:space="preserve"> = 400) with </w:t>
      </w:r>
      <w:r w:rsidR="00EC1043">
        <w:rPr>
          <w:sz w:val="20"/>
          <w:szCs w:val="20"/>
        </w:rPr>
        <w:t xml:space="preserve">the </w:t>
      </w:r>
      <w:r w:rsidRPr="00867895">
        <w:rPr>
          <w:sz w:val="20"/>
          <w:szCs w:val="20"/>
        </w:rPr>
        <w:t xml:space="preserve">following parameters: </w:t>
      </w:r>
      <w:r w:rsidRPr="00867895">
        <w:rPr>
          <w:i/>
          <w:sz w:val="20"/>
          <w:szCs w:val="20"/>
        </w:rPr>
        <w:t>T</w:t>
      </w:r>
      <w:r w:rsidRPr="00867895">
        <w:rPr>
          <w:sz w:val="20"/>
          <w:szCs w:val="20"/>
        </w:rPr>
        <w:t xml:space="preserve"> = 22 </w:t>
      </w:r>
      <w:r w:rsidRPr="00867895">
        <w:rPr>
          <w:sz w:val="20"/>
          <w:szCs w:val="20"/>
        </w:rPr>
        <w:sym w:font="Symbol" w:char="F0B0"/>
      </w:r>
      <w:r w:rsidRPr="00867895">
        <w:rPr>
          <w:sz w:val="20"/>
          <w:szCs w:val="20"/>
        </w:rPr>
        <w:t xml:space="preserve">C; </w:t>
      </w:r>
      <w:r w:rsidRPr="00867895">
        <w:rPr>
          <w:i/>
          <w:sz w:val="20"/>
          <w:szCs w:val="20"/>
        </w:rPr>
        <w:t>V</w:t>
      </w:r>
      <w:r w:rsidRPr="00867895">
        <w:rPr>
          <w:sz w:val="20"/>
          <w:szCs w:val="20"/>
        </w:rPr>
        <w:t xml:space="preserve"> = 0; </w:t>
      </w:r>
      <w:r w:rsidRPr="00867895">
        <w:rPr>
          <w:rFonts w:ascii="Symbol" w:hAnsi="Symbol"/>
          <w:i/>
          <w:sz w:val="20"/>
          <w:szCs w:val="20"/>
        </w:rPr>
        <w:t></w:t>
      </w:r>
      <w:r w:rsidRPr="00867895">
        <w:rPr>
          <w:sz w:val="20"/>
          <w:szCs w:val="20"/>
        </w:rPr>
        <w:t xml:space="preserve"> = 24 </w:t>
      </w:r>
      <w:proofErr w:type="spellStart"/>
      <w:r w:rsidRPr="00867895">
        <w:rPr>
          <w:sz w:val="20"/>
          <w:szCs w:val="20"/>
        </w:rPr>
        <w:t>meV</w:t>
      </w:r>
      <w:proofErr w:type="spellEnd"/>
      <w:r w:rsidRPr="00867895">
        <w:rPr>
          <w:sz w:val="20"/>
          <w:szCs w:val="20"/>
        </w:rPr>
        <w:t xml:space="preserve">; </w:t>
      </w:r>
      <w:proofErr w:type="spellStart"/>
      <w:r w:rsidRPr="00867895">
        <w:rPr>
          <w:i/>
          <w:sz w:val="20"/>
          <w:szCs w:val="20"/>
        </w:rPr>
        <w:t>q</w:t>
      </w:r>
      <w:r w:rsidRPr="00867895">
        <w:rPr>
          <w:i/>
          <w:sz w:val="20"/>
          <w:szCs w:val="20"/>
          <w:vertAlign w:val="subscript"/>
        </w:rPr>
        <w:t>max</w:t>
      </w:r>
      <w:proofErr w:type="spellEnd"/>
      <w:r w:rsidRPr="00867895">
        <w:rPr>
          <w:sz w:val="20"/>
          <w:szCs w:val="20"/>
        </w:rPr>
        <w:t xml:space="preserve"> = 1 </w:t>
      </w:r>
      <w:proofErr w:type="spellStart"/>
      <w:r w:rsidRPr="00867895">
        <w:rPr>
          <w:sz w:val="20"/>
          <w:szCs w:val="20"/>
        </w:rPr>
        <w:t>eu</w:t>
      </w:r>
      <w:proofErr w:type="spellEnd"/>
      <w:r w:rsidRPr="00867895">
        <w:rPr>
          <w:sz w:val="20"/>
          <w:szCs w:val="20"/>
        </w:rPr>
        <w:t xml:space="preserve">; and </w:t>
      </w:r>
      <w:r w:rsidRPr="00867895">
        <w:rPr>
          <w:rFonts w:ascii="Symbol" w:hAnsi="Symbol"/>
          <w:i/>
          <w:sz w:val="20"/>
          <w:szCs w:val="20"/>
        </w:rPr>
        <w:t></w:t>
      </w:r>
      <w:r w:rsidRPr="00867895">
        <w:rPr>
          <w:sz w:val="20"/>
          <w:szCs w:val="20"/>
        </w:rPr>
        <w:t xml:space="preserve"> = 5 x 10</w:t>
      </w:r>
      <w:r w:rsidRPr="00867895">
        <w:rPr>
          <w:sz w:val="20"/>
          <w:szCs w:val="20"/>
          <w:vertAlign w:val="superscript"/>
        </w:rPr>
        <w:t>4</w:t>
      </w:r>
      <w:r w:rsidRPr="00867895">
        <w:rPr>
          <w:sz w:val="20"/>
          <w:szCs w:val="20"/>
        </w:rPr>
        <w:t xml:space="preserve"> kH</w:t>
      </w:r>
      <w:r w:rsidR="00EC1043">
        <w:rPr>
          <w:sz w:val="20"/>
          <w:szCs w:val="20"/>
        </w:rPr>
        <w:t>z</w:t>
      </w:r>
      <w:r w:rsidRPr="00867895">
        <w:rPr>
          <w:sz w:val="20"/>
          <w:szCs w:val="20"/>
        </w:rPr>
        <w:t xml:space="preserve">. </w:t>
      </w:r>
      <w:r w:rsidR="00864E05">
        <w:rPr>
          <w:sz w:val="20"/>
          <w:szCs w:val="20"/>
        </w:rPr>
        <w:t>A</w:t>
      </w:r>
      <w:r w:rsidR="00D3546A">
        <w:rPr>
          <w:sz w:val="20"/>
          <w:szCs w:val="20"/>
        </w:rPr>
        <w:t>dditional experiments with</w:t>
      </w:r>
      <w:r w:rsidRPr="00867895">
        <w:rPr>
          <w:sz w:val="20"/>
          <w:szCs w:val="20"/>
        </w:rPr>
        <w:t xml:space="preserve"> different </w:t>
      </w:r>
      <w:r w:rsidRPr="00867895">
        <w:rPr>
          <w:i/>
          <w:sz w:val="20"/>
          <w:szCs w:val="20"/>
        </w:rPr>
        <w:t>T</w:t>
      </w:r>
      <w:r w:rsidRPr="00867895">
        <w:rPr>
          <w:sz w:val="20"/>
          <w:szCs w:val="20"/>
        </w:rPr>
        <w:t xml:space="preserve">, </w:t>
      </w:r>
      <w:r w:rsidRPr="00867895">
        <w:rPr>
          <w:i/>
          <w:sz w:val="20"/>
          <w:szCs w:val="20"/>
        </w:rPr>
        <w:t>V</w:t>
      </w:r>
      <w:r w:rsidRPr="00867895">
        <w:rPr>
          <w:sz w:val="20"/>
          <w:szCs w:val="20"/>
        </w:rPr>
        <w:t xml:space="preserve">, and </w:t>
      </w:r>
      <w:r w:rsidRPr="00867895">
        <w:rPr>
          <w:i/>
          <w:sz w:val="20"/>
          <w:szCs w:val="20"/>
        </w:rPr>
        <w:t>N</w:t>
      </w:r>
      <w:r w:rsidRPr="00867895">
        <w:rPr>
          <w:sz w:val="20"/>
          <w:szCs w:val="20"/>
        </w:rPr>
        <w:t xml:space="preserve"> </w:t>
      </w:r>
      <w:r w:rsidR="00864E05">
        <w:rPr>
          <w:sz w:val="20"/>
          <w:szCs w:val="20"/>
        </w:rPr>
        <w:t xml:space="preserve">were run </w:t>
      </w:r>
      <w:r w:rsidRPr="00867895">
        <w:rPr>
          <w:sz w:val="20"/>
          <w:szCs w:val="20"/>
        </w:rPr>
        <w:t xml:space="preserve">to determine </w:t>
      </w:r>
      <w:r w:rsidR="00633D73">
        <w:rPr>
          <w:sz w:val="20"/>
          <w:szCs w:val="20"/>
        </w:rPr>
        <w:t>environmental</w:t>
      </w:r>
      <w:r w:rsidR="00D3546A">
        <w:rPr>
          <w:sz w:val="20"/>
          <w:szCs w:val="20"/>
        </w:rPr>
        <w:t xml:space="preserve"> </w:t>
      </w:r>
      <w:r w:rsidR="00633D73">
        <w:rPr>
          <w:sz w:val="20"/>
          <w:szCs w:val="20"/>
        </w:rPr>
        <w:t xml:space="preserve">and grid size </w:t>
      </w:r>
      <w:r w:rsidR="00D3546A">
        <w:rPr>
          <w:sz w:val="20"/>
          <w:szCs w:val="20"/>
        </w:rPr>
        <w:t>effect</w:t>
      </w:r>
      <w:r w:rsidR="00633D73">
        <w:rPr>
          <w:sz w:val="20"/>
          <w:szCs w:val="20"/>
        </w:rPr>
        <w:t>s</w:t>
      </w:r>
      <w:r w:rsidR="00D3546A">
        <w:rPr>
          <w:sz w:val="20"/>
          <w:szCs w:val="20"/>
        </w:rPr>
        <w:t xml:space="preserve"> on </w:t>
      </w:r>
      <w:r w:rsidR="00633D73">
        <w:rPr>
          <w:sz w:val="20"/>
          <w:szCs w:val="20"/>
        </w:rPr>
        <w:t>the forward rate constant</w:t>
      </w:r>
      <w:r w:rsidRPr="00867895">
        <w:rPr>
          <w:sz w:val="20"/>
          <w:szCs w:val="20"/>
        </w:rPr>
        <w:t>.</w:t>
      </w:r>
      <w:r w:rsidR="0011347E" w:rsidRPr="0011347E">
        <w:rPr>
          <w:sz w:val="20"/>
          <w:szCs w:val="20"/>
          <w:lang w:bidi="en-US"/>
        </w:rPr>
        <w:t xml:space="preserve"> </w:t>
      </w:r>
      <w:r w:rsidR="00540EEC" w:rsidRPr="00867895">
        <w:rPr>
          <w:sz w:val="20"/>
          <w:szCs w:val="20"/>
        </w:rPr>
        <w:t xml:space="preserve">A total of </w:t>
      </w:r>
      <w:r w:rsidR="00540EEC">
        <w:rPr>
          <w:sz w:val="20"/>
          <w:szCs w:val="20"/>
        </w:rPr>
        <w:t>15</w:t>
      </w:r>
      <w:r w:rsidR="00540EEC" w:rsidRPr="00867895">
        <w:rPr>
          <w:sz w:val="20"/>
          <w:szCs w:val="20"/>
        </w:rPr>
        <w:t xml:space="preserve"> experiments were performed. </w:t>
      </w:r>
      <w:r w:rsidR="00EC1043">
        <w:rPr>
          <w:sz w:val="20"/>
          <w:szCs w:val="20"/>
          <w:lang w:bidi="en-US"/>
        </w:rPr>
        <w:t xml:space="preserve">The values of </w:t>
      </w:r>
      <w:r w:rsidR="00EC1043" w:rsidRPr="00867895">
        <w:rPr>
          <w:rFonts w:ascii="Symbol" w:hAnsi="Symbol"/>
          <w:i/>
          <w:sz w:val="20"/>
          <w:szCs w:val="20"/>
        </w:rPr>
        <w:t></w:t>
      </w:r>
      <w:r w:rsidR="00EC1043">
        <w:rPr>
          <w:sz w:val="20"/>
          <w:szCs w:val="20"/>
        </w:rPr>
        <w:t>,</w:t>
      </w:r>
      <w:r w:rsidR="00EC1043" w:rsidRPr="00867895">
        <w:rPr>
          <w:sz w:val="20"/>
          <w:szCs w:val="20"/>
        </w:rPr>
        <w:t xml:space="preserve"> </w:t>
      </w:r>
      <w:r w:rsidR="004C2AFC" w:rsidRPr="004C2AFC">
        <w:rPr>
          <w:rFonts w:ascii="Symbol" w:hAnsi="Symbol"/>
          <w:i/>
          <w:sz w:val="20"/>
          <w:szCs w:val="20"/>
        </w:rPr>
        <w:t></w:t>
      </w:r>
      <w:r w:rsidR="004C2AFC" w:rsidRPr="004C2AFC">
        <w:rPr>
          <w:i/>
          <w:sz w:val="20"/>
          <w:szCs w:val="20"/>
        </w:rPr>
        <w:t>q</w:t>
      </w:r>
      <w:r w:rsidR="004C2AFC">
        <w:rPr>
          <w:sz w:val="20"/>
          <w:szCs w:val="20"/>
        </w:rPr>
        <w:t xml:space="preserve"> = </w:t>
      </w:r>
      <w:proofErr w:type="spellStart"/>
      <w:r w:rsidR="00EC1043" w:rsidRPr="00867895">
        <w:rPr>
          <w:i/>
          <w:sz w:val="20"/>
          <w:szCs w:val="20"/>
        </w:rPr>
        <w:t>q</w:t>
      </w:r>
      <w:r w:rsidR="00EC1043" w:rsidRPr="00867895">
        <w:rPr>
          <w:i/>
          <w:sz w:val="20"/>
          <w:szCs w:val="20"/>
          <w:vertAlign w:val="subscript"/>
        </w:rPr>
        <w:t>max</w:t>
      </w:r>
      <w:proofErr w:type="spellEnd"/>
      <w:r w:rsidR="004C2AFC">
        <w:rPr>
          <w:sz w:val="20"/>
          <w:szCs w:val="20"/>
        </w:rPr>
        <w:t>/</w:t>
      </w:r>
      <w:r w:rsidR="004C2AFC" w:rsidRPr="004C2AFC">
        <w:rPr>
          <w:i/>
          <w:sz w:val="20"/>
          <w:szCs w:val="20"/>
        </w:rPr>
        <w:t>N</w:t>
      </w:r>
      <w:r w:rsidR="004C2AFC">
        <w:rPr>
          <w:sz w:val="20"/>
          <w:szCs w:val="20"/>
        </w:rPr>
        <w:t>,</w:t>
      </w:r>
      <w:r w:rsidR="00EC1043" w:rsidRPr="00867895">
        <w:rPr>
          <w:sz w:val="20"/>
          <w:szCs w:val="20"/>
        </w:rPr>
        <w:t xml:space="preserve"> and </w:t>
      </w:r>
      <w:r w:rsidR="00EC1043" w:rsidRPr="00867895">
        <w:rPr>
          <w:rFonts w:ascii="Symbol" w:hAnsi="Symbol"/>
          <w:i/>
          <w:sz w:val="20"/>
          <w:szCs w:val="20"/>
        </w:rPr>
        <w:t></w:t>
      </w:r>
      <w:r w:rsidR="00EC1043">
        <w:rPr>
          <w:sz w:val="20"/>
          <w:szCs w:val="20"/>
        </w:rPr>
        <w:t xml:space="preserve"> were </w:t>
      </w:r>
      <w:r w:rsidR="001C14D6">
        <w:rPr>
          <w:sz w:val="20"/>
          <w:szCs w:val="20"/>
        </w:rPr>
        <w:t>held constant</w:t>
      </w:r>
      <w:r w:rsidR="00036D30">
        <w:rPr>
          <w:sz w:val="20"/>
          <w:szCs w:val="20"/>
        </w:rPr>
        <w:t xml:space="preserve"> </w:t>
      </w:r>
      <w:r w:rsidR="00A13F05">
        <w:rPr>
          <w:sz w:val="20"/>
          <w:szCs w:val="20"/>
        </w:rPr>
        <w:t>across</w:t>
      </w:r>
      <w:r w:rsidR="00036D30">
        <w:rPr>
          <w:sz w:val="20"/>
          <w:szCs w:val="20"/>
        </w:rPr>
        <w:t xml:space="preserve"> experiments</w:t>
      </w:r>
      <w:r w:rsidR="00EC1043">
        <w:rPr>
          <w:sz w:val="20"/>
          <w:szCs w:val="20"/>
        </w:rPr>
        <w:t>.</w:t>
      </w:r>
      <w:r w:rsidR="00BE1BC9">
        <w:rPr>
          <w:sz w:val="20"/>
          <w:szCs w:val="20"/>
        </w:rPr>
        <w:t xml:space="preserve"> </w:t>
      </w:r>
      <w:proofErr w:type="spellStart"/>
      <w:r w:rsidR="006E54EF">
        <w:rPr>
          <w:i/>
          <w:sz w:val="20"/>
          <w:szCs w:val="20"/>
          <w:lang w:bidi="en-US"/>
        </w:rPr>
        <w:t>W</w:t>
      </w:r>
      <w:r w:rsidR="00BE1BC9" w:rsidRPr="00867895">
        <w:rPr>
          <w:i/>
          <w:sz w:val="20"/>
          <w:szCs w:val="20"/>
          <w:vertAlign w:val="subscript"/>
          <w:lang w:bidi="en-US"/>
        </w:rPr>
        <w:t>max</w:t>
      </w:r>
      <w:proofErr w:type="spellEnd"/>
      <w:r w:rsidR="00BE1BC9">
        <w:rPr>
          <w:sz w:val="20"/>
          <w:szCs w:val="20"/>
          <w:lang w:bidi="en-US"/>
        </w:rPr>
        <w:t xml:space="preserve"> </w:t>
      </w:r>
      <w:r w:rsidR="00060D23">
        <w:rPr>
          <w:sz w:val="20"/>
          <w:szCs w:val="20"/>
          <w:lang w:bidi="en-US"/>
        </w:rPr>
        <w:t>was</w:t>
      </w:r>
      <w:r w:rsidR="00BE1BC9">
        <w:rPr>
          <w:sz w:val="20"/>
          <w:szCs w:val="20"/>
          <w:lang w:bidi="en-US"/>
        </w:rPr>
        <w:t xml:space="preserve"> </w:t>
      </w:r>
      <w:r w:rsidR="00060D23">
        <w:rPr>
          <w:sz w:val="20"/>
          <w:szCs w:val="20"/>
          <w:lang w:bidi="en-US"/>
        </w:rPr>
        <w:t xml:space="preserve">chosen to be </w:t>
      </w:r>
      <w:r w:rsidR="00BE1BC9">
        <w:rPr>
          <w:sz w:val="20"/>
          <w:szCs w:val="20"/>
          <w:lang w:bidi="en-US"/>
        </w:rPr>
        <w:t xml:space="preserve">either 150 or 200 </w:t>
      </w:r>
      <w:proofErr w:type="spellStart"/>
      <w:r w:rsidR="00BE1BC9">
        <w:rPr>
          <w:sz w:val="20"/>
          <w:szCs w:val="20"/>
          <w:lang w:bidi="en-US"/>
        </w:rPr>
        <w:t>meV</w:t>
      </w:r>
      <w:proofErr w:type="spellEnd"/>
      <w:r w:rsidR="00060D23">
        <w:rPr>
          <w:sz w:val="20"/>
          <w:szCs w:val="20"/>
          <w:lang w:bidi="en-US"/>
        </w:rPr>
        <w:t>, depending on how near the 2D saddle point was to the zero energy baseline</w:t>
      </w:r>
      <w:r w:rsidR="00BE1BC9">
        <w:rPr>
          <w:sz w:val="20"/>
          <w:szCs w:val="20"/>
          <w:lang w:bidi="en-US"/>
        </w:rPr>
        <w:t xml:space="preserve">. </w:t>
      </w:r>
    </w:p>
    <w:p w14:paraId="0985C782" w14:textId="77777777" w:rsidR="0011347E" w:rsidRPr="00364DF2" w:rsidRDefault="0011347E" w:rsidP="00774CC7">
      <w:pPr>
        <w:pStyle w:val="NormalWeb"/>
        <w:numPr>
          <w:ilvl w:val="0"/>
          <w:numId w:val="22"/>
        </w:numPr>
        <w:shd w:val="clear" w:color="auto" w:fill="FFFFFF"/>
        <w:spacing w:before="0" w:beforeAutospacing="0" w:after="120" w:afterAutospacing="0" w:line="360" w:lineRule="auto"/>
        <w:ind w:left="426" w:hanging="426"/>
        <w:jc w:val="both"/>
        <w:rPr>
          <w:sz w:val="20"/>
          <w:szCs w:val="20"/>
          <w:lang w:bidi="en-US"/>
        </w:rPr>
      </w:pPr>
      <w:r>
        <w:rPr>
          <w:rFonts w:ascii="Arial" w:hAnsi="Arial" w:cs="Arial"/>
          <w:b/>
          <w:sz w:val="20"/>
          <w:szCs w:val="20"/>
        </w:rPr>
        <w:t>Random number gen</w:t>
      </w:r>
      <w:r w:rsidR="00364DF2">
        <w:rPr>
          <w:rFonts w:ascii="Arial" w:hAnsi="Arial" w:cs="Arial"/>
          <w:b/>
          <w:sz w:val="20"/>
          <w:szCs w:val="20"/>
        </w:rPr>
        <w:t>erators</w:t>
      </w:r>
    </w:p>
    <w:p w14:paraId="6C4378BA" w14:textId="3A059F94" w:rsidR="00F12047" w:rsidRDefault="00C17EAB" w:rsidP="00F12047">
      <w:pPr>
        <w:pStyle w:val="NormalWeb"/>
        <w:shd w:val="clear" w:color="auto" w:fill="FFFFFF"/>
        <w:spacing w:after="120" w:line="480" w:lineRule="auto"/>
        <w:ind w:firstLine="426"/>
        <w:jc w:val="both"/>
        <w:rPr>
          <w:sz w:val="20"/>
          <w:szCs w:val="20"/>
          <w:lang w:bidi="en-US"/>
        </w:rPr>
      </w:pPr>
      <w:r>
        <w:rPr>
          <w:sz w:val="20"/>
          <w:szCs w:val="20"/>
          <w:lang w:bidi="en-US"/>
        </w:rPr>
        <w:t>We tested s</w:t>
      </w:r>
      <w:r w:rsidR="00364DF2" w:rsidRPr="00364DF2">
        <w:rPr>
          <w:sz w:val="20"/>
          <w:szCs w:val="20"/>
          <w:lang w:bidi="en-US"/>
        </w:rPr>
        <w:t>everal pseudorando</w:t>
      </w:r>
      <w:r w:rsidR="00364DF2">
        <w:rPr>
          <w:sz w:val="20"/>
          <w:szCs w:val="20"/>
          <w:lang w:bidi="en-US"/>
        </w:rPr>
        <w:t xml:space="preserve">m number generators </w:t>
      </w:r>
      <w:r w:rsidR="005C0250">
        <w:rPr>
          <w:sz w:val="20"/>
          <w:szCs w:val="20"/>
          <w:lang w:bidi="en-US"/>
        </w:rPr>
        <w:t xml:space="preserve">to </w:t>
      </w:r>
      <w:r w:rsidR="00935CA4">
        <w:rPr>
          <w:sz w:val="20"/>
          <w:szCs w:val="20"/>
          <w:lang w:bidi="en-US"/>
        </w:rPr>
        <w:t>address</w:t>
      </w:r>
      <w:r w:rsidR="005C0250">
        <w:rPr>
          <w:sz w:val="20"/>
          <w:szCs w:val="20"/>
          <w:lang w:bidi="en-US"/>
        </w:rPr>
        <w:t xml:space="preserve"> the possibility of biased sampling</w:t>
      </w:r>
      <w:r w:rsidR="00540EEC">
        <w:rPr>
          <w:sz w:val="20"/>
          <w:szCs w:val="20"/>
          <w:lang w:bidi="en-US"/>
        </w:rPr>
        <w:t>. These were</w:t>
      </w:r>
      <w:r w:rsidR="009079D5">
        <w:rPr>
          <w:sz w:val="20"/>
          <w:szCs w:val="20"/>
          <w:lang w:bidi="en-US"/>
        </w:rPr>
        <w:t xml:space="preserve"> as follows</w:t>
      </w:r>
      <w:r w:rsidR="00364DF2">
        <w:rPr>
          <w:sz w:val="20"/>
          <w:szCs w:val="20"/>
          <w:lang w:bidi="en-US"/>
        </w:rPr>
        <w:t xml:space="preserve">: (1) </w:t>
      </w:r>
      <w:r w:rsidR="00364DF2" w:rsidRPr="00364DF2">
        <w:rPr>
          <w:sz w:val="20"/>
          <w:szCs w:val="20"/>
          <w:lang w:bidi="en-US"/>
        </w:rPr>
        <w:t xml:space="preserve">Numerical Recipes© long-period </w:t>
      </w:r>
      <w:proofErr w:type="spellStart"/>
      <w:r w:rsidR="00364DF2" w:rsidRPr="00364DF2">
        <w:rPr>
          <w:sz w:val="20"/>
          <w:szCs w:val="20"/>
          <w:lang w:bidi="en-US"/>
        </w:rPr>
        <w:t>L’Ecuyer</w:t>
      </w:r>
      <w:proofErr w:type="spellEnd"/>
      <w:r w:rsidR="00364DF2" w:rsidRPr="00364DF2">
        <w:rPr>
          <w:sz w:val="20"/>
          <w:szCs w:val="20"/>
          <w:lang w:bidi="en-US"/>
        </w:rPr>
        <w:t xml:space="preserve"> generator with B</w:t>
      </w:r>
      <w:r w:rsidR="003600F7">
        <w:rPr>
          <w:sz w:val="20"/>
          <w:szCs w:val="20"/>
          <w:lang w:bidi="en-US"/>
        </w:rPr>
        <w:t xml:space="preserve">ays-Durham shuffle (ran2) </w:t>
      </w:r>
      <w:r w:rsidR="003600F7">
        <w:rPr>
          <w:sz w:val="20"/>
          <w:szCs w:val="20"/>
          <w:lang w:bidi="en-US"/>
        </w:rPr>
        <w:fldChar w:fldCharType="begin" w:fldLock="1"/>
      </w:r>
      <w:r w:rsidR="003969B1">
        <w:rPr>
          <w:sz w:val="20"/>
          <w:szCs w:val="20"/>
          <w:lang w:bidi="en-US"/>
        </w:rPr>
        <w:instrText>ADDIN CSL_CITATION { "citationItems" : [ { "id" : "ITEM-1", "itemData" : { "DOI" : "10.2307/1269484", "ISBN" : "0521431085", "ISSN" : "00401706", "PMID" : "7879318", "abstract" : "SUMMARY: The example books published as part of the Numerical Recipes second edition series contain source programs that exercise and demonstrate all of the Numerical Recipes subroutines. Each example program contains comments and is prefaced by a short description of what it does. The books contain all of the old material from the original edition as well as new material from the second edition. They will be valuable for readers who wish to incorporate procedures and subroutines into their own source programs. They are available in both FORTRAN and C.", "author" : [ { "dropping-particle" : "", "family" : "Press", "given" : "William", "non-dropping-particle" : "", "parse-names" : false, "suffix" : "" }, { "dropping-particle" : "", "family" : "Teukolsky", "given" : "Saul", "non-dropping-particle" : "", "parse-names" : false, "suffix" : "" }, { "dropping-particle" : "", "family" : "Vetterling", "given" : "William", "non-dropping-particle" : "", "parse-names" : false, "suffix" : "" }, { "dropping-particle" : "", "family" : "Flannery", "given" : "Brian", "non-dropping-particle" : "", "parse-names" : false, "suffix" : "" }, { "dropping-particle" : "", "family" : "Ziegel", "given" : "Eric", "non-dropping-particle" : "", "parse-names" : false, "suffix" : "" }, { "dropping-particle" : "", "family" : "Press", "given" : "William", "non-dropping-particle" : "", "parse-names" : false, "suffix" : "" }, { "dropping-particle" : "", "family" : "Flannery", "given" : "Brian", "non-dropping-particle" : "", "parse-names" : false, "suffix" : "" }, { "dropping-particle" : "", "family" : "Teukolsky", "given" : "Saul", "non-dropping-particle" : "", "parse-names" : false, "suffix" : "" }, { "dropping-particle" : "", "family" : "Vetterling", "given" : "William", "non-dropping-particle" : "", "parse-names" : false, "suffix" : "" } ], "edition" : "2", "id" : "ITEM-1", "issued" : { "date-parts" : [ [ "1992" ] ] }, "publisher" : "Cambridge University Press", "publisher-place" : "New York", "title" : "Numerical Recipes in C", "type" : "book" }, "uris" : [ "http://www.mendeley.com/documents/?uuid=1e860178-6dbe-432c-9430-3a43fb13cea0" ] } ], "mendeley" : { "formattedCitation" : "(Press et al., 1992)", "plainTextFormattedCitation" : "(Press et al., 1992)", "previouslyFormattedCitation" : "(Press et al., 1992)" }, "properties" : {  }, "schema" : "https://github.com/citation-style-language/schema/raw/master/csl-citation.json" }</w:instrText>
      </w:r>
      <w:r w:rsidR="003600F7">
        <w:rPr>
          <w:sz w:val="20"/>
          <w:szCs w:val="20"/>
          <w:lang w:bidi="en-US"/>
        </w:rPr>
        <w:fldChar w:fldCharType="separate"/>
      </w:r>
      <w:r w:rsidR="00D90BFC" w:rsidRPr="00D90BFC">
        <w:rPr>
          <w:noProof/>
          <w:sz w:val="20"/>
          <w:szCs w:val="20"/>
          <w:lang w:bidi="en-US"/>
        </w:rPr>
        <w:t>(Press et al., 1992)</w:t>
      </w:r>
      <w:r w:rsidR="003600F7">
        <w:rPr>
          <w:sz w:val="20"/>
          <w:szCs w:val="20"/>
          <w:lang w:bidi="en-US"/>
        </w:rPr>
        <w:fldChar w:fldCharType="end"/>
      </w:r>
      <w:r w:rsidR="00364DF2">
        <w:rPr>
          <w:sz w:val="20"/>
          <w:szCs w:val="20"/>
          <w:lang w:bidi="en-US"/>
        </w:rPr>
        <w:t xml:space="preserve">; (2) </w:t>
      </w:r>
      <w:r w:rsidR="00364DF2" w:rsidRPr="00364DF2">
        <w:rPr>
          <w:sz w:val="20"/>
          <w:szCs w:val="20"/>
          <w:lang w:bidi="en-US"/>
        </w:rPr>
        <w:t>Intel® MKL Library SIMD-orie</w:t>
      </w:r>
      <w:r w:rsidR="00364DF2">
        <w:rPr>
          <w:sz w:val="20"/>
          <w:szCs w:val="20"/>
          <w:lang w:bidi="en-US"/>
        </w:rPr>
        <w:t xml:space="preserve">nted Fast </w:t>
      </w:r>
      <w:proofErr w:type="spellStart"/>
      <w:r w:rsidR="00364DF2">
        <w:rPr>
          <w:sz w:val="20"/>
          <w:szCs w:val="20"/>
          <w:lang w:bidi="en-US"/>
        </w:rPr>
        <w:t>Mersenne</w:t>
      </w:r>
      <w:proofErr w:type="spellEnd"/>
      <w:r w:rsidR="00364DF2">
        <w:rPr>
          <w:sz w:val="20"/>
          <w:szCs w:val="20"/>
          <w:lang w:bidi="en-US"/>
        </w:rPr>
        <w:t xml:space="preserve"> Twister (</w:t>
      </w:r>
      <w:r w:rsidR="00F44DE4">
        <w:rPr>
          <w:sz w:val="20"/>
          <w:szCs w:val="20"/>
          <w:lang w:bidi="en-US"/>
        </w:rPr>
        <w:t>F</w:t>
      </w:r>
      <w:r w:rsidR="00364DF2">
        <w:rPr>
          <w:sz w:val="20"/>
          <w:szCs w:val="20"/>
          <w:lang w:bidi="en-US"/>
        </w:rPr>
        <w:t xml:space="preserve">MT) </w:t>
      </w:r>
      <w:r w:rsidR="00830E98">
        <w:rPr>
          <w:sz w:val="20"/>
          <w:szCs w:val="20"/>
          <w:lang w:bidi="en-US"/>
        </w:rPr>
        <w:fldChar w:fldCharType="begin" w:fldLock="1"/>
      </w:r>
      <w:r w:rsidR="003969B1">
        <w:rPr>
          <w:sz w:val="20"/>
          <w:szCs w:val="20"/>
          <w:lang w:bidi="en-US"/>
        </w:rPr>
        <w:instrText>ADDIN CSL_CITATION { "citationItems" : [ { "id" : "ITEM-1", "itemData" : { "DOI" : "10.1007/978-3-540-74496-2_36", "ISBN" : "978-3-540-74495-5", "abstract" : "Mersenne Twister (MT) is a widely-used fast pseudorandom number generator (PRNG) with a long period of 219937 - 1, designed 10 years ago based on 32-bit operations. In this decade, CPUs for personal computers have acquired new features, such as Single Instruction Multiple Data (SIMD) operations (i.e., 128-bit operations) and multi-stage pipelines. Here we propose a 128-bit based PRNG, named SIMD-oriented Fast Mersenne Twister (SFMT), which is analogous to MT but making full use of these features. Its recursion fits pipeline processing better than MT, and it is roughly twice as fast as optimised MT using SIMD operations. Moreover, the dimension of equidistribution of SFMT is better than MT. We also introduce a block-generation function, which fills an array of 32-bit integers in one call. It speeds up the generation by a factor of two. A speed comparison with other modern generators, such as multiplicative recursive generators, shows an advantage of SFMT. The implemented C-codes are downloadable from http ://www.math.sci.hiroshima-u.ac.jp/~m-mat/MT/SFMT/index.html.", "author" : [ { "dropping-particle" : "", "family" : "Saito", "given" : "Mutsuo", "non-dropping-particle" : "", "parse-names" : false, "suffix" : "" }, { "dropping-particle" : "", "family" : "Matsumoto", "given" : "Makoto", "non-dropping-particle" : "", "parse-names" : false, "suffix" : "" } ], "container-title" : "Monte Carlo and Quasi-Monte Carlo Methods 2006", "id" : "ITEM-1", "issue" : "18654021", "issued" : { "date-parts" : [ [ "2008" ] ] }, "page" : "607-622", "publisher" : "Springer-Verlag", "publisher-place" : "Berlin, Heidelberg", "title" : "SIMD-Oriented Fast Mersenne Twister: a 128-bit Pseudorandom Number Generator", "type" : "chapter" }, "uris" : [ "http://www.mendeley.com/documents/?uuid=c6ea9de9-cd74-44bf-baf2-2190b24fb8b7" ] } ], "mendeley" : { "formattedCitation" : "(Saito and Matsumoto, 2008)", "plainTextFormattedCitation" : "(Saito and Matsumoto, 2008)", "previouslyFormattedCitation" : "(Saito and Matsumoto, 2008)" }, "properties" : {  }, "schema" : "https://github.com/citation-style-language/schema/raw/master/csl-citation.json" }</w:instrText>
      </w:r>
      <w:r w:rsidR="00830E98">
        <w:rPr>
          <w:sz w:val="20"/>
          <w:szCs w:val="20"/>
          <w:lang w:bidi="en-US"/>
        </w:rPr>
        <w:fldChar w:fldCharType="separate"/>
      </w:r>
      <w:r w:rsidR="00D90BFC" w:rsidRPr="00D90BFC">
        <w:rPr>
          <w:noProof/>
          <w:sz w:val="20"/>
          <w:szCs w:val="20"/>
          <w:lang w:bidi="en-US"/>
        </w:rPr>
        <w:t>(Saito and Matsumoto, 2008)</w:t>
      </w:r>
      <w:r w:rsidR="00830E98">
        <w:rPr>
          <w:sz w:val="20"/>
          <w:szCs w:val="20"/>
          <w:lang w:bidi="en-US"/>
        </w:rPr>
        <w:fldChar w:fldCharType="end"/>
      </w:r>
      <w:r w:rsidR="00364DF2">
        <w:rPr>
          <w:sz w:val="20"/>
          <w:szCs w:val="20"/>
          <w:lang w:bidi="en-US"/>
        </w:rPr>
        <w:t xml:space="preserve">; </w:t>
      </w:r>
      <w:r w:rsidR="00863336">
        <w:rPr>
          <w:sz w:val="20"/>
          <w:szCs w:val="20"/>
          <w:lang w:bidi="en-US"/>
        </w:rPr>
        <w:t xml:space="preserve">(3) </w:t>
      </w:r>
      <w:r w:rsidR="00364DF2" w:rsidRPr="00364DF2">
        <w:rPr>
          <w:sz w:val="20"/>
          <w:szCs w:val="20"/>
          <w:lang w:bidi="en-US"/>
        </w:rPr>
        <w:t>Intel® MKL Library multiplicat</w:t>
      </w:r>
      <w:r w:rsidR="00364DF2">
        <w:rPr>
          <w:sz w:val="20"/>
          <w:szCs w:val="20"/>
          <w:lang w:bidi="en-US"/>
        </w:rPr>
        <w:t>ive congr</w:t>
      </w:r>
      <w:r w:rsidR="00863336">
        <w:rPr>
          <w:sz w:val="20"/>
          <w:szCs w:val="20"/>
          <w:lang w:bidi="en-US"/>
        </w:rPr>
        <w:t>uential generator (MC</w:t>
      </w:r>
      <w:r w:rsidR="00F44DE4">
        <w:rPr>
          <w:sz w:val="20"/>
          <w:szCs w:val="20"/>
          <w:lang w:bidi="en-US"/>
        </w:rPr>
        <w:t>G</w:t>
      </w:r>
      <w:r w:rsidR="00830E98">
        <w:rPr>
          <w:sz w:val="20"/>
          <w:szCs w:val="20"/>
          <w:lang w:bidi="en-US"/>
        </w:rPr>
        <w:t xml:space="preserve">) </w:t>
      </w:r>
      <w:r w:rsidR="00830E98">
        <w:rPr>
          <w:sz w:val="20"/>
          <w:szCs w:val="20"/>
          <w:lang w:bidi="en-US"/>
        </w:rPr>
        <w:fldChar w:fldCharType="begin" w:fldLock="1"/>
      </w:r>
      <w:r w:rsidR="003969B1">
        <w:rPr>
          <w:sz w:val="20"/>
          <w:szCs w:val="20"/>
          <w:lang w:bidi="en-US"/>
        </w:rPr>
        <w:instrText>ADDIN CSL_CITATION { "citationItems" : [ { "id" : "ITEM-1", "itemData" : { "DOI" : "10.1090/S0025-5718-99-00996-5", "ISBN" : "0-201-03822-6", "ISSN" : "0025-5718", "abstract" : "We provide sets of parameters for multiplicative linear congruen-tial generators (MLCGs) of different sizes and good performance with respect to the spectral test. For = 8, 9, . . . , 64, 127, 128, we take as a modulus m the largest prime smaller than 2 , and provide a list of multipliers a such that the MLCG with modulus m and multiplier a has a good lattice structure in dimensions 2 to 32. We provide similar lists for power-of-two moduli m = 2 , for multiplicative and non-multiplicative LCGs.", "author" : [ { "dropping-particle" : "", "family" : "L'Ecuyer", "given" : "Pierre", "non-dropping-particle" : "", "parse-names" : false, "suffix" : "" } ], "container-title" : "Mathematics of Computation", "id" : "ITEM-1", "issue" : "225", "issued" : { "date-parts" : [ [ "1999", "1", "1" ] ] }, "page" : "249-261", "title" : "Tables of linear congruential generators of different sizes and good lattice structure", "type" : "article-journal", "volume" : "68" }, "uris" : [ "http://www.mendeley.com/documents/?uuid=9d059f08-8e98-4f68-b0d1-985e57721682" ] } ], "mendeley" : { "formattedCitation" : "(L\u2019Ecuyer, 1999a)", "plainTextFormattedCitation" : "(L\u2019Ecuyer, 1999a)", "previouslyFormattedCitation" : "(L\u2019Ecuyer, 1999a)" }, "properties" : {  }, "schema" : "https://github.com/citation-style-language/schema/raw/master/csl-citation.json" }</w:instrText>
      </w:r>
      <w:r w:rsidR="00830E98">
        <w:rPr>
          <w:sz w:val="20"/>
          <w:szCs w:val="20"/>
          <w:lang w:bidi="en-US"/>
        </w:rPr>
        <w:fldChar w:fldCharType="separate"/>
      </w:r>
      <w:r w:rsidR="00D90BFC" w:rsidRPr="00D90BFC">
        <w:rPr>
          <w:noProof/>
          <w:sz w:val="20"/>
          <w:szCs w:val="20"/>
          <w:lang w:bidi="en-US"/>
        </w:rPr>
        <w:t>(L’Ecuyer, 1999a)</w:t>
      </w:r>
      <w:r w:rsidR="00830E98">
        <w:rPr>
          <w:sz w:val="20"/>
          <w:szCs w:val="20"/>
          <w:lang w:bidi="en-US"/>
        </w:rPr>
        <w:fldChar w:fldCharType="end"/>
      </w:r>
      <w:r w:rsidR="00863336">
        <w:rPr>
          <w:sz w:val="20"/>
          <w:szCs w:val="20"/>
          <w:lang w:bidi="en-US"/>
        </w:rPr>
        <w:t xml:space="preserve">; </w:t>
      </w:r>
      <w:r w:rsidR="003B789D">
        <w:rPr>
          <w:sz w:val="20"/>
          <w:szCs w:val="20"/>
          <w:lang w:bidi="en-US"/>
        </w:rPr>
        <w:t xml:space="preserve">and </w:t>
      </w:r>
      <w:r w:rsidR="00863336">
        <w:rPr>
          <w:sz w:val="20"/>
          <w:szCs w:val="20"/>
          <w:lang w:bidi="en-US"/>
        </w:rPr>
        <w:t>(4</w:t>
      </w:r>
      <w:r w:rsidR="00364DF2">
        <w:rPr>
          <w:sz w:val="20"/>
          <w:szCs w:val="20"/>
          <w:lang w:bidi="en-US"/>
        </w:rPr>
        <w:t xml:space="preserve">) </w:t>
      </w:r>
      <w:r w:rsidR="00364DF2" w:rsidRPr="00364DF2">
        <w:rPr>
          <w:sz w:val="20"/>
          <w:szCs w:val="20"/>
          <w:lang w:bidi="en-US"/>
        </w:rPr>
        <w:t>Intel® MKL Library combined</w:t>
      </w:r>
      <w:r w:rsidR="00B643FE">
        <w:rPr>
          <w:sz w:val="20"/>
          <w:szCs w:val="20"/>
          <w:lang w:bidi="en-US"/>
        </w:rPr>
        <w:t xml:space="preserve"> multiple recursive generator (</w:t>
      </w:r>
      <w:r w:rsidR="00364DF2" w:rsidRPr="00364DF2">
        <w:rPr>
          <w:sz w:val="20"/>
          <w:szCs w:val="20"/>
          <w:lang w:bidi="en-US"/>
        </w:rPr>
        <w:t>MR</w:t>
      </w:r>
      <w:r w:rsidR="00B643FE">
        <w:rPr>
          <w:sz w:val="20"/>
          <w:szCs w:val="20"/>
          <w:lang w:bidi="en-US"/>
        </w:rPr>
        <w:t>G</w:t>
      </w:r>
      <w:r w:rsidR="00364DF2" w:rsidRPr="00364DF2">
        <w:rPr>
          <w:sz w:val="20"/>
          <w:szCs w:val="20"/>
          <w:lang w:bidi="en-US"/>
        </w:rPr>
        <w:t>)</w:t>
      </w:r>
      <w:r w:rsidR="00830E98">
        <w:rPr>
          <w:sz w:val="20"/>
          <w:szCs w:val="20"/>
          <w:lang w:bidi="en-US"/>
        </w:rPr>
        <w:t xml:space="preserve"> </w:t>
      </w:r>
      <w:r w:rsidR="00830E98">
        <w:rPr>
          <w:sz w:val="20"/>
          <w:szCs w:val="20"/>
          <w:lang w:bidi="en-US"/>
        </w:rPr>
        <w:fldChar w:fldCharType="begin" w:fldLock="1"/>
      </w:r>
      <w:r w:rsidR="003969B1">
        <w:rPr>
          <w:sz w:val="20"/>
          <w:szCs w:val="20"/>
          <w:lang w:bidi="en-US"/>
        </w:rPr>
        <w:instrText>ADDIN CSL_CITATION { "citationItems" : [ { "id" : "ITEM-1", "itemData" : { "DOI" : "10.1287/opre.47.1.159", "ISBN" : "0030364X (ISSN)", "ISSN" : "0030-364X", "abstract" : "Combining parallel multiple recursive sequences provides an efficient way of implementing random number generators with long periods and good structural properties. Such generators are statistically more robust than simple linear congruential generators that fit into a computer word. We made extensive computer searches for good parameter sets, with respect to the spectral test, for combined multiple recursive generators of different sizes. We also compare different implementations and give a specific code in C that is faster than previous implementations of similar generators.", "author" : [ { "dropping-particle" : "", "family" : "L'Ecuyer", "given" : "Pierre", "non-dropping-particle" : "", "parse-names" : false, "suffix" : "" } ], "container-title" : "Operations Research", "id" : "ITEM-1", "issue" : "1", "issued" : { "date-parts" : [ [ "1999", "2" ] ] }, "page" : "159-164", "title" : "Good Parameters and Implementations for Combined Multiple Recursive Random Number Generators", "type" : "article-journal", "volume" : "47" }, "uris" : [ "http://www.mendeley.com/documents/?uuid=8d1113ed-1bc8-4f0e-a576-60ba56fafa2c" ] } ], "mendeley" : { "formattedCitation" : "(L\u2019Ecuyer, 1999b)", "plainTextFormattedCitation" : "(L\u2019Ecuyer, 1999b)", "previouslyFormattedCitation" : "(L\u2019Ecuyer, 1999b)" }, "properties" : {  }, "schema" : "https://github.com/citation-style-language/schema/raw/master/csl-citation.json" }</w:instrText>
      </w:r>
      <w:r w:rsidR="00830E98">
        <w:rPr>
          <w:sz w:val="20"/>
          <w:szCs w:val="20"/>
          <w:lang w:bidi="en-US"/>
        </w:rPr>
        <w:fldChar w:fldCharType="separate"/>
      </w:r>
      <w:r w:rsidR="00D90BFC" w:rsidRPr="00D90BFC">
        <w:rPr>
          <w:noProof/>
          <w:sz w:val="20"/>
          <w:szCs w:val="20"/>
          <w:lang w:bidi="en-US"/>
        </w:rPr>
        <w:t>(L’Ecuyer, 1999b)</w:t>
      </w:r>
      <w:r w:rsidR="00830E98">
        <w:rPr>
          <w:sz w:val="20"/>
          <w:szCs w:val="20"/>
          <w:lang w:bidi="en-US"/>
        </w:rPr>
        <w:fldChar w:fldCharType="end"/>
      </w:r>
      <w:r w:rsidR="00364DF2" w:rsidRPr="00364DF2">
        <w:rPr>
          <w:sz w:val="20"/>
          <w:szCs w:val="20"/>
          <w:lang w:bidi="en-US"/>
        </w:rPr>
        <w:t>.</w:t>
      </w:r>
      <w:r w:rsidR="00364DF2">
        <w:rPr>
          <w:sz w:val="20"/>
          <w:szCs w:val="20"/>
          <w:lang w:bidi="en-US"/>
        </w:rPr>
        <w:t xml:space="preserve"> </w:t>
      </w:r>
      <w:r w:rsidR="009079D5">
        <w:rPr>
          <w:sz w:val="20"/>
          <w:szCs w:val="20"/>
          <w:lang w:bidi="en-US"/>
        </w:rPr>
        <w:t>Three of</w:t>
      </w:r>
      <w:r w:rsidR="00FD0570">
        <w:rPr>
          <w:sz w:val="20"/>
          <w:szCs w:val="20"/>
          <w:lang w:bidi="en-US"/>
        </w:rPr>
        <w:t xml:space="preserve"> the four generators</w:t>
      </w:r>
      <w:r w:rsidR="009079D5">
        <w:rPr>
          <w:sz w:val="20"/>
          <w:szCs w:val="20"/>
          <w:lang w:bidi="en-US"/>
        </w:rPr>
        <w:t xml:space="preserve"> yielded similar results. T</w:t>
      </w:r>
      <w:r w:rsidR="00A21227">
        <w:rPr>
          <w:sz w:val="20"/>
          <w:szCs w:val="20"/>
          <w:lang w:bidi="en-US"/>
        </w:rPr>
        <w:t>he MC</w:t>
      </w:r>
      <w:r w:rsidR="00101D49">
        <w:rPr>
          <w:sz w:val="20"/>
          <w:szCs w:val="20"/>
          <w:lang w:bidi="en-US"/>
        </w:rPr>
        <w:t>G</w:t>
      </w:r>
      <w:r w:rsidR="00A21227">
        <w:rPr>
          <w:sz w:val="20"/>
          <w:szCs w:val="20"/>
          <w:lang w:bidi="en-US"/>
        </w:rPr>
        <w:t xml:space="preserve"> algorithm </w:t>
      </w:r>
      <w:r w:rsidR="009079D5">
        <w:rPr>
          <w:sz w:val="20"/>
          <w:szCs w:val="20"/>
          <w:lang w:bidi="en-US"/>
        </w:rPr>
        <w:t xml:space="preserve">exhibited </w:t>
      </w:r>
      <w:r w:rsidR="004E51AD">
        <w:rPr>
          <w:sz w:val="20"/>
          <w:szCs w:val="20"/>
          <w:lang w:bidi="en-US"/>
        </w:rPr>
        <w:t>greater variability</w:t>
      </w:r>
      <w:r w:rsidR="00540EEC">
        <w:rPr>
          <w:sz w:val="20"/>
          <w:szCs w:val="20"/>
          <w:lang w:bidi="en-US"/>
        </w:rPr>
        <w:t xml:space="preserve"> </w:t>
      </w:r>
      <w:r w:rsidR="00ED0DA6">
        <w:rPr>
          <w:sz w:val="20"/>
          <w:szCs w:val="20"/>
          <w:lang w:bidi="en-US"/>
        </w:rPr>
        <w:t>and systemic biases compared to</w:t>
      </w:r>
      <w:r w:rsidR="00FB4F9B">
        <w:rPr>
          <w:sz w:val="20"/>
          <w:szCs w:val="20"/>
          <w:lang w:bidi="en-US"/>
        </w:rPr>
        <w:t xml:space="preserve"> the other three </w:t>
      </w:r>
      <w:r w:rsidR="00540EEC">
        <w:rPr>
          <w:sz w:val="20"/>
          <w:szCs w:val="20"/>
          <w:lang w:bidi="en-US"/>
        </w:rPr>
        <w:t>(Fig. 6)</w:t>
      </w:r>
      <w:r w:rsidR="00A21227">
        <w:rPr>
          <w:sz w:val="20"/>
          <w:szCs w:val="20"/>
          <w:lang w:bidi="en-US"/>
        </w:rPr>
        <w:t xml:space="preserve">, and </w:t>
      </w:r>
      <w:r w:rsidR="00101D49">
        <w:rPr>
          <w:sz w:val="20"/>
          <w:szCs w:val="20"/>
          <w:lang w:bidi="en-US"/>
        </w:rPr>
        <w:t>is not recommended</w:t>
      </w:r>
      <w:r>
        <w:rPr>
          <w:sz w:val="20"/>
          <w:szCs w:val="20"/>
          <w:lang w:bidi="en-US"/>
        </w:rPr>
        <w:t xml:space="preserve"> for use in our model</w:t>
      </w:r>
      <w:r w:rsidR="00540EEC">
        <w:rPr>
          <w:sz w:val="20"/>
          <w:szCs w:val="20"/>
          <w:lang w:bidi="en-US"/>
        </w:rPr>
        <w:t>.</w:t>
      </w:r>
      <w:r w:rsidR="004E51AD">
        <w:rPr>
          <w:sz w:val="20"/>
          <w:szCs w:val="20"/>
          <w:lang w:bidi="en-US"/>
        </w:rPr>
        <w:t xml:space="preserve"> </w:t>
      </w:r>
      <w:r w:rsidR="00364DF2" w:rsidRPr="00364DF2">
        <w:rPr>
          <w:sz w:val="20"/>
          <w:szCs w:val="20"/>
          <w:lang w:bidi="en-US"/>
        </w:rPr>
        <w:t>Most simulati</w:t>
      </w:r>
      <w:r w:rsidR="004E51AD">
        <w:rPr>
          <w:sz w:val="20"/>
          <w:szCs w:val="20"/>
          <w:lang w:bidi="en-US"/>
        </w:rPr>
        <w:t xml:space="preserve">ons employed </w:t>
      </w:r>
      <w:r w:rsidR="004E51AD">
        <w:rPr>
          <w:sz w:val="20"/>
          <w:szCs w:val="20"/>
          <w:lang w:bidi="en-US"/>
        </w:rPr>
        <w:lastRenderedPageBreak/>
        <w:t>the ran2 algorithm</w:t>
      </w:r>
      <w:r w:rsidR="00DD4B3A">
        <w:rPr>
          <w:sz w:val="20"/>
          <w:szCs w:val="20"/>
          <w:lang w:bidi="en-US"/>
        </w:rPr>
        <w:t xml:space="preserve">. </w:t>
      </w:r>
      <w:r w:rsidR="00935CA4">
        <w:rPr>
          <w:sz w:val="20"/>
          <w:szCs w:val="20"/>
          <w:lang w:bidi="en-US"/>
        </w:rPr>
        <w:t>In a small number of cases involving large barriers where the performance of the random number generator was in doubt</w:t>
      </w:r>
      <w:r w:rsidR="00460BE7">
        <w:rPr>
          <w:sz w:val="20"/>
          <w:szCs w:val="20"/>
          <w:lang w:bidi="en-US"/>
        </w:rPr>
        <w:t xml:space="preserve"> (for example, Fig. 6b)</w:t>
      </w:r>
      <w:r w:rsidR="00364DF2" w:rsidRPr="00364DF2">
        <w:rPr>
          <w:sz w:val="20"/>
          <w:szCs w:val="20"/>
          <w:lang w:bidi="en-US"/>
        </w:rPr>
        <w:t xml:space="preserve">, </w:t>
      </w:r>
      <w:r w:rsidR="004E08DB">
        <w:rPr>
          <w:sz w:val="20"/>
          <w:szCs w:val="20"/>
          <w:lang w:bidi="en-US"/>
        </w:rPr>
        <w:t>repeating the simulations using the FMT and MRG algorithms</w:t>
      </w:r>
      <w:r w:rsidR="00364DF2" w:rsidRPr="00364DF2">
        <w:rPr>
          <w:sz w:val="20"/>
          <w:szCs w:val="20"/>
          <w:lang w:bidi="en-US"/>
        </w:rPr>
        <w:t xml:space="preserve"> </w:t>
      </w:r>
      <w:r w:rsidR="00101D49">
        <w:rPr>
          <w:sz w:val="20"/>
          <w:szCs w:val="20"/>
          <w:lang w:bidi="en-US"/>
        </w:rPr>
        <w:t>helped</w:t>
      </w:r>
      <w:r w:rsidR="00364DF2" w:rsidRPr="00364DF2">
        <w:rPr>
          <w:sz w:val="20"/>
          <w:szCs w:val="20"/>
          <w:lang w:bidi="en-US"/>
        </w:rPr>
        <w:t xml:space="preserve"> </w:t>
      </w:r>
      <w:r w:rsidR="00FB4F9B">
        <w:rPr>
          <w:sz w:val="20"/>
          <w:szCs w:val="20"/>
          <w:lang w:bidi="en-US"/>
        </w:rPr>
        <w:t xml:space="preserve">to </w:t>
      </w:r>
      <w:r w:rsidR="00364DF2" w:rsidRPr="00364DF2">
        <w:rPr>
          <w:sz w:val="20"/>
          <w:szCs w:val="20"/>
          <w:lang w:bidi="en-US"/>
        </w:rPr>
        <w:t xml:space="preserve">confirm the </w:t>
      </w:r>
      <w:r w:rsidR="008642BE">
        <w:rPr>
          <w:sz w:val="20"/>
          <w:szCs w:val="20"/>
          <w:lang w:bidi="en-US"/>
        </w:rPr>
        <w:t>results</w:t>
      </w:r>
      <w:r w:rsidR="00364DF2" w:rsidRPr="00364DF2">
        <w:rPr>
          <w:sz w:val="20"/>
          <w:szCs w:val="20"/>
          <w:lang w:bidi="en-US"/>
        </w:rPr>
        <w:t>.</w:t>
      </w:r>
    </w:p>
    <w:p w14:paraId="737B61BE" w14:textId="18DB673A" w:rsidR="00261CDD" w:rsidRDefault="00A04F53" w:rsidP="00261CDD">
      <w:pPr>
        <w:pStyle w:val="NormalWeb"/>
        <w:shd w:val="clear" w:color="auto" w:fill="FFFFFF"/>
        <w:spacing w:after="120" w:line="480" w:lineRule="auto"/>
        <w:jc w:val="both"/>
        <w:rPr>
          <w:sz w:val="20"/>
          <w:szCs w:val="20"/>
          <w:lang w:bidi="en-US"/>
        </w:rPr>
      </w:pPr>
      <w:r>
        <w:rPr>
          <w:noProof/>
          <w:sz w:val="20"/>
          <w:szCs w:val="20"/>
        </w:rPr>
        <w:drawing>
          <wp:inline distT="0" distB="0" distL="0" distR="0" wp14:anchorId="48A0AC74" wp14:editId="43EDE79E">
            <wp:extent cx="6163310" cy="255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63310" cy="2554605"/>
                    </a:xfrm>
                    <a:prstGeom prst="rect">
                      <a:avLst/>
                    </a:prstGeom>
                    <a:noFill/>
                  </pic:spPr>
                </pic:pic>
              </a:graphicData>
            </a:graphic>
          </wp:inline>
        </w:drawing>
      </w:r>
    </w:p>
    <w:p w14:paraId="1B78048B" w14:textId="3413D2D8" w:rsidR="000A27E1" w:rsidRPr="00A04F53" w:rsidRDefault="00261CDD" w:rsidP="00261CDD">
      <w:pPr>
        <w:pStyle w:val="NormalWeb"/>
        <w:shd w:val="clear" w:color="auto" w:fill="FFFFFF"/>
        <w:spacing w:after="120" w:line="480" w:lineRule="auto"/>
        <w:jc w:val="both"/>
        <w:rPr>
          <w:sz w:val="18"/>
          <w:szCs w:val="18"/>
          <w:lang w:bidi="en-US"/>
        </w:rPr>
      </w:pPr>
      <w:r w:rsidRPr="00E118DD">
        <w:rPr>
          <w:sz w:val="18"/>
          <w:szCs w:val="18"/>
          <w:lang w:bidi="en-US"/>
        </w:rPr>
        <w:t xml:space="preserve">FIG. </w:t>
      </w:r>
      <w:r w:rsidR="00540EEC">
        <w:rPr>
          <w:sz w:val="18"/>
          <w:szCs w:val="18"/>
          <w:lang w:bidi="en-US"/>
        </w:rPr>
        <w:t>6</w:t>
      </w:r>
      <w:r w:rsidRPr="00E118DD">
        <w:rPr>
          <w:sz w:val="18"/>
          <w:szCs w:val="18"/>
          <w:lang w:bidi="en-US"/>
        </w:rPr>
        <w:t>.</w:t>
      </w:r>
      <w:r>
        <w:rPr>
          <w:sz w:val="18"/>
          <w:szCs w:val="18"/>
          <w:lang w:bidi="en-US"/>
        </w:rPr>
        <w:t xml:space="preserve"> Forward rate constant estimates (mean </w:t>
      </w:r>
      <w:r>
        <w:rPr>
          <w:sz w:val="18"/>
          <w:szCs w:val="18"/>
          <w:lang w:bidi="en-US"/>
        </w:rPr>
        <w:sym w:font="Symbol" w:char="F0B1"/>
      </w:r>
      <w:r>
        <w:rPr>
          <w:sz w:val="18"/>
          <w:szCs w:val="18"/>
          <w:lang w:bidi="en-US"/>
        </w:rPr>
        <w:t xml:space="preserve"> </w:t>
      </w:r>
      <w:proofErr w:type="spellStart"/>
      <w:proofErr w:type="gramStart"/>
      <w:r>
        <w:rPr>
          <w:sz w:val="18"/>
          <w:szCs w:val="18"/>
          <w:lang w:bidi="en-US"/>
        </w:rPr>
        <w:t>s.e</w:t>
      </w:r>
      <w:proofErr w:type="gramEnd"/>
      <w:r>
        <w:rPr>
          <w:sz w:val="18"/>
          <w:szCs w:val="18"/>
          <w:lang w:bidi="en-US"/>
        </w:rPr>
        <w:t>.</w:t>
      </w:r>
      <w:proofErr w:type="spellEnd"/>
      <w:r>
        <w:rPr>
          <w:sz w:val="18"/>
          <w:szCs w:val="18"/>
          <w:lang w:bidi="en-US"/>
        </w:rPr>
        <w:t xml:space="preserve">, </w:t>
      </w:r>
      <w:r w:rsidRPr="005A720C">
        <w:rPr>
          <w:i/>
          <w:sz w:val="18"/>
          <w:szCs w:val="18"/>
          <w:lang w:bidi="en-US"/>
        </w:rPr>
        <w:t>n</w:t>
      </w:r>
      <w:r>
        <w:rPr>
          <w:sz w:val="18"/>
          <w:szCs w:val="18"/>
          <w:lang w:bidi="en-US"/>
        </w:rPr>
        <w:t xml:space="preserve"> = 6) from different methods (MC = Monte Carlo, EV = eigenvalue analysis, MFPT = mean first passage time) as a function o</w:t>
      </w:r>
      <w:r w:rsidR="00456BCF">
        <w:rPr>
          <w:sz w:val="18"/>
          <w:szCs w:val="18"/>
          <w:lang w:bidi="en-US"/>
        </w:rPr>
        <w:t>f pseudorandom number generator. (a) Refer</w:t>
      </w:r>
      <w:r w:rsidR="00005829">
        <w:rPr>
          <w:sz w:val="18"/>
          <w:szCs w:val="18"/>
          <w:lang w:bidi="en-US"/>
        </w:rPr>
        <w:t>ence model;</w:t>
      </w:r>
      <w:r w:rsidR="00FD78DD">
        <w:rPr>
          <w:sz w:val="18"/>
          <w:szCs w:val="18"/>
          <w:lang w:bidi="en-US"/>
        </w:rPr>
        <w:t xml:space="preserve"> </w:t>
      </w:r>
      <w:r w:rsidR="00FD78DD" w:rsidRPr="0079515F">
        <w:rPr>
          <w:i/>
          <w:sz w:val="18"/>
          <w:szCs w:val="18"/>
          <w:lang w:bidi="en-US"/>
        </w:rPr>
        <w:t>T</w:t>
      </w:r>
      <w:r w:rsidR="00FD78DD">
        <w:rPr>
          <w:sz w:val="18"/>
          <w:szCs w:val="18"/>
          <w:lang w:bidi="en-US"/>
        </w:rPr>
        <w:t xml:space="preserve"> = 22 </w:t>
      </w:r>
      <w:r w:rsidR="00FD78DD">
        <w:rPr>
          <w:sz w:val="18"/>
          <w:szCs w:val="18"/>
          <w:lang w:bidi="en-US"/>
        </w:rPr>
        <w:sym w:font="Symbol" w:char="F0B0"/>
      </w:r>
      <w:r w:rsidR="00FD78DD">
        <w:rPr>
          <w:sz w:val="18"/>
          <w:szCs w:val="18"/>
          <w:lang w:bidi="en-US"/>
        </w:rPr>
        <w:t xml:space="preserve">C. (b) </w:t>
      </w:r>
      <w:r w:rsidR="00F612D2">
        <w:rPr>
          <w:sz w:val="18"/>
          <w:szCs w:val="18"/>
          <w:lang w:bidi="en-US"/>
        </w:rPr>
        <w:t>Temperature lowered to</w:t>
      </w:r>
      <w:r w:rsidR="00FD78DD">
        <w:rPr>
          <w:sz w:val="18"/>
          <w:szCs w:val="18"/>
          <w:lang w:bidi="en-US"/>
        </w:rPr>
        <w:t xml:space="preserve"> 17 </w:t>
      </w:r>
      <w:r w:rsidR="00FD78DD">
        <w:rPr>
          <w:sz w:val="18"/>
          <w:szCs w:val="18"/>
          <w:lang w:bidi="en-US"/>
        </w:rPr>
        <w:sym w:font="Symbol" w:char="F0B0"/>
      </w:r>
      <w:r w:rsidR="00FD78DD">
        <w:rPr>
          <w:sz w:val="18"/>
          <w:szCs w:val="18"/>
          <w:lang w:bidi="en-US"/>
        </w:rPr>
        <w:t>C</w:t>
      </w:r>
      <w:r w:rsidR="00F612D2">
        <w:rPr>
          <w:sz w:val="18"/>
          <w:szCs w:val="18"/>
          <w:lang w:bidi="en-US"/>
        </w:rPr>
        <w:t xml:space="preserve">, which increased the barrier height and led to a discrepancy between Monte Carlo and </w:t>
      </w:r>
      <w:r w:rsidR="008A0E07">
        <w:rPr>
          <w:sz w:val="18"/>
          <w:szCs w:val="18"/>
          <w:lang w:bidi="en-US"/>
        </w:rPr>
        <w:t>the other two</w:t>
      </w:r>
      <w:r w:rsidR="00F612D2">
        <w:rPr>
          <w:sz w:val="18"/>
          <w:szCs w:val="18"/>
          <w:lang w:bidi="en-US"/>
        </w:rPr>
        <w:t xml:space="preserve"> methods</w:t>
      </w:r>
      <w:r w:rsidR="00101D49">
        <w:rPr>
          <w:sz w:val="18"/>
          <w:szCs w:val="18"/>
          <w:lang w:bidi="en-US"/>
        </w:rPr>
        <w:t xml:space="preserve"> (EV and MFPT)</w:t>
      </w:r>
      <w:r w:rsidR="00F612D2">
        <w:rPr>
          <w:sz w:val="18"/>
          <w:szCs w:val="18"/>
          <w:lang w:bidi="en-US"/>
        </w:rPr>
        <w:t>.</w:t>
      </w:r>
      <w:r>
        <w:rPr>
          <w:sz w:val="18"/>
          <w:szCs w:val="18"/>
          <w:lang w:bidi="en-US"/>
        </w:rPr>
        <w:t xml:space="preserve"> Results were consistent between generators except </w:t>
      </w:r>
      <w:r w:rsidR="0021574A">
        <w:rPr>
          <w:sz w:val="18"/>
          <w:szCs w:val="18"/>
          <w:lang w:bidi="en-US"/>
        </w:rPr>
        <w:t>in the case of</w:t>
      </w:r>
      <w:r>
        <w:rPr>
          <w:sz w:val="18"/>
          <w:szCs w:val="18"/>
          <w:lang w:bidi="en-US"/>
        </w:rPr>
        <w:t xml:space="preserve"> the </w:t>
      </w:r>
      <w:r w:rsidRPr="00261CDD">
        <w:rPr>
          <w:sz w:val="18"/>
          <w:szCs w:val="18"/>
          <w:lang w:bidi="en-US"/>
        </w:rPr>
        <w:t>multiplicative congruential generator</w:t>
      </w:r>
      <w:r w:rsidR="00F612D2">
        <w:rPr>
          <w:sz w:val="18"/>
          <w:szCs w:val="18"/>
          <w:lang w:bidi="en-US"/>
        </w:rPr>
        <w:t xml:space="preserve"> (MCG)</w:t>
      </w:r>
      <w:r>
        <w:rPr>
          <w:sz w:val="18"/>
          <w:szCs w:val="18"/>
          <w:lang w:bidi="en-US"/>
        </w:rPr>
        <w:t xml:space="preserve">, which </w:t>
      </w:r>
      <w:r w:rsidR="0021574A">
        <w:rPr>
          <w:sz w:val="18"/>
          <w:szCs w:val="18"/>
          <w:lang w:bidi="en-US"/>
        </w:rPr>
        <w:t xml:space="preserve">demonstrated </w:t>
      </w:r>
      <w:r w:rsidR="00C17EAB">
        <w:rPr>
          <w:sz w:val="18"/>
          <w:szCs w:val="18"/>
          <w:lang w:bidi="en-US"/>
        </w:rPr>
        <w:t>lower</w:t>
      </w:r>
      <w:r w:rsidR="00F612D2">
        <w:rPr>
          <w:sz w:val="18"/>
          <w:szCs w:val="18"/>
          <w:lang w:bidi="en-US"/>
        </w:rPr>
        <w:t xml:space="preserve"> accuracy and precision compared to the other three generators</w:t>
      </w:r>
      <w:r w:rsidR="00A21227">
        <w:rPr>
          <w:sz w:val="18"/>
          <w:szCs w:val="18"/>
          <w:lang w:bidi="en-US"/>
        </w:rPr>
        <w:t>.</w:t>
      </w:r>
    </w:p>
    <w:p w14:paraId="3F12096D" w14:textId="77777777" w:rsidR="00F12047" w:rsidRPr="00F12047" w:rsidRDefault="00F12047" w:rsidP="00774CC7">
      <w:pPr>
        <w:pStyle w:val="NormalWeb"/>
        <w:numPr>
          <w:ilvl w:val="0"/>
          <w:numId w:val="22"/>
        </w:numPr>
        <w:shd w:val="clear" w:color="auto" w:fill="FFFFFF"/>
        <w:spacing w:before="0" w:beforeAutospacing="0" w:after="120" w:afterAutospacing="0" w:line="480" w:lineRule="auto"/>
        <w:ind w:left="426" w:hanging="426"/>
        <w:jc w:val="both"/>
        <w:rPr>
          <w:sz w:val="20"/>
          <w:szCs w:val="20"/>
          <w:lang w:bidi="en-US"/>
        </w:rPr>
      </w:pPr>
      <w:r>
        <w:rPr>
          <w:rFonts w:ascii="Arial" w:hAnsi="Arial" w:cs="Arial"/>
          <w:b/>
          <w:sz w:val="20"/>
          <w:szCs w:val="20"/>
        </w:rPr>
        <w:t>Computing mesoscopic rates</w:t>
      </w:r>
    </w:p>
    <w:p w14:paraId="3200709E" w14:textId="31FE14AB" w:rsidR="00F12047" w:rsidRDefault="00F12047" w:rsidP="00432DAE">
      <w:pPr>
        <w:pStyle w:val="NormalWeb"/>
        <w:shd w:val="clear" w:color="auto" w:fill="FFFFFF"/>
        <w:spacing w:before="0" w:beforeAutospacing="0" w:after="120" w:afterAutospacing="0" w:line="480" w:lineRule="auto"/>
        <w:ind w:firstLine="360"/>
        <w:jc w:val="both"/>
        <w:rPr>
          <w:sz w:val="20"/>
          <w:szCs w:val="20"/>
          <w:lang w:bidi="en-US"/>
        </w:rPr>
      </w:pPr>
      <w:r w:rsidRPr="00F12047">
        <w:rPr>
          <w:sz w:val="20"/>
          <w:szCs w:val="20"/>
          <w:lang w:bidi="en-US"/>
        </w:rPr>
        <w:t xml:space="preserve">The Metropolis Monte Carlo (MMC) method was used to compute average rates in the microcanonical distribution. Applying traditional MMC </w:t>
      </w:r>
      <w:r w:rsidR="00863336">
        <w:rPr>
          <w:sz w:val="20"/>
          <w:szCs w:val="20"/>
          <w:lang w:bidi="en-US"/>
        </w:rPr>
        <w:t>for infinite</w:t>
      </w:r>
      <w:r w:rsidRPr="00F12047">
        <w:rPr>
          <w:sz w:val="20"/>
          <w:szCs w:val="20"/>
          <w:lang w:bidi="en-US"/>
        </w:rPr>
        <w:t xml:space="preserve"> </w:t>
      </w:r>
      <w:r w:rsidR="00863336">
        <w:rPr>
          <w:i/>
          <w:sz w:val="20"/>
          <w:szCs w:val="20"/>
          <w:lang w:bidi="en-US"/>
        </w:rPr>
        <w:t xml:space="preserve">T </w:t>
      </w:r>
      <w:r w:rsidR="00863336" w:rsidRPr="00863336">
        <w:rPr>
          <w:sz w:val="20"/>
          <w:szCs w:val="20"/>
          <w:lang w:bidi="en-US"/>
        </w:rPr>
        <w:t>and</w:t>
      </w:r>
      <w:r w:rsidRPr="00F12047">
        <w:rPr>
          <w:sz w:val="20"/>
          <w:szCs w:val="20"/>
          <w:lang w:bidi="en-US"/>
        </w:rPr>
        <w:t xml:space="preserve"> </w:t>
      </w:r>
      <w:r w:rsidR="00863336">
        <w:rPr>
          <w:sz w:val="20"/>
          <w:szCs w:val="20"/>
          <w:lang w:bidi="en-US"/>
        </w:rPr>
        <w:t xml:space="preserve">zero </w:t>
      </w:r>
      <w:r w:rsidRPr="00F12047">
        <w:rPr>
          <w:i/>
          <w:sz w:val="20"/>
          <w:szCs w:val="20"/>
          <w:lang w:bidi="en-US"/>
        </w:rPr>
        <w:t>V</w:t>
      </w:r>
      <w:r w:rsidRPr="00F12047">
        <w:rPr>
          <w:sz w:val="20"/>
          <w:szCs w:val="20"/>
          <w:lang w:bidi="en-US"/>
        </w:rPr>
        <w:t xml:space="preserve"> allows every trial move to be accepted, yielding </w:t>
      </w:r>
      <w:r w:rsidR="0079515F" w:rsidRPr="00F12047">
        <w:rPr>
          <w:sz w:val="20"/>
          <w:szCs w:val="20"/>
          <w:lang w:bidi="en-US"/>
        </w:rPr>
        <w:t xml:space="preserve">in principle </w:t>
      </w:r>
      <w:r w:rsidRPr="00F12047">
        <w:rPr>
          <w:sz w:val="20"/>
          <w:szCs w:val="20"/>
          <w:lang w:bidi="en-US"/>
        </w:rPr>
        <w:t xml:space="preserve">the </w:t>
      </w:r>
      <w:r w:rsidR="00C17EAB" w:rsidRPr="00F12047">
        <w:rPr>
          <w:sz w:val="20"/>
          <w:szCs w:val="20"/>
          <w:lang w:bidi="en-US"/>
        </w:rPr>
        <w:t xml:space="preserve">microcanonical </w:t>
      </w:r>
      <w:r w:rsidRPr="00F12047">
        <w:rPr>
          <w:sz w:val="20"/>
          <w:szCs w:val="20"/>
          <w:lang w:bidi="en-US"/>
        </w:rPr>
        <w:t xml:space="preserve">ensemble. However, the large entropy gradient makes this algorithm impractical for all but the smallest systems, so a bias potential </w:t>
      </w:r>
      <w:r w:rsidRPr="00F12047">
        <w:rPr>
          <w:rFonts w:ascii="Symbol" w:hAnsi="Symbol"/>
          <w:i/>
          <w:sz w:val="20"/>
          <w:szCs w:val="20"/>
          <w:lang w:bidi="en-US"/>
        </w:rPr>
        <w:t></w:t>
      </w:r>
      <w:r w:rsidRPr="00F12047">
        <w:rPr>
          <w:i/>
          <w:sz w:val="20"/>
          <w:szCs w:val="20"/>
          <w:vertAlign w:val="subscript"/>
          <w:lang w:bidi="en-US"/>
        </w:rPr>
        <w:t>k</w:t>
      </w:r>
      <w:r w:rsidRPr="00F12047">
        <w:rPr>
          <w:sz w:val="20"/>
          <w:szCs w:val="20"/>
          <w:lang w:bidi="en-US"/>
        </w:rPr>
        <w:t xml:space="preserve"> was applied to “flatten” the gradient and allow uniform sampling over all </w:t>
      </w:r>
      <w:r w:rsidRPr="00F12047">
        <w:rPr>
          <w:i/>
          <w:sz w:val="20"/>
          <w:szCs w:val="20"/>
          <w:lang w:bidi="en-US"/>
        </w:rPr>
        <w:t>k</w:t>
      </w:r>
      <w:r w:rsidRPr="00F12047">
        <w:rPr>
          <w:sz w:val="20"/>
          <w:szCs w:val="20"/>
          <w:lang w:bidi="en-US"/>
        </w:rPr>
        <w:t xml:space="preserve"> = (</w:t>
      </w:r>
      <w:r w:rsidRPr="00F12047">
        <w:rPr>
          <w:i/>
          <w:sz w:val="20"/>
          <w:szCs w:val="20"/>
          <w:lang w:bidi="en-US"/>
        </w:rPr>
        <w:t>m</w:t>
      </w:r>
      <w:r w:rsidRPr="00F12047">
        <w:rPr>
          <w:sz w:val="20"/>
          <w:szCs w:val="20"/>
          <w:lang w:bidi="en-US"/>
        </w:rPr>
        <w:t xml:space="preserve">, </w:t>
      </w:r>
      <w:r w:rsidRPr="00F12047">
        <w:rPr>
          <w:i/>
          <w:sz w:val="20"/>
          <w:szCs w:val="20"/>
          <w:lang w:bidi="en-US"/>
        </w:rPr>
        <w:t>n</w:t>
      </w:r>
      <w:r w:rsidRPr="00F12047">
        <w:rPr>
          <w:sz w:val="20"/>
          <w:szCs w:val="20"/>
          <w:lang w:bidi="en-US"/>
        </w:rPr>
        <w:t xml:space="preserve">) mesostates. The 1/t variant of the Wang-Landau algorithm with </w:t>
      </w:r>
      <w:r w:rsidR="00040C5A">
        <w:rPr>
          <w:sz w:val="20"/>
          <w:szCs w:val="20"/>
          <w:lang w:bidi="en-US"/>
        </w:rPr>
        <w:t xml:space="preserve">endpoint </w:t>
      </w:r>
      <w:r w:rsidR="00D76352">
        <w:rPr>
          <w:sz w:val="20"/>
          <w:szCs w:val="20"/>
          <w:lang w:bidi="en-US"/>
        </w:rPr>
        <w:t xml:space="preserve">refinement parameter </w:t>
      </w:r>
      <w:proofErr w:type="spellStart"/>
      <w:r w:rsidRPr="00F12047">
        <w:rPr>
          <w:i/>
          <w:sz w:val="20"/>
          <w:szCs w:val="20"/>
          <w:lang w:bidi="en-US"/>
        </w:rPr>
        <w:t>F</w:t>
      </w:r>
      <w:r w:rsidR="00040C5A" w:rsidRPr="00040C5A">
        <w:rPr>
          <w:i/>
          <w:sz w:val="20"/>
          <w:szCs w:val="20"/>
          <w:vertAlign w:val="subscript"/>
          <w:lang w:bidi="en-US"/>
        </w:rPr>
        <w:t>final</w:t>
      </w:r>
      <w:proofErr w:type="spellEnd"/>
      <w:r w:rsidRPr="00F12047">
        <w:rPr>
          <w:sz w:val="20"/>
          <w:szCs w:val="20"/>
          <w:lang w:bidi="en-US"/>
        </w:rPr>
        <w:t xml:space="preserve"> = 10</w:t>
      </w:r>
      <w:r w:rsidRPr="00F12047">
        <w:rPr>
          <w:sz w:val="20"/>
          <w:szCs w:val="20"/>
          <w:vertAlign w:val="superscript"/>
          <w:lang w:bidi="en-US"/>
        </w:rPr>
        <w:t>-6</w:t>
      </w:r>
      <w:r w:rsidRPr="00F12047">
        <w:rPr>
          <w:sz w:val="20"/>
          <w:szCs w:val="20"/>
          <w:lang w:bidi="en-US"/>
        </w:rPr>
        <w:t xml:space="preserve"> was used to rapidly obtain </w:t>
      </w:r>
      <w:proofErr w:type="spellStart"/>
      <w:r w:rsidRPr="00F12047">
        <w:rPr>
          <w:sz w:val="20"/>
          <w:szCs w:val="20"/>
          <w:lang w:bidi="en-US"/>
        </w:rPr>
        <w:t>ln</w:t>
      </w:r>
      <w:r w:rsidRPr="00F12047">
        <w:rPr>
          <w:rFonts w:ascii="Symbol" w:hAnsi="Symbol"/>
          <w:i/>
          <w:sz w:val="20"/>
          <w:szCs w:val="20"/>
          <w:lang w:bidi="en-US"/>
        </w:rPr>
        <w:t></w:t>
      </w:r>
      <w:r w:rsidRPr="00F12047">
        <w:rPr>
          <w:i/>
          <w:sz w:val="20"/>
          <w:szCs w:val="20"/>
          <w:vertAlign w:val="subscript"/>
          <w:lang w:bidi="en-US"/>
        </w:rPr>
        <w:t>k</w:t>
      </w:r>
      <w:proofErr w:type="spellEnd"/>
      <w:r w:rsidR="003600F7">
        <w:rPr>
          <w:sz w:val="20"/>
          <w:szCs w:val="20"/>
          <w:lang w:bidi="en-US"/>
        </w:rPr>
        <w:t xml:space="preserve"> </w:t>
      </w:r>
      <w:r w:rsidR="003600F7">
        <w:rPr>
          <w:sz w:val="20"/>
          <w:szCs w:val="20"/>
          <w:lang w:bidi="en-US"/>
        </w:rPr>
        <w:fldChar w:fldCharType="begin" w:fldLock="1"/>
      </w:r>
      <w:r w:rsidR="003969B1">
        <w:rPr>
          <w:sz w:val="20"/>
          <w:szCs w:val="20"/>
          <w:lang w:bidi="en-US"/>
        </w:rPr>
        <w:instrText>ADDIN CSL_CITATION { "citationItems" : [ { "id" : "ITEM-1", "itemData" : { "DOI" : "10.1103/PhysRevE.75.046701", "ISSN" : "1539-3755", "PMID" : "17501010", "abstract" : "An algorithm to calculate the density of states, based on the well-known Wang-Landau method, is introduced. Independent random walks are performed in different restricted ranges of energy, and the resultant density of states is modified by a function of time, $F(t)\\ensuremath{\\propto}{t}^{\\ensuremath{-}1}$, for large time. As a consequence, the calculated density of state, ${g}_{m}(E,t)$, approaches asymptotically the exact value ${g}_{\\mathit{ex}}(E)$ as $\\ensuremath{\\propto}{t}^{\\ensuremath{-}1\u22152}$, avoiding the saturation of the error. It is also shown that the growth of the interface of the energy histogram belongs to the random deposition universality class.", "author" : [ { "dropping-particle" : "", "family" : "Belardinelli", "given" : "R. E.", "non-dropping-particle" : "", "parse-names" : false, "suffix" : "" }, { "dropping-particle" : "", "family" : "Pereyra", "given" : "V. D.", "non-dropping-particle" : "", "parse-names" : false, "suffix" : "" } ], "container-title" : "Physical Review E", "id" : "ITEM-1", "issue" : "4", "issued" : { "date-parts" : [ [ "2007", "4", "5" ] ] }, "page" : "046701", "title" : "Fast algorithm to calculate density of states", "type" : "article-journal", "volume" : "75" }, "uris" : [ "http://www.mendeley.com/documents/?uuid=7ca85def-c3a8-4521-a13a-f44aeb7f13fe" ] } ], "mendeley" : { "formattedCitation" : "(Belardinelli and Pereyra, 2007)", "plainTextFormattedCitation" : "(Belardinelli and Pereyra, 2007)", "previouslyFormattedCitation" : "(Belardinelli and Pereyra, 2007)" }, "properties" : {  }, "schema" : "https://github.com/citation-style-language/schema/raw/master/csl-citation.json" }</w:instrText>
      </w:r>
      <w:r w:rsidR="003600F7">
        <w:rPr>
          <w:sz w:val="20"/>
          <w:szCs w:val="20"/>
          <w:lang w:bidi="en-US"/>
        </w:rPr>
        <w:fldChar w:fldCharType="separate"/>
      </w:r>
      <w:r w:rsidR="00D90BFC" w:rsidRPr="00D90BFC">
        <w:rPr>
          <w:noProof/>
          <w:sz w:val="20"/>
          <w:szCs w:val="20"/>
          <w:lang w:bidi="en-US"/>
        </w:rPr>
        <w:t>(Belardinelli and Pereyra, 2007)</w:t>
      </w:r>
      <w:r w:rsidR="003600F7">
        <w:rPr>
          <w:sz w:val="20"/>
          <w:szCs w:val="20"/>
          <w:lang w:bidi="en-US"/>
        </w:rPr>
        <w:fldChar w:fldCharType="end"/>
      </w:r>
      <w:r w:rsidRPr="00F12047">
        <w:rPr>
          <w:sz w:val="20"/>
          <w:szCs w:val="20"/>
          <w:lang w:bidi="en-US"/>
        </w:rPr>
        <w:t xml:space="preserve">. MMC was </w:t>
      </w:r>
      <w:r w:rsidR="001F209C">
        <w:rPr>
          <w:sz w:val="20"/>
          <w:szCs w:val="20"/>
          <w:lang w:bidi="en-US"/>
        </w:rPr>
        <w:t xml:space="preserve">then </w:t>
      </w:r>
      <w:r w:rsidRPr="00F12047">
        <w:rPr>
          <w:sz w:val="20"/>
          <w:szCs w:val="20"/>
          <w:lang w:bidi="en-US"/>
        </w:rPr>
        <w:t xml:space="preserve">implemented by picking a random particle to flip, and after determining the locations of the current state </w:t>
      </w:r>
      <w:r w:rsidRPr="00F12047">
        <w:rPr>
          <w:i/>
          <w:sz w:val="20"/>
          <w:szCs w:val="20"/>
          <w:lang w:bidi="en-US"/>
        </w:rPr>
        <w:t>k</w:t>
      </w:r>
      <w:r w:rsidRPr="00F12047">
        <w:rPr>
          <w:sz w:val="20"/>
          <w:szCs w:val="20"/>
          <w:lang w:bidi="en-US"/>
        </w:rPr>
        <w:t xml:space="preserve"> and the trial state </w:t>
      </w:r>
      <w:r w:rsidRPr="00F12047">
        <w:rPr>
          <w:i/>
          <w:sz w:val="20"/>
          <w:szCs w:val="20"/>
          <w:lang w:bidi="en-US"/>
        </w:rPr>
        <w:t>k</w:t>
      </w:r>
      <w:r w:rsidRPr="00F12047">
        <w:rPr>
          <w:sz w:val="20"/>
          <w:szCs w:val="20"/>
          <w:lang w:bidi="en-US"/>
        </w:rPr>
        <w:t>′ on the (</w:t>
      </w:r>
      <w:r w:rsidRPr="00F12047">
        <w:rPr>
          <w:i/>
          <w:sz w:val="20"/>
          <w:szCs w:val="20"/>
          <w:lang w:bidi="en-US"/>
        </w:rPr>
        <w:t>m</w:t>
      </w:r>
      <w:r w:rsidRPr="00F12047">
        <w:rPr>
          <w:sz w:val="20"/>
          <w:szCs w:val="20"/>
          <w:lang w:bidi="en-US"/>
        </w:rPr>
        <w:t xml:space="preserve">, </w:t>
      </w:r>
      <w:r w:rsidRPr="00F12047">
        <w:rPr>
          <w:i/>
          <w:sz w:val="20"/>
          <w:szCs w:val="20"/>
          <w:lang w:bidi="en-US"/>
        </w:rPr>
        <w:t>n</w:t>
      </w:r>
      <w:r w:rsidRPr="00F12047">
        <w:rPr>
          <w:sz w:val="20"/>
          <w:szCs w:val="20"/>
          <w:lang w:bidi="en-US"/>
        </w:rPr>
        <w:t xml:space="preserve">) grid, applying the following acceptance criterion for the </w:t>
      </w:r>
      <w:r w:rsidRPr="00F12047">
        <w:rPr>
          <w:i/>
          <w:sz w:val="20"/>
          <w:szCs w:val="20"/>
          <w:lang w:bidi="en-US"/>
        </w:rPr>
        <w:t>k</w:t>
      </w:r>
      <w:r w:rsidRPr="00F12047">
        <w:rPr>
          <w:sz w:val="20"/>
          <w:szCs w:val="20"/>
          <w:lang w:bidi="en-US"/>
        </w:rPr>
        <w:t xml:space="preserve"> </w:t>
      </w:r>
      <w:r w:rsidRPr="00F12047">
        <w:rPr>
          <w:sz w:val="20"/>
          <w:szCs w:val="20"/>
          <w:lang w:bidi="en-US"/>
        </w:rPr>
        <w:sym w:font="Symbol" w:char="F0AE"/>
      </w:r>
      <w:r w:rsidRPr="00F12047">
        <w:rPr>
          <w:sz w:val="20"/>
          <w:szCs w:val="20"/>
          <w:lang w:bidi="en-US"/>
        </w:rPr>
        <w:t xml:space="preserve"> </w:t>
      </w:r>
      <w:r w:rsidRPr="00F12047">
        <w:rPr>
          <w:i/>
          <w:sz w:val="20"/>
          <w:szCs w:val="20"/>
          <w:lang w:bidi="en-US"/>
        </w:rPr>
        <w:t>k</w:t>
      </w:r>
      <w:r w:rsidRPr="00F12047">
        <w:rPr>
          <w:sz w:val="20"/>
          <w:szCs w:val="20"/>
          <w:lang w:bidi="en-US"/>
        </w:rPr>
        <w:t>′ transition:</w:t>
      </w:r>
    </w:p>
    <w:p w14:paraId="55ED24F4" w14:textId="3329888F" w:rsidR="00F12047" w:rsidRDefault="00F12047" w:rsidP="00F12047">
      <w:pPr>
        <w:pStyle w:val="NormalWeb"/>
        <w:shd w:val="clear" w:color="auto" w:fill="FFFFFF"/>
        <w:spacing w:before="0" w:beforeAutospacing="0" w:after="120" w:afterAutospacing="0" w:line="480" w:lineRule="auto"/>
        <w:jc w:val="both"/>
        <w:rPr>
          <w:sz w:val="20"/>
          <w:szCs w:val="20"/>
        </w:rPr>
      </w:pPr>
      <w:r>
        <w:rPr>
          <w:sz w:val="20"/>
          <w:szCs w:val="20"/>
          <w:lang w:bidi="en-US"/>
        </w:rPr>
        <w:lastRenderedPageBreak/>
        <w:tab/>
      </w:r>
      <w:r w:rsidRPr="00CF3097">
        <w:rPr>
          <w:position w:val="-26"/>
        </w:rPr>
        <w:object w:dxaOrig="720" w:dyaOrig="600" w14:anchorId="06D92A8F">
          <v:shape id="_x0000_i1033" type="#_x0000_t75" style="width:36.3pt;height:30.05pt" o:ole="">
            <v:imagedata r:id="rId40" o:title=""/>
          </v:shape>
          <o:OLEObject Type="Embed" ProgID="Equation.3" ShapeID="_x0000_i1033" DrawAspect="Content" ObjectID="_1584780971" r:id="rId41"/>
        </w:object>
      </w:r>
      <w:r w:rsidR="00E823CA">
        <w:rPr>
          <w:sz w:val="20"/>
          <w:szCs w:val="20"/>
        </w:rPr>
        <w:t>,</w:t>
      </w:r>
      <w:r w:rsidR="00E823CA">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sidRPr="00E823CA">
        <w:rPr>
          <w:sz w:val="20"/>
          <w:szCs w:val="20"/>
        </w:rPr>
        <w:tab/>
      </w:r>
      <w:r w:rsidR="00E823CA">
        <w:rPr>
          <w:sz w:val="20"/>
          <w:szCs w:val="20"/>
        </w:rPr>
        <w:tab/>
        <w:t>(</w:t>
      </w:r>
      <w:r w:rsidR="00646456">
        <w:rPr>
          <w:sz w:val="20"/>
          <w:szCs w:val="20"/>
        </w:rPr>
        <w:t>10</w:t>
      </w:r>
      <w:r w:rsidR="00E823CA">
        <w:rPr>
          <w:sz w:val="20"/>
          <w:szCs w:val="20"/>
        </w:rPr>
        <w:t>)</w:t>
      </w:r>
    </w:p>
    <w:p w14:paraId="05AF9064" w14:textId="743AA412" w:rsidR="00E823CA" w:rsidRDefault="00E823CA" w:rsidP="00F12047">
      <w:pPr>
        <w:pStyle w:val="NormalWeb"/>
        <w:shd w:val="clear" w:color="auto" w:fill="FFFFFF"/>
        <w:spacing w:before="0" w:beforeAutospacing="0" w:after="120" w:afterAutospacing="0" w:line="480" w:lineRule="auto"/>
        <w:jc w:val="both"/>
        <w:rPr>
          <w:sz w:val="20"/>
          <w:szCs w:val="20"/>
          <w:lang w:bidi="en-US"/>
        </w:rPr>
      </w:pPr>
      <w:proofErr w:type="gramStart"/>
      <w:r w:rsidRPr="00E823CA">
        <w:rPr>
          <w:sz w:val="20"/>
          <w:szCs w:val="20"/>
          <w:lang w:bidi="en-US"/>
        </w:rPr>
        <w:t>where</w:t>
      </w:r>
      <w:proofErr w:type="gramEnd"/>
      <w:r w:rsidRPr="00E823CA">
        <w:rPr>
          <w:sz w:val="20"/>
          <w:szCs w:val="20"/>
          <w:lang w:bidi="en-US"/>
        </w:rPr>
        <w:t xml:space="preserve"> </w:t>
      </w:r>
      <w:proofErr w:type="spellStart"/>
      <w:r w:rsidRPr="00E823CA">
        <w:rPr>
          <w:i/>
          <w:sz w:val="20"/>
          <w:szCs w:val="20"/>
          <w:lang w:bidi="en-US"/>
        </w:rPr>
        <w:t>r</w:t>
      </w:r>
      <w:r w:rsidRPr="00E823CA">
        <w:rPr>
          <w:i/>
          <w:sz w:val="20"/>
          <w:szCs w:val="20"/>
          <w:vertAlign w:val="subscript"/>
          <w:lang w:bidi="en-US"/>
        </w:rPr>
        <w:t>n</w:t>
      </w:r>
      <w:proofErr w:type="spellEnd"/>
      <w:r w:rsidRPr="00E823CA">
        <w:rPr>
          <w:sz w:val="20"/>
          <w:szCs w:val="20"/>
          <w:lang w:bidi="en-US"/>
        </w:rPr>
        <w:t xml:space="preserve"> is a uniform random number from 0 to 1. </w:t>
      </w:r>
      <w:r w:rsidR="001F209C">
        <w:rPr>
          <w:sz w:val="20"/>
          <w:szCs w:val="20"/>
          <w:lang w:bidi="en-US"/>
        </w:rPr>
        <w:t>For</w:t>
      </w:r>
      <w:r w:rsidRPr="00E823CA">
        <w:rPr>
          <w:sz w:val="20"/>
          <w:szCs w:val="20"/>
          <w:lang w:bidi="en-US"/>
        </w:rPr>
        <w:t xml:space="preserve"> each discrete time </w:t>
      </w:r>
      <w:r w:rsidR="001F209C">
        <w:rPr>
          <w:sz w:val="20"/>
          <w:szCs w:val="20"/>
          <w:lang w:bidi="en-US"/>
        </w:rPr>
        <w:t xml:space="preserve">point </w:t>
      </w:r>
      <w:r w:rsidR="00863336">
        <w:rPr>
          <w:i/>
          <w:sz w:val="20"/>
          <w:szCs w:val="20"/>
          <w:lang w:bidi="en-US"/>
        </w:rPr>
        <w:t>s</w:t>
      </w:r>
      <w:r w:rsidRPr="00E823CA">
        <w:rPr>
          <w:sz w:val="20"/>
          <w:szCs w:val="20"/>
          <w:lang w:bidi="en-US"/>
        </w:rPr>
        <w:t xml:space="preserve">, the ten cardinal rates </w:t>
      </w:r>
      <w:r w:rsidRPr="00E823CA">
        <w:rPr>
          <w:i/>
          <w:sz w:val="20"/>
          <w:szCs w:val="20"/>
          <w:lang w:bidi="en-US"/>
        </w:rPr>
        <w:t>a</w:t>
      </w:r>
      <w:r w:rsidRPr="00E823CA">
        <w:rPr>
          <w:i/>
          <w:sz w:val="20"/>
          <w:szCs w:val="20"/>
          <w:vertAlign w:val="subscript"/>
          <w:lang w:bidi="en-US"/>
        </w:rPr>
        <w:t>u</w:t>
      </w:r>
      <w:r w:rsidRPr="00E823CA">
        <w:rPr>
          <w:sz w:val="20"/>
          <w:szCs w:val="20"/>
          <w:vertAlign w:val="superscript"/>
          <w:lang w:bidi="en-US"/>
        </w:rPr>
        <w:t xml:space="preserve"> </w:t>
      </w:r>
      <w:r w:rsidRPr="00E823CA">
        <w:rPr>
          <w:sz w:val="20"/>
          <w:szCs w:val="20"/>
          <w:lang w:bidi="en-US"/>
        </w:rPr>
        <w:t xml:space="preserve">and </w:t>
      </w:r>
      <w:proofErr w:type="spellStart"/>
      <w:r w:rsidRPr="00E823CA">
        <w:rPr>
          <w:i/>
          <w:sz w:val="20"/>
          <w:szCs w:val="20"/>
          <w:lang w:bidi="en-US"/>
        </w:rPr>
        <w:t>b</w:t>
      </w:r>
      <w:r w:rsidRPr="00E823CA">
        <w:rPr>
          <w:i/>
          <w:sz w:val="20"/>
          <w:szCs w:val="20"/>
          <w:vertAlign w:val="subscript"/>
          <w:lang w:bidi="en-US"/>
        </w:rPr>
        <w:t>u</w:t>
      </w:r>
      <w:proofErr w:type="spellEnd"/>
      <w:r w:rsidR="00863336">
        <w:rPr>
          <w:sz w:val="20"/>
          <w:szCs w:val="20"/>
          <w:lang w:bidi="en-US"/>
        </w:rPr>
        <w:t xml:space="preserve"> were determined by summing microscopic</w:t>
      </w:r>
      <w:r w:rsidRPr="00E823CA">
        <w:rPr>
          <w:sz w:val="20"/>
          <w:szCs w:val="20"/>
          <w:lang w:bidi="en-US"/>
        </w:rPr>
        <w:t xml:space="preserve"> rates over all particl</w:t>
      </w:r>
      <w:r w:rsidR="001F209C">
        <w:rPr>
          <w:sz w:val="20"/>
          <w:szCs w:val="20"/>
          <w:lang w:bidi="en-US"/>
        </w:rPr>
        <w:t>e transitions. For example, if nine</w:t>
      </w:r>
      <w:r w:rsidRPr="00E823CA">
        <w:rPr>
          <w:sz w:val="20"/>
          <w:szCs w:val="20"/>
          <w:lang w:bidi="en-US"/>
        </w:rPr>
        <w:t xml:space="preserve"> </w:t>
      </w:r>
      <w:r w:rsidR="001F209C">
        <w:rPr>
          <w:sz w:val="20"/>
          <w:szCs w:val="20"/>
          <w:lang w:bidi="en-US"/>
        </w:rPr>
        <w:t xml:space="preserve">out </w:t>
      </w:r>
      <w:r w:rsidRPr="00E823CA">
        <w:rPr>
          <w:sz w:val="20"/>
          <w:szCs w:val="20"/>
          <w:lang w:bidi="en-US"/>
        </w:rPr>
        <w:t xml:space="preserve">of </w:t>
      </w:r>
      <w:r w:rsidRPr="00E823CA">
        <w:rPr>
          <w:i/>
          <w:sz w:val="20"/>
          <w:szCs w:val="20"/>
          <w:lang w:bidi="en-US"/>
        </w:rPr>
        <w:t>N</w:t>
      </w:r>
      <w:r w:rsidRPr="00E823CA">
        <w:rPr>
          <w:sz w:val="20"/>
          <w:szCs w:val="20"/>
          <w:lang w:bidi="en-US"/>
        </w:rPr>
        <w:t xml:space="preserve"> particles contribute to the backward transition (</w:t>
      </w:r>
      <w:r w:rsidR="0079515F">
        <w:rPr>
          <w:i/>
          <w:sz w:val="20"/>
          <w:szCs w:val="20"/>
          <w:lang w:bidi="en-US"/>
        </w:rPr>
        <w:t>m</w:t>
      </w:r>
      <w:r w:rsidRPr="00E823CA">
        <w:rPr>
          <w:sz w:val="20"/>
          <w:szCs w:val="20"/>
          <w:lang w:bidi="en-US"/>
        </w:rPr>
        <w:t xml:space="preserve">, </w:t>
      </w:r>
      <w:r w:rsidR="0079515F">
        <w:rPr>
          <w:i/>
          <w:sz w:val="20"/>
          <w:szCs w:val="20"/>
          <w:lang w:bidi="en-US"/>
        </w:rPr>
        <w:t>n</w:t>
      </w:r>
      <w:r w:rsidRPr="00E823CA">
        <w:rPr>
          <w:sz w:val="20"/>
          <w:szCs w:val="20"/>
          <w:lang w:bidi="en-US"/>
        </w:rPr>
        <w:t xml:space="preserve">) </w:t>
      </w:r>
      <w:r w:rsidRPr="00E823CA">
        <w:rPr>
          <w:sz w:val="20"/>
          <w:szCs w:val="20"/>
          <w:lang w:bidi="en-US"/>
        </w:rPr>
        <w:sym w:font="Symbol" w:char="F0AE"/>
      </w:r>
      <w:r w:rsidRPr="00E823CA">
        <w:rPr>
          <w:sz w:val="20"/>
          <w:szCs w:val="20"/>
          <w:lang w:bidi="en-US"/>
        </w:rPr>
        <w:t xml:space="preserve"> (</w:t>
      </w:r>
      <w:r w:rsidR="0079515F">
        <w:rPr>
          <w:i/>
          <w:sz w:val="20"/>
          <w:szCs w:val="20"/>
          <w:lang w:bidi="en-US"/>
        </w:rPr>
        <w:t>m</w:t>
      </w:r>
      <w:r w:rsidRPr="00E823CA">
        <w:rPr>
          <w:sz w:val="20"/>
          <w:szCs w:val="20"/>
          <w:lang w:bidi="en-US"/>
        </w:rPr>
        <w:t xml:space="preserve"> – 1, </w:t>
      </w:r>
      <w:r w:rsidR="0079515F">
        <w:rPr>
          <w:i/>
          <w:sz w:val="20"/>
          <w:szCs w:val="20"/>
          <w:lang w:bidi="en-US"/>
        </w:rPr>
        <w:t>n</w:t>
      </w:r>
      <w:r w:rsidRPr="00E823CA">
        <w:rPr>
          <w:sz w:val="20"/>
          <w:szCs w:val="20"/>
          <w:lang w:bidi="en-US"/>
        </w:rPr>
        <w:t xml:space="preserve"> + 2), then the instantaneous rate </w:t>
      </w:r>
      <w:r w:rsidRPr="00E823CA">
        <w:rPr>
          <w:i/>
          <w:sz w:val="20"/>
          <w:szCs w:val="20"/>
          <w:lang w:bidi="en-US"/>
        </w:rPr>
        <w:t>b</w:t>
      </w:r>
      <w:r w:rsidRPr="00E823CA">
        <w:rPr>
          <w:sz w:val="20"/>
          <w:szCs w:val="20"/>
          <w:vertAlign w:val="subscript"/>
          <w:lang w:bidi="en-US"/>
        </w:rPr>
        <w:t>4</w:t>
      </w:r>
      <w:r w:rsidRPr="00E823CA">
        <w:rPr>
          <w:sz w:val="20"/>
          <w:szCs w:val="20"/>
          <w:lang w:bidi="en-US"/>
        </w:rPr>
        <w:t>(</w:t>
      </w:r>
      <w:r w:rsidR="00CF20F2">
        <w:rPr>
          <w:i/>
          <w:sz w:val="20"/>
          <w:szCs w:val="20"/>
          <w:lang w:bidi="en-US"/>
        </w:rPr>
        <w:t>s</w:t>
      </w:r>
      <w:r w:rsidRPr="00E823CA">
        <w:rPr>
          <w:sz w:val="20"/>
          <w:szCs w:val="20"/>
          <w:lang w:bidi="en-US"/>
        </w:rPr>
        <w:t>) would be assigned the value 9</w:t>
      </w:r>
      <w:r w:rsidR="00331936" w:rsidRPr="00331936">
        <w:rPr>
          <w:rFonts w:ascii="Symbol" w:hAnsi="Symbol"/>
          <w:i/>
          <w:sz w:val="20"/>
          <w:szCs w:val="20"/>
          <w:lang w:bidi="en-US"/>
        </w:rPr>
        <w:t></w:t>
      </w:r>
      <w:r w:rsidRPr="00E823CA">
        <w:rPr>
          <w:sz w:val="20"/>
          <w:szCs w:val="20"/>
          <w:vertAlign w:val="subscript"/>
          <w:lang w:bidi="en-US"/>
        </w:rPr>
        <w:t>4</w:t>
      </w:r>
      <w:r w:rsidRPr="00E823CA">
        <w:rPr>
          <w:sz w:val="20"/>
          <w:szCs w:val="20"/>
          <w:lang w:bidi="en-US"/>
        </w:rPr>
        <w:t xml:space="preserve">, where </w:t>
      </w:r>
      <w:r w:rsidR="00D26070" w:rsidRPr="00331936">
        <w:rPr>
          <w:rFonts w:ascii="Symbol" w:hAnsi="Symbol"/>
          <w:i/>
          <w:sz w:val="20"/>
          <w:szCs w:val="20"/>
          <w:lang w:bidi="en-US"/>
        </w:rPr>
        <w:t></w:t>
      </w:r>
      <w:r w:rsidRPr="00E823CA">
        <w:rPr>
          <w:sz w:val="20"/>
          <w:szCs w:val="20"/>
          <w:vertAlign w:val="subscript"/>
          <w:lang w:bidi="en-US"/>
        </w:rPr>
        <w:t>4</w:t>
      </w:r>
      <w:r w:rsidRPr="00E823CA">
        <w:rPr>
          <w:sz w:val="20"/>
          <w:szCs w:val="20"/>
          <w:lang w:bidi="en-US"/>
        </w:rPr>
        <w:t xml:space="preserve"> is the corresponding </w:t>
      </w:r>
      <w:r w:rsidR="000A27E1">
        <w:rPr>
          <w:sz w:val="20"/>
          <w:szCs w:val="20"/>
          <w:lang w:bidi="en-US"/>
        </w:rPr>
        <w:t>microscopic rate (Eq. 7</w:t>
      </w:r>
      <w:r w:rsidR="00C17EAB">
        <w:rPr>
          <w:sz w:val="20"/>
          <w:szCs w:val="20"/>
          <w:lang w:bidi="en-US"/>
        </w:rPr>
        <w:t>b</w:t>
      </w:r>
      <w:r w:rsidRPr="00E823CA">
        <w:rPr>
          <w:sz w:val="20"/>
          <w:szCs w:val="20"/>
          <w:lang w:bidi="en-US"/>
        </w:rPr>
        <w:t>). The starting configuration for each simulation run w</w:t>
      </w:r>
      <w:r w:rsidR="008B7AA7">
        <w:rPr>
          <w:sz w:val="20"/>
          <w:szCs w:val="20"/>
          <w:lang w:bidi="en-US"/>
        </w:rPr>
        <w:t xml:space="preserve">as chosen randomly. Following an </w:t>
      </w:r>
      <w:r w:rsidRPr="00E823CA">
        <w:rPr>
          <w:sz w:val="20"/>
          <w:szCs w:val="20"/>
          <w:lang w:bidi="en-US"/>
        </w:rPr>
        <w:t>equilibration period of 2 x 10</w:t>
      </w:r>
      <w:r w:rsidRPr="00E823CA">
        <w:rPr>
          <w:sz w:val="20"/>
          <w:szCs w:val="20"/>
          <w:vertAlign w:val="superscript"/>
          <w:lang w:bidi="en-US"/>
        </w:rPr>
        <w:t>6</w:t>
      </w:r>
      <w:r w:rsidRPr="00E823CA">
        <w:rPr>
          <w:sz w:val="20"/>
          <w:szCs w:val="20"/>
          <w:lang w:bidi="en-US"/>
        </w:rPr>
        <w:t xml:space="preserve"> </w:t>
      </w:r>
      <w:r w:rsidR="00040C5A">
        <w:rPr>
          <w:sz w:val="20"/>
          <w:szCs w:val="20"/>
          <w:lang w:bidi="en-US"/>
        </w:rPr>
        <w:t xml:space="preserve">time </w:t>
      </w:r>
      <w:r w:rsidRPr="00E823CA">
        <w:rPr>
          <w:sz w:val="20"/>
          <w:szCs w:val="20"/>
          <w:lang w:bidi="en-US"/>
        </w:rPr>
        <w:t xml:space="preserve">points, time-averaged </w:t>
      </w:r>
      <w:r w:rsidR="008B7AA7">
        <w:rPr>
          <w:sz w:val="20"/>
          <w:szCs w:val="20"/>
          <w:lang w:bidi="en-US"/>
        </w:rPr>
        <w:t xml:space="preserve">forward </w:t>
      </w:r>
      <w:r w:rsidRPr="00E823CA">
        <w:rPr>
          <w:sz w:val="20"/>
          <w:szCs w:val="20"/>
          <w:lang w:bidi="en-US"/>
        </w:rPr>
        <w:t xml:space="preserve">rates were obtained over </w:t>
      </w:r>
      <w:r w:rsidR="00040C5A">
        <w:rPr>
          <w:sz w:val="20"/>
          <w:szCs w:val="20"/>
          <w:lang w:bidi="en-US"/>
        </w:rPr>
        <w:t xml:space="preserve">the next </w:t>
      </w:r>
      <w:r w:rsidRPr="00E823CA">
        <w:rPr>
          <w:sz w:val="20"/>
          <w:szCs w:val="20"/>
          <w:lang w:bidi="en-US"/>
        </w:rPr>
        <w:t>2 x 10</w:t>
      </w:r>
      <w:r w:rsidRPr="00E823CA">
        <w:rPr>
          <w:sz w:val="20"/>
          <w:szCs w:val="20"/>
          <w:vertAlign w:val="superscript"/>
          <w:lang w:bidi="en-US"/>
        </w:rPr>
        <w:t>10</w:t>
      </w:r>
      <w:r w:rsidRPr="00E823CA">
        <w:rPr>
          <w:sz w:val="20"/>
          <w:szCs w:val="20"/>
          <w:lang w:bidi="en-US"/>
        </w:rPr>
        <w:t xml:space="preserve"> time points using the following formula:</w:t>
      </w:r>
    </w:p>
    <w:p w14:paraId="3B430772" w14:textId="5AA284C0" w:rsidR="00D26070" w:rsidRDefault="00D26070" w:rsidP="00F12047">
      <w:pPr>
        <w:pStyle w:val="NormalWeb"/>
        <w:shd w:val="clear" w:color="auto" w:fill="FFFFFF"/>
        <w:spacing w:before="0" w:beforeAutospacing="0" w:after="120" w:afterAutospacing="0" w:line="480" w:lineRule="auto"/>
        <w:jc w:val="both"/>
        <w:rPr>
          <w:sz w:val="20"/>
          <w:szCs w:val="20"/>
        </w:rPr>
      </w:pPr>
      <w:r>
        <w:rPr>
          <w:sz w:val="20"/>
          <w:szCs w:val="20"/>
          <w:lang w:bidi="en-US"/>
        </w:rPr>
        <w:tab/>
      </w:r>
      <w:r w:rsidR="0063446A" w:rsidRPr="00CF20F2">
        <w:rPr>
          <w:position w:val="-42"/>
        </w:rPr>
        <w:object w:dxaOrig="2500" w:dyaOrig="940" w14:anchorId="544269DE">
          <v:shape id="_x0000_i1034" type="#_x0000_t75" style="width:124.6pt;height:47.6pt" o:ole="">
            <v:imagedata r:id="rId42" o:title=""/>
          </v:shape>
          <o:OLEObject Type="Embed" ProgID="Equation.3" ShapeID="_x0000_i1034" DrawAspect="Content" ObjectID="_1584780972" r:id="rId43"/>
        </w:object>
      </w:r>
      <w:r>
        <w: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r w:rsidR="000A27E1">
        <w:rPr>
          <w:sz w:val="20"/>
          <w:szCs w:val="20"/>
        </w:rPr>
        <w:t>1</w:t>
      </w:r>
      <w:r w:rsidR="00646456">
        <w:rPr>
          <w:sz w:val="20"/>
          <w:szCs w:val="20"/>
        </w:rPr>
        <w:t>1</w:t>
      </w:r>
      <w:r>
        <w:rPr>
          <w:sz w:val="20"/>
          <w:szCs w:val="20"/>
        </w:rPr>
        <w:t>)</w:t>
      </w:r>
    </w:p>
    <w:p w14:paraId="15818652" w14:textId="04A55D96" w:rsidR="00D26070" w:rsidRDefault="008B7AA7" w:rsidP="00F12047">
      <w:pPr>
        <w:pStyle w:val="NormalWeb"/>
        <w:shd w:val="clear" w:color="auto" w:fill="FFFFFF"/>
        <w:spacing w:before="0" w:beforeAutospacing="0" w:after="120" w:afterAutospacing="0" w:line="480" w:lineRule="auto"/>
        <w:jc w:val="both"/>
        <w:rPr>
          <w:sz w:val="20"/>
          <w:szCs w:val="20"/>
          <w:lang w:bidi="en-US"/>
        </w:rPr>
      </w:pPr>
      <w:proofErr w:type="gramStart"/>
      <w:r>
        <w:rPr>
          <w:sz w:val="20"/>
          <w:szCs w:val="20"/>
          <w:lang w:bidi="en-US"/>
        </w:rPr>
        <w:t>with</w:t>
      </w:r>
      <w:proofErr w:type="gramEnd"/>
      <w:r>
        <w:rPr>
          <w:sz w:val="20"/>
          <w:szCs w:val="20"/>
          <w:lang w:bidi="en-US"/>
        </w:rPr>
        <w:t xml:space="preserve"> a similar </w:t>
      </w:r>
      <w:r w:rsidR="00D26070" w:rsidRPr="00D26070">
        <w:rPr>
          <w:sz w:val="20"/>
          <w:szCs w:val="20"/>
          <w:lang w:bidi="en-US"/>
        </w:rPr>
        <w:t xml:space="preserve">expression for </w:t>
      </w:r>
      <w:r>
        <w:rPr>
          <w:sz w:val="20"/>
          <w:szCs w:val="20"/>
          <w:lang w:bidi="en-US"/>
        </w:rPr>
        <w:t xml:space="preserve">reverse rates </w:t>
      </w:r>
      <w:r w:rsidR="00D26070" w:rsidRPr="00D26070">
        <w:rPr>
          <w:sz w:val="20"/>
          <w:szCs w:val="20"/>
          <w:lang w:bidi="en-US"/>
        </w:rPr>
        <w:sym w:font="Symbol" w:char="F0E1"/>
      </w:r>
      <w:proofErr w:type="spellStart"/>
      <w:r w:rsidR="00D26070" w:rsidRPr="00D26070">
        <w:rPr>
          <w:i/>
          <w:sz w:val="20"/>
          <w:szCs w:val="20"/>
          <w:lang w:bidi="en-US"/>
        </w:rPr>
        <w:t>b</w:t>
      </w:r>
      <w:r w:rsidR="00D26070" w:rsidRPr="00D26070">
        <w:rPr>
          <w:i/>
          <w:sz w:val="20"/>
          <w:szCs w:val="20"/>
          <w:vertAlign w:val="subscript"/>
          <w:lang w:bidi="en-US"/>
        </w:rPr>
        <w:t>u</w:t>
      </w:r>
      <w:proofErr w:type="spellEnd"/>
      <w:r w:rsidR="00D26070" w:rsidRPr="00D26070">
        <w:rPr>
          <w:sz w:val="20"/>
          <w:szCs w:val="20"/>
          <w:vertAlign w:val="subscript"/>
          <w:lang w:bidi="en-US"/>
        </w:rPr>
        <w:t>(</w:t>
      </w:r>
      <w:r w:rsidR="00D26070" w:rsidRPr="00D26070">
        <w:rPr>
          <w:i/>
          <w:sz w:val="20"/>
          <w:szCs w:val="20"/>
          <w:vertAlign w:val="subscript"/>
          <w:lang w:bidi="en-US"/>
        </w:rPr>
        <w:t>k</w:t>
      </w:r>
      <w:r w:rsidR="00D26070" w:rsidRPr="00D26070">
        <w:rPr>
          <w:sz w:val="20"/>
          <w:szCs w:val="20"/>
          <w:vertAlign w:val="subscript"/>
          <w:lang w:bidi="en-US"/>
        </w:rPr>
        <w:t>)</w:t>
      </w:r>
      <w:r w:rsidR="00D26070" w:rsidRPr="00D26070">
        <w:rPr>
          <w:sz w:val="20"/>
          <w:szCs w:val="20"/>
          <w:lang w:bidi="en-US"/>
        </w:rPr>
        <w:sym w:font="Symbol" w:char="F0F1"/>
      </w:r>
      <w:r w:rsidR="00D26070" w:rsidRPr="00D26070">
        <w:rPr>
          <w:sz w:val="20"/>
          <w:szCs w:val="20"/>
          <w:lang w:bidi="en-US"/>
        </w:rPr>
        <w:t xml:space="preserve">. The </w:t>
      </w:r>
      <w:r w:rsidR="003B789D">
        <w:rPr>
          <w:sz w:val="20"/>
          <w:szCs w:val="20"/>
          <w:lang w:bidi="en-US"/>
        </w:rPr>
        <w:t>ratio</w:t>
      </w:r>
      <w:r w:rsidR="003B5946">
        <w:rPr>
          <w:sz w:val="20"/>
          <w:szCs w:val="20"/>
          <w:lang w:bidi="en-US"/>
        </w:rPr>
        <w:t xml:space="preserve"> </w:t>
      </w:r>
      <w:r w:rsidR="001F209C">
        <w:rPr>
          <w:sz w:val="20"/>
          <w:szCs w:val="20"/>
          <w:lang w:bidi="en-US"/>
        </w:rPr>
        <w:t xml:space="preserve">of sums </w:t>
      </w:r>
      <w:r w:rsidR="00D26070" w:rsidRPr="00D26070">
        <w:rPr>
          <w:sz w:val="20"/>
          <w:szCs w:val="20"/>
          <w:lang w:bidi="en-US"/>
        </w:rPr>
        <w:t xml:space="preserve">in Eq. </w:t>
      </w:r>
      <w:r w:rsidR="000A27E1">
        <w:rPr>
          <w:sz w:val="20"/>
          <w:szCs w:val="20"/>
          <w:lang w:bidi="en-US"/>
        </w:rPr>
        <w:t>1</w:t>
      </w:r>
      <w:r w:rsidR="00646456">
        <w:rPr>
          <w:sz w:val="20"/>
          <w:szCs w:val="20"/>
          <w:lang w:bidi="en-US"/>
        </w:rPr>
        <w:t>1</w:t>
      </w:r>
      <w:r w:rsidR="00D26070" w:rsidRPr="00D26070">
        <w:rPr>
          <w:sz w:val="20"/>
          <w:szCs w:val="20"/>
          <w:lang w:bidi="en-US"/>
        </w:rPr>
        <w:t xml:space="preserve"> is the </w:t>
      </w:r>
      <w:r w:rsidR="00F352A4">
        <w:rPr>
          <w:sz w:val="20"/>
          <w:szCs w:val="20"/>
          <w:lang w:bidi="en-US"/>
        </w:rPr>
        <w:t>mean transition frequency</w:t>
      </w:r>
      <w:r w:rsidR="00D26070" w:rsidRPr="00D26070">
        <w:rPr>
          <w:sz w:val="20"/>
          <w:szCs w:val="20"/>
          <w:lang w:bidi="en-US"/>
        </w:rPr>
        <w:t xml:space="preserve"> </w:t>
      </w:r>
      <w:r w:rsidR="00D26070" w:rsidRPr="00D26070">
        <w:rPr>
          <w:sz w:val="20"/>
          <w:szCs w:val="20"/>
          <w:lang w:bidi="en-US"/>
        </w:rPr>
        <w:sym w:font="Symbol" w:char="F0E1"/>
      </w:r>
      <w:proofErr w:type="spellStart"/>
      <w:r w:rsidR="00D26070" w:rsidRPr="00D26070">
        <w:rPr>
          <w:i/>
          <w:sz w:val="20"/>
          <w:szCs w:val="20"/>
          <w:lang w:bidi="en-US"/>
        </w:rPr>
        <w:t>r</w:t>
      </w:r>
      <w:r w:rsidR="00D26070" w:rsidRPr="00D26070">
        <w:rPr>
          <w:i/>
          <w:sz w:val="20"/>
          <w:szCs w:val="20"/>
          <w:vertAlign w:val="subscript"/>
          <w:lang w:bidi="en-US"/>
        </w:rPr>
        <w:t>kk</w:t>
      </w:r>
      <w:proofErr w:type="spellEnd"/>
      <w:r w:rsidR="00D26070" w:rsidRPr="00D26070">
        <w:rPr>
          <w:i/>
          <w:sz w:val="20"/>
          <w:szCs w:val="20"/>
          <w:vertAlign w:val="subscript"/>
          <w:lang w:bidi="en-US"/>
        </w:rPr>
        <w:t>′</w:t>
      </w:r>
      <w:r w:rsidR="00D26070" w:rsidRPr="00D26070">
        <w:rPr>
          <w:sz w:val="20"/>
          <w:szCs w:val="20"/>
          <w:lang w:bidi="en-US"/>
        </w:rPr>
        <w:sym w:font="Symbol" w:char="F0F1"/>
      </w:r>
      <w:r w:rsidR="00D26070" w:rsidRPr="00D26070">
        <w:rPr>
          <w:sz w:val="20"/>
          <w:szCs w:val="20"/>
          <w:lang w:bidi="en-US"/>
        </w:rPr>
        <w:t xml:space="preserve">, which </w:t>
      </w:r>
      <w:r w:rsidR="00C17EAB">
        <w:rPr>
          <w:sz w:val="20"/>
          <w:szCs w:val="20"/>
          <w:lang w:bidi="en-US"/>
        </w:rPr>
        <w:t>can be rewritten</w:t>
      </w:r>
      <w:r w:rsidR="00493BE0">
        <w:rPr>
          <w:sz w:val="20"/>
          <w:szCs w:val="20"/>
          <w:lang w:bidi="en-US"/>
        </w:rPr>
        <w:t>:</w:t>
      </w:r>
      <w:r w:rsidR="00D26070" w:rsidRPr="00D26070">
        <w:rPr>
          <w:sz w:val="20"/>
          <w:szCs w:val="20"/>
          <w:lang w:bidi="en-US"/>
        </w:rPr>
        <w:t xml:space="preserve"> </w:t>
      </w:r>
      <w:r w:rsidR="00D26070" w:rsidRPr="00D26070">
        <w:rPr>
          <w:sz w:val="20"/>
          <w:szCs w:val="20"/>
          <w:lang w:bidi="en-US"/>
        </w:rPr>
        <w:sym w:font="Symbol" w:char="F0E1"/>
      </w:r>
      <w:proofErr w:type="spellStart"/>
      <w:proofErr w:type="gramStart"/>
      <w:r w:rsidR="00D26070" w:rsidRPr="00D26070">
        <w:rPr>
          <w:i/>
          <w:sz w:val="20"/>
          <w:szCs w:val="20"/>
          <w:lang w:bidi="en-US"/>
        </w:rPr>
        <w:t>r</w:t>
      </w:r>
      <w:r w:rsidR="00D26070" w:rsidRPr="00D26070">
        <w:rPr>
          <w:i/>
          <w:sz w:val="20"/>
          <w:szCs w:val="20"/>
          <w:vertAlign w:val="subscript"/>
          <w:lang w:bidi="en-US"/>
        </w:rPr>
        <w:t>u</w:t>
      </w:r>
      <w:proofErr w:type="spellEnd"/>
      <w:r w:rsidR="00D26070" w:rsidRPr="00D26070">
        <w:rPr>
          <w:sz w:val="20"/>
          <w:szCs w:val="20"/>
          <w:vertAlign w:val="subscript"/>
          <w:lang w:bidi="en-US"/>
        </w:rPr>
        <w:t>(</w:t>
      </w:r>
      <w:proofErr w:type="gramEnd"/>
      <w:r w:rsidR="00D26070" w:rsidRPr="00D26070">
        <w:rPr>
          <w:i/>
          <w:sz w:val="20"/>
          <w:szCs w:val="20"/>
          <w:vertAlign w:val="subscript"/>
          <w:lang w:bidi="en-US"/>
        </w:rPr>
        <w:t>k</w:t>
      </w:r>
      <w:r w:rsidR="00D26070" w:rsidRPr="00D26070">
        <w:rPr>
          <w:sz w:val="20"/>
          <w:szCs w:val="20"/>
          <w:vertAlign w:val="subscript"/>
          <w:lang w:bidi="en-US"/>
        </w:rPr>
        <w:t>)</w:t>
      </w:r>
      <w:r w:rsidR="00D26070" w:rsidRPr="00D26070">
        <w:rPr>
          <w:sz w:val="20"/>
          <w:szCs w:val="20"/>
          <w:lang w:bidi="en-US"/>
        </w:rPr>
        <w:sym w:font="Symbol" w:char="F0F1"/>
      </w:r>
      <w:r w:rsidR="00D26070" w:rsidRPr="00D26070">
        <w:rPr>
          <w:i/>
          <w:sz w:val="20"/>
          <w:szCs w:val="20"/>
          <w:vertAlign w:val="subscript"/>
          <w:lang w:bidi="en-US"/>
        </w:rPr>
        <w:t>a</w:t>
      </w:r>
      <w:r w:rsidR="001F209C">
        <w:rPr>
          <w:sz w:val="20"/>
          <w:szCs w:val="20"/>
          <w:lang w:bidi="en-US"/>
        </w:rPr>
        <w:t>, and</w:t>
      </w:r>
      <w:r w:rsidR="00D26070" w:rsidRPr="00D26070">
        <w:rPr>
          <w:sz w:val="20"/>
          <w:szCs w:val="20"/>
          <w:lang w:bidi="en-US"/>
        </w:rPr>
        <w:t xml:space="preserve"> </w:t>
      </w:r>
      <w:r w:rsidR="00493BE0">
        <w:rPr>
          <w:sz w:val="20"/>
          <w:szCs w:val="20"/>
          <w:lang w:bidi="en-US"/>
        </w:rPr>
        <w:t>for the reverse transition:</w:t>
      </w:r>
      <w:r w:rsidR="00F352A4">
        <w:rPr>
          <w:sz w:val="20"/>
          <w:szCs w:val="20"/>
          <w:lang w:bidi="en-US"/>
        </w:rPr>
        <w:t xml:space="preserve"> </w:t>
      </w:r>
      <w:r w:rsidR="00D26070" w:rsidRPr="00D26070">
        <w:rPr>
          <w:sz w:val="20"/>
          <w:szCs w:val="20"/>
          <w:lang w:bidi="en-US"/>
        </w:rPr>
        <w:sym w:font="Symbol" w:char="F0E1"/>
      </w:r>
      <w:proofErr w:type="spellStart"/>
      <w:r w:rsidR="00D26070" w:rsidRPr="00D26070">
        <w:rPr>
          <w:i/>
          <w:sz w:val="20"/>
          <w:szCs w:val="20"/>
          <w:lang w:bidi="en-US"/>
        </w:rPr>
        <w:t>r</w:t>
      </w:r>
      <w:r w:rsidR="00D26070" w:rsidRPr="00D26070">
        <w:rPr>
          <w:i/>
          <w:sz w:val="20"/>
          <w:szCs w:val="20"/>
          <w:vertAlign w:val="subscript"/>
          <w:lang w:bidi="en-US"/>
        </w:rPr>
        <w:t>u</w:t>
      </w:r>
      <w:proofErr w:type="spellEnd"/>
      <w:r w:rsidR="00D26070" w:rsidRPr="00D26070">
        <w:rPr>
          <w:sz w:val="20"/>
          <w:szCs w:val="20"/>
          <w:vertAlign w:val="subscript"/>
          <w:lang w:bidi="en-US"/>
        </w:rPr>
        <w:t>(</w:t>
      </w:r>
      <w:r w:rsidR="00D26070" w:rsidRPr="00D26070">
        <w:rPr>
          <w:i/>
          <w:sz w:val="20"/>
          <w:szCs w:val="20"/>
          <w:vertAlign w:val="subscript"/>
          <w:lang w:bidi="en-US"/>
        </w:rPr>
        <w:t>k</w:t>
      </w:r>
      <w:r w:rsidR="00D26070" w:rsidRPr="00D26070">
        <w:rPr>
          <w:sz w:val="20"/>
          <w:szCs w:val="20"/>
          <w:vertAlign w:val="subscript"/>
          <w:lang w:bidi="en-US"/>
        </w:rPr>
        <w:t>)</w:t>
      </w:r>
      <w:r w:rsidR="00D26070" w:rsidRPr="00D26070">
        <w:rPr>
          <w:sz w:val="20"/>
          <w:szCs w:val="20"/>
          <w:lang w:bidi="en-US"/>
        </w:rPr>
        <w:sym w:font="Symbol" w:char="F0F1"/>
      </w:r>
      <w:r w:rsidR="00D26070" w:rsidRPr="00D26070">
        <w:rPr>
          <w:i/>
          <w:sz w:val="20"/>
          <w:szCs w:val="20"/>
          <w:vertAlign w:val="subscript"/>
          <w:lang w:bidi="en-US"/>
        </w:rPr>
        <w:t>b</w:t>
      </w:r>
      <w:r w:rsidR="00D26070" w:rsidRPr="00D26070">
        <w:rPr>
          <w:sz w:val="20"/>
          <w:szCs w:val="20"/>
          <w:lang w:bidi="en-US"/>
        </w:rPr>
        <w:t>.</w:t>
      </w:r>
      <w:r w:rsidR="000422A2" w:rsidRPr="000422A2">
        <w:rPr>
          <w:color w:val="000000"/>
          <w:szCs w:val="20"/>
          <w:lang w:eastAsia="de-DE"/>
        </w:rPr>
        <w:t xml:space="preserve"> </w:t>
      </w:r>
      <w:r w:rsidR="000422A2" w:rsidRPr="000422A2">
        <w:rPr>
          <w:sz w:val="20"/>
          <w:szCs w:val="20"/>
          <w:lang w:bidi="en-US"/>
        </w:rPr>
        <w:t>The microcanonical density of states was obtained from:</w:t>
      </w:r>
    </w:p>
    <w:p w14:paraId="250AAC77" w14:textId="4B4552DC" w:rsidR="000422A2" w:rsidRDefault="000422A2" w:rsidP="00F12047">
      <w:pPr>
        <w:pStyle w:val="NormalWeb"/>
        <w:shd w:val="clear" w:color="auto" w:fill="FFFFFF"/>
        <w:spacing w:before="0" w:beforeAutospacing="0" w:after="120" w:afterAutospacing="0" w:line="480" w:lineRule="auto"/>
        <w:jc w:val="both"/>
        <w:rPr>
          <w:sz w:val="20"/>
          <w:szCs w:val="20"/>
        </w:rPr>
      </w:pPr>
      <w:r>
        <w:rPr>
          <w:sz w:val="20"/>
          <w:szCs w:val="20"/>
          <w:lang w:bidi="en-US"/>
        </w:rPr>
        <w:tab/>
      </w:r>
      <w:r w:rsidR="00040C5A" w:rsidRPr="00CF20F2">
        <w:rPr>
          <w:position w:val="-42"/>
        </w:rPr>
        <w:object w:dxaOrig="2380" w:dyaOrig="940" w14:anchorId="12E45327">
          <v:shape id="_x0000_i1035" type="#_x0000_t75" style="width:117.7pt;height:48.2pt" o:ole="">
            <v:imagedata r:id="rId44" o:title=""/>
          </v:shape>
          <o:OLEObject Type="Embed" ProgID="Equation.3" ShapeID="_x0000_i1035" DrawAspect="Content" ObjectID="_1584780973" r:id="rId45"/>
        </w:object>
      </w:r>
      <w:r>
        <w:rPr>
          <w:sz w:val="20"/>
          <w:szCs w:val="20"/>
        </w:rPr>
        <w: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F352A4">
        <w:rPr>
          <w:sz w:val="20"/>
          <w:szCs w:val="20"/>
        </w:rPr>
        <w:t>(1</w:t>
      </w:r>
      <w:r w:rsidR="00646456">
        <w:rPr>
          <w:sz w:val="20"/>
          <w:szCs w:val="20"/>
        </w:rPr>
        <w:t>2</w:t>
      </w:r>
      <w:r>
        <w:rPr>
          <w:sz w:val="20"/>
          <w:szCs w:val="20"/>
        </w:rPr>
        <w:t>)</w:t>
      </w:r>
    </w:p>
    <w:p w14:paraId="25871F4F" w14:textId="1F486005" w:rsidR="000422A2" w:rsidRDefault="000422A2" w:rsidP="000422A2">
      <w:pPr>
        <w:pStyle w:val="NormalWeb"/>
        <w:shd w:val="clear" w:color="auto" w:fill="FFFFFF"/>
        <w:spacing w:before="0" w:line="480" w:lineRule="auto"/>
        <w:ind w:firstLine="360"/>
        <w:jc w:val="both"/>
        <w:rPr>
          <w:sz w:val="20"/>
          <w:szCs w:val="20"/>
          <w:lang w:bidi="en-US"/>
        </w:rPr>
      </w:pPr>
      <w:r w:rsidRPr="000422A2">
        <w:rPr>
          <w:sz w:val="20"/>
          <w:szCs w:val="20"/>
          <w:lang w:bidi="en-US"/>
        </w:rPr>
        <w:t xml:space="preserve">The density of states </w:t>
      </w:r>
      <w:r w:rsidR="00040C5A" w:rsidRPr="00040C5A">
        <w:rPr>
          <w:rFonts w:ascii="Symbol" w:hAnsi="Symbol"/>
          <w:sz w:val="20"/>
          <w:szCs w:val="20"/>
          <w:lang w:bidi="en-US"/>
        </w:rPr>
        <w:t></w:t>
      </w:r>
      <w:r w:rsidRPr="000422A2">
        <w:rPr>
          <w:i/>
          <w:sz w:val="20"/>
          <w:szCs w:val="20"/>
          <w:vertAlign w:val="subscript"/>
          <w:lang w:bidi="en-US"/>
        </w:rPr>
        <w:t>k</w:t>
      </w:r>
      <w:r w:rsidRPr="000422A2">
        <w:rPr>
          <w:sz w:val="20"/>
          <w:szCs w:val="20"/>
          <w:lang w:bidi="en-US"/>
        </w:rPr>
        <w:t xml:space="preserve"> and rate factors </w:t>
      </w:r>
      <w:r w:rsidRPr="000422A2">
        <w:rPr>
          <w:sz w:val="20"/>
          <w:szCs w:val="20"/>
          <w:lang w:bidi="en-US"/>
        </w:rPr>
        <w:sym w:font="Symbol" w:char="F0E1"/>
      </w:r>
      <w:proofErr w:type="spellStart"/>
      <w:proofErr w:type="gramStart"/>
      <w:r w:rsidRPr="000422A2">
        <w:rPr>
          <w:i/>
          <w:sz w:val="20"/>
          <w:szCs w:val="20"/>
          <w:lang w:bidi="en-US"/>
        </w:rPr>
        <w:t>r</w:t>
      </w:r>
      <w:r w:rsidRPr="000422A2">
        <w:rPr>
          <w:i/>
          <w:sz w:val="20"/>
          <w:szCs w:val="20"/>
          <w:vertAlign w:val="subscript"/>
          <w:lang w:bidi="en-US"/>
        </w:rPr>
        <w:t>u</w:t>
      </w:r>
      <w:proofErr w:type="spellEnd"/>
      <w:r w:rsidRPr="000422A2">
        <w:rPr>
          <w:sz w:val="20"/>
          <w:szCs w:val="20"/>
          <w:vertAlign w:val="subscript"/>
          <w:lang w:bidi="en-US"/>
        </w:rPr>
        <w:t>(</w:t>
      </w:r>
      <w:proofErr w:type="gramEnd"/>
      <w:r w:rsidRPr="000422A2">
        <w:rPr>
          <w:i/>
          <w:sz w:val="20"/>
          <w:szCs w:val="20"/>
          <w:vertAlign w:val="subscript"/>
          <w:lang w:bidi="en-US"/>
        </w:rPr>
        <w:t>k</w:t>
      </w:r>
      <w:r w:rsidRPr="000422A2">
        <w:rPr>
          <w:sz w:val="20"/>
          <w:szCs w:val="20"/>
          <w:vertAlign w:val="subscript"/>
          <w:lang w:bidi="en-US"/>
        </w:rPr>
        <w:t>)</w:t>
      </w:r>
      <w:r w:rsidRPr="000422A2">
        <w:rPr>
          <w:sz w:val="20"/>
          <w:szCs w:val="20"/>
          <w:lang w:bidi="en-US"/>
        </w:rPr>
        <w:sym w:font="Symbol" w:char="F0F1"/>
      </w:r>
      <w:r w:rsidRPr="000422A2">
        <w:rPr>
          <w:i/>
          <w:sz w:val="20"/>
          <w:szCs w:val="20"/>
          <w:vertAlign w:val="subscript"/>
          <w:lang w:bidi="en-US"/>
        </w:rPr>
        <w:t>a</w:t>
      </w:r>
      <w:r w:rsidRPr="000422A2">
        <w:rPr>
          <w:sz w:val="20"/>
          <w:szCs w:val="20"/>
          <w:lang w:bidi="en-US"/>
        </w:rPr>
        <w:t xml:space="preserve"> and </w:t>
      </w:r>
      <w:r w:rsidRPr="000422A2">
        <w:rPr>
          <w:sz w:val="20"/>
          <w:szCs w:val="20"/>
          <w:lang w:bidi="en-US"/>
        </w:rPr>
        <w:sym w:font="Symbol" w:char="F0E1"/>
      </w:r>
      <w:proofErr w:type="spellStart"/>
      <w:r w:rsidRPr="000422A2">
        <w:rPr>
          <w:i/>
          <w:sz w:val="20"/>
          <w:szCs w:val="20"/>
          <w:lang w:bidi="en-US"/>
        </w:rPr>
        <w:t>r</w:t>
      </w:r>
      <w:r w:rsidRPr="000422A2">
        <w:rPr>
          <w:i/>
          <w:sz w:val="20"/>
          <w:szCs w:val="20"/>
          <w:vertAlign w:val="subscript"/>
          <w:lang w:bidi="en-US"/>
        </w:rPr>
        <w:t>u</w:t>
      </w:r>
      <w:proofErr w:type="spellEnd"/>
      <w:r w:rsidRPr="000422A2">
        <w:rPr>
          <w:sz w:val="20"/>
          <w:szCs w:val="20"/>
          <w:vertAlign w:val="subscript"/>
          <w:lang w:bidi="en-US"/>
        </w:rPr>
        <w:t>(</w:t>
      </w:r>
      <w:r w:rsidRPr="000422A2">
        <w:rPr>
          <w:i/>
          <w:sz w:val="20"/>
          <w:szCs w:val="20"/>
          <w:vertAlign w:val="subscript"/>
          <w:lang w:bidi="en-US"/>
        </w:rPr>
        <w:t>k</w:t>
      </w:r>
      <w:r w:rsidRPr="000422A2">
        <w:rPr>
          <w:sz w:val="20"/>
          <w:szCs w:val="20"/>
          <w:vertAlign w:val="subscript"/>
          <w:lang w:bidi="en-US"/>
        </w:rPr>
        <w:t>)</w:t>
      </w:r>
      <w:r w:rsidRPr="000422A2">
        <w:rPr>
          <w:sz w:val="20"/>
          <w:szCs w:val="20"/>
          <w:lang w:bidi="en-US"/>
        </w:rPr>
        <w:sym w:font="Symbol" w:char="F0F1"/>
      </w:r>
      <w:r w:rsidRPr="000422A2">
        <w:rPr>
          <w:i/>
          <w:sz w:val="20"/>
          <w:szCs w:val="20"/>
          <w:vertAlign w:val="subscript"/>
          <w:lang w:bidi="en-US"/>
        </w:rPr>
        <w:t>b</w:t>
      </w:r>
      <w:r w:rsidRPr="000422A2">
        <w:rPr>
          <w:sz w:val="20"/>
          <w:szCs w:val="20"/>
          <w:lang w:bidi="en-US"/>
        </w:rPr>
        <w:t xml:space="preserve"> were stored as </w:t>
      </w:r>
      <w:r w:rsidRPr="000422A2">
        <w:rPr>
          <w:i/>
          <w:sz w:val="20"/>
          <w:szCs w:val="20"/>
          <w:lang w:bidi="en-US"/>
        </w:rPr>
        <w:t>N</w:t>
      </w:r>
      <w:r w:rsidRPr="000422A2">
        <w:rPr>
          <w:sz w:val="20"/>
          <w:szCs w:val="20"/>
          <w:lang w:bidi="en-US"/>
        </w:rPr>
        <w:t xml:space="preserve"> x </w:t>
      </w:r>
      <w:r w:rsidRPr="000422A2">
        <w:rPr>
          <w:i/>
          <w:sz w:val="20"/>
          <w:szCs w:val="20"/>
          <w:lang w:bidi="en-US"/>
        </w:rPr>
        <w:t>N</w:t>
      </w:r>
      <w:r w:rsidRPr="000422A2">
        <w:rPr>
          <w:sz w:val="20"/>
          <w:szCs w:val="20"/>
          <w:lang w:bidi="en-US"/>
        </w:rPr>
        <w:t xml:space="preserve"> matrices </w:t>
      </w:r>
      <w:r w:rsidR="003B789D">
        <w:rPr>
          <w:sz w:val="20"/>
          <w:szCs w:val="20"/>
          <w:lang w:bidi="en-US"/>
        </w:rPr>
        <w:t>ln</w:t>
      </w:r>
      <w:r w:rsidR="00040C5A" w:rsidRPr="00040C5A">
        <w:rPr>
          <w:rFonts w:ascii="Symbol" w:hAnsi="Symbol"/>
          <w:b/>
          <w:sz w:val="20"/>
          <w:szCs w:val="20"/>
          <w:lang w:bidi="en-US"/>
        </w:rPr>
        <w:t></w:t>
      </w:r>
      <w:r w:rsidRPr="000422A2">
        <w:rPr>
          <w:sz w:val="20"/>
          <w:szCs w:val="20"/>
          <w:lang w:bidi="en-US"/>
        </w:rPr>
        <w:t xml:space="preserve">, </w:t>
      </w:r>
      <w:r w:rsidRPr="000422A2">
        <w:rPr>
          <w:b/>
          <w:sz w:val="20"/>
          <w:szCs w:val="20"/>
          <w:lang w:bidi="en-US"/>
        </w:rPr>
        <w:t>A</w:t>
      </w:r>
      <w:r w:rsidRPr="000422A2">
        <w:rPr>
          <w:sz w:val="20"/>
          <w:szCs w:val="20"/>
          <w:vertAlign w:val="subscript"/>
          <w:lang w:bidi="en-US"/>
        </w:rPr>
        <w:t>u</w:t>
      </w:r>
      <w:r w:rsidRPr="000422A2">
        <w:rPr>
          <w:sz w:val="20"/>
          <w:szCs w:val="20"/>
          <w:lang w:bidi="en-US"/>
        </w:rPr>
        <w:t xml:space="preserve">, and </w:t>
      </w:r>
      <w:r w:rsidRPr="000422A2">
        <w:rPr>
          <w:b/>
          <w:sz w:val="20"/>
          <w:szCs w:val="20"/>
          <w:lang w:bidi="en-US"/>
        </w:rPr>
        <w:t>B</w:t>
      </w:r>
      <w:r w:rsidRPr="000422A2">
        <w:rPr>
          <w:sz w:val="20"/>
          <w:szCs w:val="20"/>
          <w:vertAlign w:val="subscript"/>
          <w:lang w:bidi="en-US"/>
        </w:rPr>
        <w:t>u</w:t>
      </w:r>
      <w:r w:rsidR="00F352A4">
        <w:rPr>
          <w:sz w:val="20"/>
          <w:szCs w:val="20"/>
          <w:lang w:bidi="en-US"/>
        </w:rPr>
        <w:t xml:space="preserve"> (Fig. </w:t>
      </w:r>
      <w:r w:rsidR="00C17EAB">
        <w:rPr>
          <w:sz w:val="20"/>
          <w:szCs w:val="20"/>
          <w:lang w:bidi="en-US"/>
        </w:rPr>
        <w:t>7</w:t>
      </w:r>
      <w:r w:rsidR="00F352A4">
        <w:rPr>
          <w:sz w:val="20"/>
          <w:szCs w:val="20"/>
          <w:lang w:bidi="en-US"/>
        </w:rPr>
        <w:t>).</w:t>
      </w:r>
      <w:r w:rsidRPr="000422A2">
        <w:rPr>
          <w:sz w:val="20"/>
          <w:szCs w:val="20"/>
          <w:lang w:bidi="en-US"/>
        </w:rPr>
        <w:t xml:space="preserve"> These eleven matrices </w:t>
      </w:r>
      <w:r w:rsidR="00493BE0">
        <w:rPr>
          <w:sz w:val="20"/>
          <w:szCs w:val="20"/>
          <w:lang w:bidi="en-US"/>
        </w:rPr>
        <w:t>are correlated</w:t>
      </w:r>
      <w:r w:rsidR="00F352A4">
        <w:rPr>
          <w:sz w:val="20"/>
          <w:szCs w:val="20"/>
          <w:lang w:bidi="en-US"/>
        </w:rPr>
        <w:t xml:space="preserve"> </w:t>
      </w:r>
      <w:r w:rsidR="00493BE0">
        <w:rPr>
          <w:sz w:val="20"/>
          <w:szCs w:val="20"/>
          <w:lang w:bidi="en-US"/>
        </w:rPr>
        <w:t xml:space="preserve">and could theoretically be </w:t>
      </w:r>
      <w:r w:rsidR="00C04D4D">
        <w:rPr>
          <w:sz w:val="20"/>
          <w:szCs w:val="20"/>
          <w:lang w:bidi="en-US"/>
        </w:rPr>
        <w:t>stored as</w:t>
      </w:r>
      <w:r w:rsidR="00493BE0">
        <w:rPr>
          <w:sz w:val="20"/>
          <w:szCs w:val="20"/>
          <w:lang w:bidi="en-US"/>
        </w:rPr>
        <w:t xml:space="preserve"> five independent matrices </w:t>
      </w:r>
      <w:r w:rsidR="00F352A4">
        <w:rPr>
          <w:sz w:val="20"/>
          <w:szCs w:val="20"/>
          <w:lang w:bidi="en-US"/>
        </w:rPr>
        <w:t>(Fig. 4), but</w:t>
      </w:r>
      <w:r w:rsidRPr="000422A2">
        <w:rPr>
          <w:sz w:val="20"/>
          <w:szCs w:val="20"/>
          <w:lang w:bidi="en-US"/>
        </w:rPr>
        <w:t xml:space="preserve"> to avoid </w:t>
      </w:r>
      <w:r w:rsidR="00C51E63">
        <w:rPr>
          <w:sz w:val="20"/>
          <w:szCs w:val="20"/>
          <w:lang w:bidi="en-US"/>
        </w:rPr>
        <w:t>the possible increase in</w:t>
      </w:r>
      <w:r w:rsidR="00493BE0">
        <w:rPr>
          <w:sz w:val="20"/>
          <w:szCs w:val="20"/>
          <w:lang w:bidi="en-US"/>
        </w:rPr>
        <w:t xml:space="preserve"> sampling error this was not done</w:t>
      </w:r>
      <w:r w:rsidRPr="000422A2">
        <w:rPr>
          <w:sz w:val="20"/>
          <w:szCs w:val="20"/>
          <w:lang w:bidi="en-US"/>
        </w:rPr>
        <w:t xml:space="preserve">. It should be emphasized that, like </w:t>
      </w:r>
      <w:r w:rsidR="003B789D">
        <w:rPr>
          <w:sz w:val="20"/>
          <w:szCs w:val="20"/>
          <w:lang w:bidi="en-US"/>
        </w:rPr>
        <w:t>ln</w:t>
      </w:r>
      <w:r w:rsidR="00040C5A" w:rsidRPr="00040C5A">
        <w:rPr>
          <w:rFonts w:ascii="Symbol" w:hAnsi="Symbol"/>
          <w:b/>
          <w:sz w:val="20"/>
          <w:szCs w:val="20"/>
          <w:lang w:bidi="en-US"/>
        </w:rPr>
        <w:t></w:t>
      </w:r>
      <w:r w:rsidRPr="000422A2">
        <w:rPr>
          <w:sz w:val="20"/>
          <w:szCs w:val="20"/>
          <w:lang w:bidi="en-US"/>
        </w:rPr>
        <w:t xml:space="preserve">, </w:t>
      </w:r>
      <w:r w:rsidRPr="000422A2">
        <w:rPr>
          <w:b/>
          <w:sz w:val="20"/>
          <w:szCs w:val="20"/>
          <w:lang w:bidi="en-US"/>
        </w:rPr>
        <w:t>A</w:t>
      </w:r>
      <w:r w:rsidRPr="000422A2">
        <w:rPr>
          <w:sz w:val="20"/>
          <w:szCs w:val="20"/>
          <w:vertAlign w:val="subscript"/>
          <w:lang w:bidi="en-US"/>
        </w:rPr>
        <w:t>u</w:t>
      </w:r>
      <w:r w:rsidRPr="000422A2">
        <w:rPr>
          <w:sz w:val="20"/>
          <w:szCs w:val="20"/>
          <w:lang w:bidi="en-US"/>
        </w:rPr>
        <w:t xml:space="preserve"> and </w:t>
      </w:r>
      <w:r w:rsidRPr="000422A2">
        <w:rPr>
          <w:b/>
          <w:sz w:val="20"/>
          <w:szCs w:val="20"/>
          <w:lang w:bidi="en-US"/>
        </w:rPr>
        <w:t>B</w:t>
      </w:r>
      <w:r w:rsidRPr="000422A2">
        <w:rPr>
          <w:sz w:val="20"/>
          <w:szCs w:val="20"/>
          <w:vertAlign w:val="subscript"/>
          <w:lang w:bidi="en-US"/>
        </w:rPr>
        <w:t>u</w:t>
      </w:r>
      <w:r w:rsidRPr="000422A2">
        <w:rPr>
          <w:sz w:val="20"/>
          <w:szCs w:val="20"/>
          <w:lang w:bidi="en-US"/>
        </w:rPr>
        <w:t xml:space="preserve"> are statistical matrices that depend only on </w:t>
      </w:r>
      <w:r w:rsidRPr="000422A2">
        <w:rPr>
          <w:i/>
          <w:sz w:val="20"/>
          <w:szCs w:val="20"/>
          <w:lang w:bidi="en-US"/>
        </w:rPr>
        <w:t>N</w:t>
      </w:r>
      <w:r w:rsidRPr="000422A2">
        <w:rPr>
          <w:sz w:val="20"/>
          <w:szCs w:val="20"/>
          <w:lang w:bidi="en-US"/>
        </w:rPr>
        <w:t xml:space="preserve">. </w:t>
      </w:r>
      <w:r w:rsidR="00B04F9C">
        <w:rPr>
          <w:sz w:val="20"/>
          <w:szCs w:val="20"/>
          <w:lang w:bidi="en-US"/>
        </w:rPr>
        <w:t xml:space="preserve">In order to </w:t>
      </w:r>
      <w:r w:rsidR="00B04F9C" w:rsidRPr="000422A2">
        <w:rPr>
          <w:sz w:val="20"/>
          <w:szCs w:val="20"/>
          <w:lang w:bidi="en-US"/>
        </w:rPr>
        <w:t xml:space="preserve">calculate </w:t>
      </w:r>
      <w:r w:rsidR="00B04F9C">
        <w:rPr>
          <w:sz w:val="20"/>
          <w:szCs w:val="20"/>
          <w:lang w:bidi="en-US"/>
        </w:rPr>
        <w:t xml:space="preserve">mesoscopic </w:t>
      </w:r>
      <w:r w:rsidR="00B04F9C" w:rsidRPr="000422A2">
        <w:rPr>
          <w:sz w:val="20"/>
          <w:szCs w:val="20"/>
          <w:lang w:bidi="en-US"/>
        </w:rPr>
        <w:t>rate constants</w:t>
      </w:r>
      <w:r w:rsidR="00B04F9C">
        <w:rPr>
          <w:sz w:val="20"/>
          <w:szCs w:val="20"/>
          <w:lang w:bidi="en-US"/>
        </w:rPr>
        <w:t xml:space="preserve"> </w:t>
      </w:r>
      <w:r w:rsidR="00880983">
        <w:rPr>
          <w:sz w:val="20"/>
          <w:szCs w:val="20"/>
          <w:lang w:bidi="en-US"/>
        </w:rPr>
        <w:t>as a function of</w:t>
      </w:r>
      <w:r w:rsidR="00B04F9C" w:rsidRPr="000422A2">
        <w:rPr>
          <w:sz w:val="20"/>
          <w:szCs w:val="20"/>
          <w:lang w:bidi="en-US"/>
        </w:rPr>
        <w:t xml:space="preserve"> </w:t>
      </w:r>
      <w:r w:rsidR="00B04F9C">
        <w:rPr>
          <w:sz w:val="20"/>
          <w:szCs w:val="20"/>
          <w:lang w:bidi="en-US"/>
        </w:rPr>
        <w:t xml:space="preserve">environmental </w:t>
      </w:r>
      <w:r w:rsidR="00C51E63">
        <w:rPr>
          <w:sz w:val="20"/>
          <w:szCs w:val="20"/>
          <w:lang w:bidi="en-US"/>
        </w:rPr>
        <w:t>constraints:</w:t>
      </w:r>
      <w:r w:rsidR="00B04F9C">
        <w:rPr>
          <w:sz w:val="20"/>
          <w:szCs w:val="20"/>
          <w:lang w:bidi="en-US"/>
        </w:rPr>
        <w:t xml:space="preserve"> </w:t>
      </w:r>
      <w:r w:rsidR="00B04F9C" w:rsidRPr="000422A2">
        <w:rPr>
          <w:i/>
          <w:sz w:val="20"/>
          <w:szCs w:val="20"/>
          <w:lang w:bidi="en-US"/>
        </w:rPr>
        <w:t>T</w:t>
      </w:r>
      <w:r w:rsidR="00B04F9C" w:rsidRPr="000422A2">
        <w:rPr>
          <w:sz w:val="20"/>
          <w:szCs w:val="20"/>
          <w:lang w:bidi="en-US"/>
        </w:rPr>
        <w:t xml:space="preserve">, </w:t>
      </w:r>
      <w:r w:rsidR="00B04F9C" w:rsidRPr="000422A2">
        <w:rPr>
          <w:i/>
          <w:sz w:val="20"/>
          <w:szCs w:val="20"/>
          <w:lang w:bidi="en-US"/>
        </w:rPr>
        <w:t>V</w:t>
      </w:r>
      <w:r w:rsidR="00C51E63">
        <w:rPr>
          <w:sz w:val="20"/>
          <w:szCs w:val="20"/>
          <w:lang w:bidi="en-US"/>
        </w:rPr>
        <w:t>;</w:t>
      </w:r>
      <w:r w:rsidR="00B04F9C">
        <w:rPr>
          <w:sz w:val="20"/>
          <w:szCs w:val="20"/>
          <w:lang w:bidi="en-US"/>
        </w:rPr>
        <w:t xml:space="preserve"> and model parameters: </w:t>
      </w:r>
      <w:r w:rsidR="00B04F9C" w:rsidRPr="000422A2">
        <w:rPr>
          <w:rFonts w:ascii="Symbol" w:hAnsi="Symbol"/>
          <w:i/>
          <w:sz w:val="20"/>
          <w:szCs w:val="20"/>
          <w:lang w:bidi="en-US"/>
        </w:rPr>
        <w:t></w:t>
      </w:r>
      <w:r w:rsidR="00B04F9C" w:rsidRPr="000422A2">
        <w:rPr>
          <w:sz w:val="20"/>
          <w:szCs w:val="20"/>
          <w:lang w:bidi="en-US"/>
        </w:rPr>
        <w:t xml:space="preserve">, </w:t>
      </w:r>
      <w:proofErr w:type="spellStart"/>
      <w:r w:rsidR="00B04F9C" w:rsidRPr="000422A2">
        <w:rPr>
          <w:i/>
          <w:sz w:val="20"/>
          <w:szCs w:val="20"/>
          <w:lang w:bidi="en-US"/>
        </w:rPr>
        <w:t>q</w:t>
      </w:r>
      <w:r w:rsidR="00B04F9C" w:rsidRPr="000422A2">
        <w:rPr>
          <w:i/>
          <w:sz w:val="20"/>
          <w:szCs w:val="20"/>
          <w:vertAlign w:val="subscript"/>
          <w:lang w:bidi="en-US"/>
        </w:rPr>
        <w:t>max</w:t>
      </w:r>
      <w:proofErr w:type="spellEnd"/>
      <w:r w:rsidR="00B04F9C" w:rsidRPr="000422A2">
        <w:rPr>
          <w:sz w:val="20"/>
          <w:szCs w:val="20"/>
          <w:lang w:bidi="en-US"/>
        </w:rPr>
        <w:t xml:space="preserve">, </w:t>
      </w:r>
      <w:r w:rsidR="00B04F9C">
        <w:rPr>
          <w:sz w:val="20"/>
          <w:szCs w:val="20"/>
          <w:lang w:bidi="en-US"/>
        </w:rPr>
        <w:t xml:space="preserve">and </w:t>
      </w:r>
      <w:r w:rsidR="00B04F9C">
        <w:rPr>
          <w:rFonts w:ascii="Symbol" w:hAnsi="Symbol"/>
          <w:i/>
          <w:sz w:val="20"/>
          <w:szCs w:val="20"/>
          <w:lang w:bidi="en-US"/>
        </w:rPr>
        <w:t></w:t>
      </w:r>
      <w:r w:rsidR="00B04F9C">
        <w:rPr>
          <w:sz w:val="20"/>
          <w:szCs w:val="20"/>
          <w:lang w:bidi="en-US"/>
        </w:rPr>
        <w:t xml:space="preserve">, we </w:t>
      </w:r>
      <w:r w:rsidR="00880983">
        <w:rPr>
          <w:sz w:val="20"/>
          <w:szCs w:val="20"/>
          <w:lang w:bidi="en-US"/>
        </w:rPr>
        <w:t>used</w:t>
      </w:r>
      <w:r w:rsidR="00B04F9C">
        <w:rPr>
          <w:sz w:val="20"/>
          <w:szCs w:val="20"/>
          <w:lang w:bidi="en-US"/>
        </w:rPr>
        <w:t>:</w:t>
      </w:r>
      <w:r w:rsidRPr="000422A2">
        <w:rPr>
          <w:sz w:val="20"/>
          <w:szCs w:val="20"/>
          <w:lang w:bidi="en-US"/>
        </w:rPr>
        <w:t xml:space="preserve"> </w:t>
      </w:r>
      <w:proofErr w:type="gramStart"/>
      <w:r w:rsidR="001D7616">
        <w:rPr>
          <w:i/>
          <w:sz w:val="20"/>
          <w:szCs w:val="20"/>
          <w:lang w:bidi="en-US"/>
        </w:rPr>
        <w:t>a</w:t>
      </w:r>
      <w:r w:rsidR="001D7616" w:rsidRPr="00D26070">
        <w:rPr>
          <w:i/>
          <w:sz w:val="20"/>
          <w:szCs w:val="20"/>
          <w:vertAlign w:val="subscript"/>
          <w:lang w:bidi="en-US"/>
        </w:rPr>
        <w:t>u</w:t>
      </w:r>
      <w:r w:rsidR="001D7616" w:rsidRPr="00D26070">
        <w:rPr>
          <w:sz w:val="20"/>
          <w:szCs w:val="20"/>
          <w:vertAlign w:val="subscript"/>
          <w:lang w:bidi="en-US"/>
        </w:rPr>
        <w:t>(</w:t>
      </w:r>
      <w:proofErr w:type="gramEnd"/>
      <w:r w:rsidR="001D7616" w:rsidRPr="00D26070">
        <w:rPr>
          <w:i/>
          <w:sz w:val="20"/>
          <w:szCs w:val="20"/>
          <w:vertAlign w:val="subscript"/>
          <w:lang w:bidi="en-US"/>
        </w:rPr>
        <w:t>k</w:t>
      </w:r>
      <w:r w:rsidR="001D7616" w:rsidRPr="00D26070">
        <w:rPr>
          <w:sz w:val="20"/>
          <w:szCs w:val="20"/>
          <w:vertAlign w:val="subscript"/>
          <w:lang w:bidi="en-US"/>
        </w:rPr>
        <w:t>)</w:t>
      </w:r>
      <w:r w:rsidR="001D7616">
        <w:rPr>
          <w:sz w:val="20"/>
          <w:szCs w:val="20"/>
          <w:lang w:bidi="en-US"/>
        </w:rPr>
        <w:t xml:space="preserve"> = </w:t>
      </w:r>
      <w:r w:rsidR="001D7616" w:rsidRPr="00D26070">
        <w:rPr>
          <w:sz w:val="20"/>
          <w:szCs w:val="20"/>
          <w:lang w:bidi="en-US"/>
        </w:rPr>
        <w:sym w:font="Symbol" w:char="F0E1"/>
      </w:r>
      <w:proofErr w:type="spellStart"/>
      <w:r w:rsidR="001D7616" w:rsidRPr="00D26070">
        <w:rPr>
          <w:i/>
          <w:sz w:val="20"/>
          <w:szCs w:val="20"/>
          <w:lang w:bidi="en-US"/>
        </w:rPr>
        <w:t>r</w:t>
      </w:r>
      <w:r w:rsidR="001D7616" w:rsidRPr="00D26070">
        <w:rPr>
          <w:i/>
          <w:sz w:val="20"/>
          <w:szCs w:val="20"/>
          <w:vertAlign w:val="subscript"/>
          <w:lang w:bidi="en-US"/>
        </w:rPr>
        <w:t>u</w:t>
      </w:r>
      <w:proofErr w:type="spellEnd"/>
      <w:r w:rsidR="001D7616" w:rsidRPr="00D26070">
        <w:rPr>
          <w:sz w:val="20"/>
          <w:szCs w:val="20"/>
          <w:vertAlign w:val="subscript"/>
          <w:lang w:bidi="en-US"/>
        </w:rPr>
        <w:t>(</w:t>
      </w:r>
      <w:r w:rsidR="001D7616" w:rsidRPr="00D26070">
        <w:rPr>
          <w:i/>
          <w:sz w:val="20"/>
          <w:szCs w:val="20"/>
          <w:vertAlign w:val="subscript"/>
          <w:lang w:bidi="en-US"/>
        </w:rPr>
        <w:t>k</w:t>
      </w:r>
      <w:r w:rsidR="001D7616" w:rsidRPr="00D26070">
        <w:rPr>
          <w:sz w:val="20"/>
          <w:szCs w:val="20"/>
          <w:vertAlign w:val="subscript"/>
          <w:lang w:bidi="en-US"/>
        </w:rPr>
        <w:t>)</w:t>
      </w:r>
      <w:r w:rsidR="001D7616" w:rsidRPr="00D26070">
        <w:rPr>
          <w:sz w:val="20"/>
          <w:szCs w:val="20"/>
          <w:lang w:bidi="en-US"/>
        </w:rPr>
        <w:sym w:font="Symbol" w:char="F0F1"/>
      </w:r>
      <w:proofErr w:type="spellStart"/>
      <w:r w:rsidR="001D7616" w:rsidRPr="00D26070">
        <w:rPr>
          <w:i/>
          <w:sz w:val="20"/>
          <w:szCs w:val="20"/>
          <w:vertAlign w:val="subscript"/>
          <w:lang w:bidi="en-US"/>
        </w:rPr>
        <w:t>a</w:t>
      </w:r>
      <w:r w:rsidR="001D7616" w:rsidRPr="001D7616">
        <w:rPr>
          <w:rFonts w:ascii="Symbol" w:hAnsi="Symbol"/>
          <w:i/>
          <w:sz w:val="20"/>
          <w:szCs w:val="20"/>
          <w:lang w:bidi="en-US"/>
        </w:rPr>
        <w:t></w:t>
      </w:r>
      <w:r w:rsidR="001D7616" w:rsidRPr="001D7616">
        <w:rPr>
          <w:i/>
          <w:sz w:val="20"/>
          <w:szCs w:val="20"/>
          <w:vertAlign w:val="subscript"/>
          <w:lang w:bidi="en-US"/>
        </w:rPr>
        <w:t>u</w:t>
      </w:r>
      <w:proofErr w:type="spellEnd"/>
      <w:r w:rsidR="001D7616">
        <w:rPr>
          <w:sz w:val="20"/>
          <w:szCs w:val="20"/>
          <w:lang w:bidi="en-US"/>
        </w:rPr>
        <w:t xml:space="preserve"> and </w:t>
      </w:r>
      <w:proofErr w:type="spellStart"/>
      <w:r w:rsidR="001D7616">
        <w:rPr>
          <w:i/>
          <w:sz w:val="20"/>
          <w:szCs w:val="20"/>
          <w:lang w:bidi="en-US"/>
        </w:rPr>
        <w:t>b</w:t>
      </w:r>
      <w:r w:rsidR="001D7616" w:rsidRPr="00D26070">
        <w:rPr>
          <w:i/>
          <w:sz w:val="20"/>
          <w:szCs w:val="20"/>
          <w:vertAlign w:val="subscript"/>
          <w:lang w:bidi="en-US"/>
        </w:rPr>
        <w:t>u</w:t>
      </w:r>
      <w:proofErr w:type="spellEnd"/>
      <w:r w:rsidR="001D7616" w:rsidRPr="00D26070">
        <w:rPr>
          <w:sz w:val="20"/>
          <w:szCs w:val="20"/>
          <w:vertAlign w:val="subscript"/>
          <w:lang w:bidi="en-US"/>
        </w:rPr>
        <w:t>(</w:t>
      </w:r>
      <w:r w:rsidR="001D7616" w:rsidRPr="00D26070">
        <w:rPr>
          <w:i/>
          <w:sz w:val="20"/>
          <w:szCs w:val="20"/>
          <w:vertAlign w:val="subscript"/>
          <w:lang w:bidi="en-US"/>
        </w:rPr>
        <w:t>k</w:t>
      </w:r>
      <w:r w:rsidR="001D7616" w:rsidRPr="00D26070">
        <w:rPr>
          <w:sz w:val="20"/>
          <w:szCs w:val="20"/>
          <w:vertAlign w:val="subscript"/>
          <w:lang w:bidi="en-US"/>
        </w:rPr>
        <w:t>)</w:t>
      </w:r>
      <w:r w:rsidR="001D7616">
        <w:rPr>
          <w:sz w:val="20"/>
          <w:szCs w:val="20"/>
          <w:lang w:bidi="en-US"/>
        </w:rPr>
        <w:t xml:space="preserve"> = </w:t>
      </w:r>
      <w:r w:rsidR="001D7616" w:rsidRPr="00D26070">
        <w:rPr>
          <w:sz w:val="20"/>
          <w:szCs w:val="20"/>
          <w:lang w:bidi="en-US"/>
        </w:rPr>
        <w:sym w:font="Symbol" w:char="F0E1"/>
      </w:r>
      <w:proofErr w:type="spellStart"/>
      <w:r w:rsidR="001D7616" w:rsidRPr="00D26070">
        <w:rPr>
          <w:i/>
          <w:sz w:val="20"/>
          <w:szCs w:val="20"/>
          <w:lang w:bidi="en-US"/>
        </w:rPr>
        <w:t>r</w:t>
      </w:r>
      <w:r w:rsidR="001D7616" w:rsidRPr="00D26070">
        <w:rPr>
          <w:i/>
          <w:sz w:val="20"/>
          <w:szCs w:val="20"/>
          <w:vertAlign w:val="subscript"/>
          <w:lang w:bidi="en-US"/>
        </w:rPr>
        <w:t>u</w:t>
      </w:r>
      <w:proofErr w:type="spellEnd"/>
      <w:r w:rsidR="001D7616" w:rsidRPr="00D26070">
        <w:rPr>
          <w:sz w:val="20"/>
          <w:szCs w:val="20"/>
          <w:vertAlign w:val="subscript"/>
          <w:lang w:bidi="en-US"/>
        </w:rPr>
        <w:t>(</w:t>
      </w:r>
      <w:r w:rsidR="001D7616" w:rsidRPr="00D26070">
        <w:rPr>
          <w:i/>
          <w:sz w:val="20"/>
          <w:szCs w:val="20"/>
          <w:vertAlign w:val="subscript"/>
          <w:lang w:bidi="en-US"/>
        </w:rPr>
        <w:t>k</w:t>
      </w:r>
      <w:r w:rsidR="001D7616" w:rsidRPr="00D26070">
        <w:rPr>
          <w:sz w:val="20"/>
          <w:szCs w:val="20"/>
          <w:vertAlign w:val="subscript"/>
          <w:lang w:bidi="en-US"/>
        </w:rPr>
        <w:t>)</w:t>
      </w:r>
      <w:r w:rsidR="001D7616" w:rsidRPr="00D26070">
        <w:rPr>
          <w:sz w:val="20"/>
          <w:szCs w:val="20"/>
          <w:lang w:bidi="en-US"/>
        </w:rPr>
        <w:sym w:font="Symbol" w:char="F0F1"/>
      </w:r>
      <w:proofErr w:type="spellStart"/>
      <w:r w:rsidR="001D7616">
        <w:rPr>
          <w:i/>
          <w:sz w:val="20"/>
          <w:szCs w:val="20"/>
          <w:vertAlign w:val="subscript"/>
          <w:lang w:bidi="en-US"/>
        </w:rPr>
        <w:t>b</w:t>
      </w:r>
      <w:r w:rsidR="001D7616">
        <w:rPr>
          <w:rFonts w:ascii="Symbol" w:hAnsi="Symbol"/>
          <w:i/>
          <w:sz w:val="20"/>
          <w:szCs w:val="20"/>
          <w:lang w:bidi="en-US"/>
        </w:rPr>
        <w:t></w:t>
      </w:r>
      <w:r w:rsidR="001D7616" w:rsidRPr="001D7616">
        <w:rPr>
          <w:i/>
          <w:sz w:val="20"/>
          <w:szCs w:val="20"/>
          <w:vertAlign w:val="subscript"/>
          <w:lang w:bidi="en-US"/>
        </w:rPr>
        <w:t>u</w:t>
      </w:r>
      <w:proofErr w:type="spellEnd"/>
      <w:r w:rsidR="00B04F9C">
        <w:rPr>
          <w:sz w:val="20"/>
          <w:szCs w:val="20"/>
          <w:lang w:bidi="en-US"/>
        </w:rPr>
        <w:t>,</w:t>
      </w:r>
      <w:r w:rsidR="003B789D">
        <w:rPr>
          <w:sz w:val="20"/>
          <w:szCs w:val="20"/>
          <w:lang w:bidi="en-US"/>
        </w:rPr>
        <w:t xml:space="preserve"> </w:t>
      </w:r>
      <w:r w:rsidR="00880983">
        <w:rPr>
          <w:sz w:val="20"/>
          <w:szCs w:val="20"/>
          <w:lang w:bidi="en-US"/>
        </w:rPr>
        <w:t>employing</w:t>
      </w:r>
      <w:r w:rsidR="00F352A4">
        <w:rPr>
          <w:sz w:val="20"/>
          <w:szCs w:val="20"/>
          <w:lang w:bidi="en-US"/>
        </w:rPr>
        <w:t xml:space="preserve"> </w:t>
      </w:r>
      <w:proofErr w:type="spellStart"/>
      <w:r w:rsidR="003B789D">
        <w:rPr>
          <w:sz w:val="20"/>
          <w:szCs w:val="20"/>
          <w:lang w:bidi="en-US"/>
        </w:rPr>
        <w:t>Eqs</w:t>
      </w:r>
      <w:proofErr w:type="spellEnd"/>
      <w:r w:rsidR="003B789D">
        <w:rPr>
          <w:sz w:val="20"/>
          <w:szCs w:val="20"/>
          <w:lang w:bidi="en-US"/>
        </w:rPr>
        <w:t xml:space="preserve">. 6 and 7 </w:t>
      </w:r>
      <w:r w:rsidR="001D7616">
        <w:rPr>
          <w:sz w:val="20"/>
          <w:szCs w:val="20"/>
          <w:lang w:bidi="en-US"/>
        </w:rPr>
        <w:t>for</w:t>
      </w:r>
      <w:r w:rsidR="00F352A4">
        <w:rPr>
          <w:sz w:val="20"/>
          <w:szCs w:val="20"/>
          <w:lang w:bidi="en-US"/>
        </w:rPr>
        <w:t xml:space="preserve"> </w:t>
      </w:r>
      <w:r w:rsidR="00B04F9C">
        <w:rPr>
          <w:sz w:val="20"/>
          <w:szCs w:val="20"/>
          <w:lang w:bidi="en-US"/>
        </w:rPr>
        <w:t xml:space="preserve">the </w:t>
      </w:r>
      <w:r w:rsidR="001D7616">
        <w:rPr>
          <w:sz w:val="20"/>
          <w:szCs w:val="20"/>
          <w:lang w:bidi="en-US"/>
        </w:rPr>
        <w:t xml:space="preserve">microscopic rates </w:t>
      </w:r>
      <w:r w:rsidR="001D7616" w:rsidRPr="001D7616">
        <w:rPr>
          <w:rFonts w:ascii="Symbol" w:hAnsi="Symbol"/>
          <w:i/>
          <w:sz w:val="20"/>
          <w:szCs w:val="20"/>
          <w:lang w:bidi="en-US"/>
        </w:rPr>
        <w:t></w:t>
      </w:r>
      <w:r w:rsidR="001D7616" w:rsidRPr="001D7616">
        <w:rPr>
          <w:i/>
          <w:sz w:val="20"/>
          <w:szCs w:val="20"/>
          <w:vertAlign w:val="subscript"/>
          <w:lang w:bidi="en-US"/>
        </w:rPr>
        <w:t>u</w:t>
      </w:r>
      <w:r w:rsidR="001D7616">
        <w:rPr>
          <w:sz w:val="20"/>
          <w:szCs w:val="20"/>
          <w:lang w:bidi="en-US"/>
        </w:rPr>
        <w:t xml:space="preserve"> and </w:t>
      </w:r>
      <w:r w:rsidR="001D7616">
        <w:rPr>
          <w:rFonts w:ascii="Symbol" w:hAnsi="Symbol"/>
          <w:i/>
          <w:sz w:val="20"/>
          <w:szCs w:val="20"/>
          <w:lang w:bidi="en-US"/>
        </w:rPr>
        <w:t></w:t>
      </w:r>
      <w:r w:rsidR="001D7616" w:rsidRPr="001D7616">
        <w:rPr>
          <w:i/>
          <w:sz w:val="20"/>
          <w:szCs w:val="20"/>
          <w:vertAlign w:val="subscript"/>
          <w:lang w:bidi="en-US"/>
        </w:rPr>
        <w:t>u</w:t>
      </w:r>
      <w:r w:rsidRPr="000422A2">
        <w:rPr>
          <w:sz w:val="20"/>
          <w:szCs w:val="20"/>
          <w:lang w:bidi="en-US"/>
        </w:rPr>
        <w:t>.</w:t>
      </w:r>
    </w:p>
    <w:p w14:paraId="4BC8D784" w14:textId="7C42D8B1" w:rsidR="00014C1F" w:rsidRDefault="00014C1F" w:rsidP="000422A2">
      <w:pPr>
        <w:pStyle w:val="NormalWeb"/>
        <w:shd w:val="clear" w:color="auto" w:fill="FFFFFF"/>
        <w:spacing w:before="0" w:line="480" w:lineRule="auto"/>
        <w:ind w:firstLine="360"/>
        <w:jc w:val="both"/>
        <w:rPr>
          <w:sz w:val="20"/>
          <w:szCs w:val="20"/>
          <w:lang w:bidi="en-US"/>
        </w:rPr>
      </w:pPr>
      <w:r>
        <w:rPr>
          <w:sz w:val="20"/>
          <w:szCs w:val="20"/>
          <w:lang w:bidi="en-US"/>
        </w:rPr>
        <w:lastRenderedPageBreak/>
        <w:tab/>
      </w:r>
      <w:r>
        <w:rPr>
          <w:sz w:val="20"/>
          <w:szCs w:val="20"/>
          <w:lang w:bidi="en-US"/>
        </w:rPr>
        <w:tab/>
      </w:r>
      <w:r>
        <w:rPr>
          <w:sz w:val="20"/>
          <w:szCs w:val="20"/>
          <w:lang w:bidi="en-US"/>
        </w:rPr>
        <w:tab/>
      </w:r>
      <w:r>
        <w:rPr>
          <w:sz w:val="20"/>
          <w:szCs w:val="20"/>
          <w:lang w:bidi="en-US"/>
        </w:rPr>
        <w:tab/>
      </w:r>
      <w:r>
        <w:rPr>
          <w:sz w:val="20"/>
          <w:szCs w:val="20"/>
          <w:lang w:bidi="en-US"/>
        </w:rPr>
        <w:tab/>
      </w:r>
      <w:r w:rsidR="00040C5A">
        <w:rPr>
          <w:noProof/>
          <w:sz w:val="20"/>
          <w:szCs w:val="20"/>
        </w:rPr>
        <w:drawing>
          <wp:inline distT="0" distB="0" distL="0" distR="0" wp14:anchorId="35D6A700" wp14:editId="090E14DB">
            <wp:extent cx="3572510" cy="2688590"/>
            <wp:effectExtent l="0" t="0" r="8890" b="0"/>
            <wp:docPr id="1242" name="Picture 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72510" cy="2688590"/>
                    </a:xfrm>
                    <a:prstGeom prst="rect">
                      <a:avLst/>
                    </a:prstGeom>
                    <a:noFill/>
                  </pic:spPr>
                </pic:pic>
              </a:graphicData>
            </a:graphic>
          </wp:inline>
        </w:drawing>
      </w:r>
    </w:p>
    <w:p w14:paraId="7300B72B" w14:textId="0619658D" w:rsidR="00014C1F" w:rsidRPr="00014C1F" w:rsidRDefault="00014C1F" w:rsidP="00014C1F">
      <w:pPr>
        <w:pStyle w:val="NormalWeb"/>
        <w:shd w:val="clear" w:color="auto" w:fill="FFFFFF"/>
        <w:spacing w:before="0" w:line="480" w:lineRule="auto"/>
        <w:jc w:val="both"/>
        <w:rPr>
          <w:sz w:val="18"/>
          <w:szCs w:val="18"/>
          <w:lang w:bidi="en-US"/>
        </w:rPr>
      </w:pPr>
      <w:r>
        <w:rPr>
          <w:sz w:val="18"/>
          <w:szCs w:val="18"/>
          <w:lang w:bidi="en-US"/>
        </w:rPr>
        <w:t>FIG.</w:t>
      </w:r>
      <w:r w:rsidRPr="00014C1F">
        <w:rPr>
          <w:sz w:val="18"/>
          <w:szCs w:val="18"/>
          <w:lang w:bidi="en-US"/>
        </w:rPr>
        <w:t xml:space="preserve"> </w:t>
      </w:r>
      <w:r w:rsidR="00540EEC">
        <w:rPr>
          <w:sz w:val="18"/>
          <w:szCs w:val="18"/>
          <w:lang w:bidi="en-US"/>
        </w:rPr>
        <w:t>7</w:t>
      </w:r>
      <w:r w:rsidRPr="00014C1F">
        <w:rPr>
          <w:sz w:val="18"/>
          <w:szCs w:val="18"/>
          <w:lang w:bidi="en-US"/>
        </w:rPr>
        <w:t>. Density of states (</w:t>
      </w:r>
      <w:r w:rsidR="00040C5A">
        <w:rPr>
          <w:sz w:val="18"/>
          <w:szCs w:val="18"/>
          <w:lang w:bidi="en-US"/>
        </w:rPr>
        <w:t>ln</w:t>
      </w:r>
      <w:r w:rsidR="00040C5A" w:rsidRPr="00040C5A">
        <w:rPr>
          <w:rFonts w:ascii="Symbol" w:hAnsi="Symbol"/>
          <w:b/>
          <w:sz w:val="18"/>
          <w:szCs w:val="18"/>
          <w:lang w:bidi="en-US"/>
        </w:rPr>
        <w:t></w:t>
      </w:r>
      <w:r w:rsidRPr="00014C1F">
        <w:rPr>
          <w:sz w:val="18"/>
          <w:szCs w:val="18"/>
          <w:lang w:bidi="en-US"/>
        </w:rPr>
        <w:t>) and cardinal rate (</w:t>
      </w:r>
      <w:r w:rsidRPr="00014C1F">
        <w:rPr>
          <w:b/>
          <w:sz w:val="18"/>
          <w:szCs w:val="18"/>
          <w:lang w:bidi="en-US"/>
        </w:rPr>
        <w:t>A</w:t>
      </w:r>
      <w:r w:rsidRPr="00014C1F">
        <w:rPr>
          <w:sz w:val="18"/>
          <w:szCs w:val="18"/>
          <w:lang w:bidi="en-US"/>
        </w:rPr>
        <w:t xml:space="preserve">, </w:t>
      </w:r>
      <w:r w:rsidRPr="00014C1F">
        <w:rPr>
          <w:b/>
          <w:sz w:val="18"/>
          <w:szCs w:val="18"/>
          <w:lang w:bidi="en-US"/>
        </w:rPr>
        <w:t>B</w:t>
      </w:r>
      <w:r w:rsidRPr="00014C1F">
        <w:rPr>
          <w:sz w:val="18"/>
          <w:szCs w:val="18"/>
          <w:lang w:bidi="en-US"/>
        </w:rPr>
        <w:t xml:space="preserve">) matrices for 20 x 20 Ising model. </w:t>
      </w:r>
      <w:r w:rsidR="00127751">
        <w:rPr>
          <w:sz w:val="18"/>
          <w:szCs w:val="18"/>
          <w:lang w:bidi="en-US"/>
        </w:rPr>
        <w:t>Vertical axes</w:t>
      </w:r>
      <w:r w:rsidRPr="00014C1F">
        <w:rPr>
          <w:sz w:val="18"/>
          <w:szCs w:val="18"/>
          <w:lang w:bidi="en-US"/>
        </w:rPr>
        <w:t xml:space="preserve"> are not to scale. The </w:t>
      </w:r>
      <w:r w:rsidRPr="00014C1F">
        <w:rPr>
          <w:i/>
          <w:sz w:val="18"/>
          <w:szCs w:val="18"/>
          <w:lang w:bidi="en-US"/>
        </w:rPr>
        <w:t>n</w:t>
      </w:r>
      <w:r w:rsidRPr="00014C1F">
        <w:rPr>
          <w:sz w:val="18"/>
          <w:szCs w:val="18"/>
          <w:lang w:bidi="en-US"/>
        </w:rPr>
        <w:t xml:space="preserve">-axis was cut off at </w:t>
      </w:r>
      <w:r w:rsidRPr="00014C1F">
        <w:rPr>
          <w:i/>
          <w:sz w:val="18"/>
          <w:szCs w:val="18"/>
          <w:lang w:bidi="en-US"/>
        </w:rPr>
        <w:t>n</w:t>
      </w:r>
      <w:r w:rsidRPr="00014C1F">
        <w:rPr>
          <w:sz w:val="18"/>
          <w:szCs w:val="18"/>
          <w:lang w:bidi="en-US"/>
        </w:rPr>
        <w:t xml:space="preserve"> = 254 due to limitations of the plotting software.</w:t>
      </w:r>
    </w:p>
    <w:p w14:paraId="7D7FF31D" w14:textId="77777777" w:rsidR="000422A2" w:rsidRPr="00F12047" w:rsidRDefault="000422A2" w:rsidP="000422A2">
      <w:pPr>
        <w:pStyle w:val="NormalWeb"/>
        <w:numPr>
          <w:ilvl w:val="0"/>
          <w:numId w:val="22"/>
        </w:numPr>
        <w:shd w:val="clear" w:color="auto" w:fill="FFFFFF"/>
        <w:spacing w:before="0" w:beforeAutospacing="0" w:after="120" w:afterAutospacing="0" w:line="480" w:lineRule="auto"/>
        <w:ind w:left="426" w:hanging="426"/>
        <w:jc w:val="both"/>
        <w:rPr>
          <w:sz w:val="20"/>
          <w:szCs w:val="20"/>
          <w:lang w:bidi="en-US"/>
        </w:rPr>
      </w:pPr>
      <w:r>
        <w:rPr>
          <w:rFonts w:ascii="Arial" w:hAnsi="Arial" w:cs="Arial"/>
          <w:b/>
          <w:sz w:val="20"/>
          <w:szCs w:val="20"/>
        </w:rPr>
        <w:t>Computing macroscopic rates</w:t>
      </w:r>
    </w:p>
    <w:p w14:paraId="50A7E44D" w14:textId="78FD2F6A" w:rsidR="00774CC7" w:rsidRDefault="005928D7" w:rsidP="00774CC7">
      <w:pPr>
        <w:pStyle w:val="NormalWeb"/>
        <w:shd w:val="clear" w:color="auto" w:fill="FFFFFF"/>
        <w:spacing w:before="0" w:line="480" w:lineRule="auto"/>
        <w:ind w:firstLine="360"/>
        <w:jc w:val="both"/>
        <w:rPr>
          <w:sz w:val="20"/>
          <w:szCs w:val="20"/>
          <w:lang w:bidi="en-US"/>
        </w:rPr>
      </w:pPr>
      <w:r>
        <w:rPr>
          <w:sz w:val="20"/>
          <w:szCs w:val="20"/>
          <w:lang w:bidi="en-US"/>
        </w:rPr>
        <w:t>M</w:t>
      </w:r>
      <w:r w:rsidR="000422A2" w:rsidRPr="000422A2">
        <w:rPr>
          <w:sz w:val="20"/>
          <w:szCs w:val="20"/>
          <w:lang w:bidi="en-US"/>
        </w:rPr>
        <w:t xml:space="preserve">acroscopic rates </w:t>
      </w:r>
      <w:r w:rsidR="000422A2" w:rsidRPr="000422A2">
        <w:rPr>
          <w:i/>
          <w:sz w:val="20"/>
          <w:szCs w:val="20"/>
          <w:lang w:bidi="en-US"/>
        </w:rPr>
        <w:t>k</w:t>
      </w:r>
      <w:r w:rsidR="000422A2" w:rsidRPr="000422A2">
        <w:rPr>
          <w:sz w:val="20"/>
          <w:szCs w:val="20"/>
          <w:vertAlign w:val="subscript"/>
          <w:lang w:bidi="en-US"/>
        </w:rPr>
        <w:t>12</w:t>
      </w:r>
      <w:r w:rsidR="000422A2" w:rsidRPr="000422A2">
        <w:rPr>
          <w:sz w:val="20"/>
          <w:szCs w:val="20"/>
          <w:lang w:bidi="en-US"/>
        </w:rPr>
        <w:t xml:space="preserve"> and </w:t>
      </w:r>
      <w:r w:rsidR="000422A2" w:rsidRPr="000422A2">
        <w:rPr>
          <w:i/>
          <w:sz w:val="20"/>
          <w:szCs w:val="20"/>
          <w:lang w:bidi="en-US"/>
        </w:rPr>
        <w:t>k</w:t>
      </w:r>
      <w:r w:rsidR="000422A2" w:rsidRPr="000422A2">
        <w:rPr>
          <w:sz w:val="20"/>
          <w:szCs w:val="20"/>
          <w:vertAlign w:val="subscript"/>
          <w:lang w:bidi="en-US"/>
        </w:rPr>
        <w:t>21</w:t>
      </w:r>
      <w:r>
        <w:rPr>
          <w:sz w:val="20"/>
          <w:szCs w:val="20"/>
          <w:lang w:bidi="en-US"/>
        </w:rPr>
        <w:t xml:space="preserve"> </w:t>
      </w:r>
      <w:r w:rsidR="000422A2" w:rsidRPr="000422A2">
        <w:rPr>
          <w:sz w:val="20"/>
          <w:szCs w:val="20"/>
          <w:lang w:bidi="en-US"/>
        </w:rPr>
        <w:t>were calculated from</w:t>
      </w:r>
      <w:r>
        <w:rPr>
          <w:sz w:val="20"/>
          <w:szCs w:val="20"/>
          <w:lang w:bidi="en-US"/>
        </w:rPr>
        <w:t xml:space="preserve"> the rate matrix</w:t>
      </w:r>
      <w:r w:rsidR="000422A2" w:rsidRPr="000422A2">
        <w:rPr>
          <w:sz w:val="20"/>
          <w:szCs w:val="20"/>
          <w:lang w:bidi="en-US"/>
        </w:rPr>
        <w:t xml:space="preserve"> </w:t>
      </w:r>
      <w:r w:rsidR="000422A2" w:rsidRPr="000422A2">
        <w:rPr>
          <w:b/>
          <w:sz w:val="20"/>
          <w:szCs w:val="20"/>
          <w:lang w:bidi="en-US"/>
        </w:rPr>
        <w:t>Q</w:t>
      </w:r>
      <w:r w:rsidR="000422A2" w:rsidRPr="000422A2">
        <w:rPr>
          <w:sz w:val="20"/>
          <w:szCs w:val="20"/>
          <w:lang w:bidi="en-US"/>
        </w:rPr>
        <w:t xml:space="preserve"> </w:t>
      </w:r>
      <w:r w:rsidR="00F848F8">
        <w:rPr>
          <w:sz w:val="20"/>
          <w:szCs w:val="20"/>
          <w:lang w:bidi="en-US"/>
        </w:rPr>
        <w:t>using</w:t>
      </w:r>
      <w:r w:rsidR="000422A2" w:rsidRPr="000422A2">
        <w:rPr>
          <w:sz w:val="20"/>
          <w:szCs w:val="20"/>
          <w:lang w:bidi="en-US"/>
        </w:rPr>
        <w:t xml:space="preserve"> the methods </w:t>
      </w:r>
      <w:r w:rsidR="00CC46C7">
        <w:rPr>
          <w:sz w:val="20"/>
          <w:szCs w:val="20"/>
          <w:lang w:bidi="en-US"/>
        </w:rPr>
        <w:t xml:space="preserve">(Monte Carlo, eigenvalue, and MFPT) </w:t>
      </w:r>
      <w:r w:rsidR="000422A2" w:rsidRPr="000422A2">
        <w:rPr>
          <w:sz w:val="20"/>
          <w:szCs w:val="20"/>
          <w:lang w:bidi="en-US"/>
        </w:rPr>
        <w:t xml:space="preserve">detailed in the </w:t>
      </w:r>
      <w:r w:rsidR="000422A2">
        <w:rPr>
          <w:sz w:val="20"/>
          <w:szCs w:val="20"/>
          <w:lang w:bidi="en-US"/>
        </w:rPr>
        <w:t>Theory section</w:t>
      </w:r>
      <w:r w:rsidR="000422A2" w:rsidRPr="000422A2">
        <w:rPr>
          <w:sz w:val="20"/>
          <w:szCs w:val="20"/>
          <w:lang w:bidi="en-US"/>
        </w:rPr>
        <w:t>.</w:t>
      </w:r>
      <w:r w:rsidR="000422A2" w:rsidRPr="000422A2">
        <w:rPr>
          <w:color w:val="000000"/>
          <w:szCs w:val="20"/>
          <w:lang w:eastAsia="de-DE"/>
        </w:rPr>
        <w:t xml:space="preserve"> </w:t>
      </w:r>
      <w:r w:rsidR="000422A2" w:rsidRPr="000422A2">
        <w:rPr>
          <w:sz w:val="20"/>
          <w:szCs w:val="20"/>
          <w:lang w:bidi="en-US"/>
        </w:rPr>
        <w:t xml:space="preserve">A practical difficulty arose from the large size of </w:t>
      </w:r>
      <w:r w:rsidR="000422A2" w:rsidRPr="000422A2">
        <w:rPr>
          <w:b/>
          <w:sz w:val="20"/>
          <w:szCs w:val="20"/>
          <w:lang w:bidi="en-US"/>
        </w:rPr>
        <w:t>Q</w:t>
      </w:r>
      <w:r w:rsidR="00131E12">
        <w:rPr>
          <w:sz w:val="20"/>
          <w:szCs w:val="20"/>
          <w:lang w:bidi="en-US"/>
        </w:rPr>
        <w:t>, particularly for the</w:t>
      </w:r>
      <w:r w:rsidR="009E5DAD">
        <w:rPr>
          <w:sz w:val="20"/>
          <w:szCs w:val="20"/>
          <w:lang w:bidi="en-US"/>
        </w:rPr>
        <w:t xml:space="preserve"> 2D </w:t>
      </w:r>
      <w:r w:rsidR="00B416E0">
        <w:rPr>
          <w:sz w:val="20"/>
          <w:szCs w:val="20"/>
          <w:lang w:bidi="en-US"/>
        </w:rPr>
        <w:t>representations</w:t>
      </w:r>
      <w:r w:rsidR="009E5DAD">
        <w:rPr>
          <w:sz w:val="20"/>
          <w:szCs w:val="20"/>
          <w:lang w:bidi="en-US"/>
        </w:rPr>
        <w:t>.</w:t>
      </w:r>
      <w:r w:rsidR="000422A2" w:rsidRPr="000422A2">
        <w:rPr>
          <w:sz w:val="20"/>
          <w:szCs w:val="20"/>
          <w:lang w:bidi="en-US"/>
        </w:rPr>
        <w:t xml:space="preserve"> From </w:t>
      </w:r>
      <w:r w:rsidR="004743E8">
        <w:rPr>
          <w:sz w:val="20"/>
          <w:szCs w:val="20"/>
          <w:lang w:bidi="en-US"/>
        </w:rPr>
        <w:t xml:space="preserve">the </w:t>
      </w:r>
      <w:r>
        <w:rPr>
          <w:sz w:val="20"/>
          <w:szCs w:val="20"/>
          <w:lang w:bidi="en-US"/>
        </w:rPr>
        <w:t>(</w:t>
      </w:r>
      <w:r w:rsidR="000422A2" w:rsidRPr="005928D7">
        <w:rPr>
          <w:i/>
          <w:sz w:val="20"/>
          <w:szCs w:val="20"/>
          <w:lang w:bidi="en-US"/>
        </w:rPr>
        <w:t>N</w:t>
      </w:r>
      <w:r>
        <w:rPr>
          <w:sz w:val="20"/>
          <w:szCs w:val="20"/>
          <w:lang w:bidi="en-US"/>
        </w:rPr>
        <w:t xml:space="preserve"> +1)</w:t>
      </w:r>
      <w:r w:rsidR="000422A2" w:rsidRPr="005928D7">
        <w:rPr>
          <w:sz w:val="20"/>
          <w:szCs w:val="20"/>
          <w:vertAlign w:val="superscript"/>
          <w:lang w:bidi="en-US"/>
        </w:rPr>
        <w:t>2</w:t>
      </w:r>
      <w:r w:rsidR="000422A2" w:rsidRPr="000422A2">
        <w:rPr>
          <w:sz w:val="20"/>
          <w:szCs w:val="20"/>
          <w:lang w:bidi="en-US"/>
        </w:rPr>
        <w:t xml:space="preserve"> possible </w:t>
      </w:r>
      <w:r w:rsidR="00B416E0">
        <w:rPr>
          <w:sz w:val="20"/>
          <w:szCs w:val="20"/>
          <w:lang w:bidi="en-US"/>
        </w:rPr>
        <w:t xml:space="preserve">2D </w:t>
      </w:r>
      <w:r w:rsidR="000422A2" w:rsidRPr="000422A2">
        <w:rPr>
          <w:sz w:val="20"/>
          <w:szCs w:val="20"/>
          <w:lang w:bidi="en-US"/>
        </w:rPr>
        <w:t xml:space="preserve">states, somewhat less than half </w:t>
      </w:r>
      <w:r w:rsidR="006C6C3C">
        <w:rPr>
          <w:sz w:val="20"/>
          <w:szCs w:val="20"/>
          <w:lang w:bidi="en-US"/>
        </w:rPr>
        <w:t xml:space="preserve">are </w:t>
      </w:r>
      <w:r w:rsidR="004743E8">
        <w:rPr>
          <w:sz w:val="20"/>
          <w:szCs w:val="20"/>
          <w:lang w:bidi="en-US"/>
        </w:rPr>
        <w:t xml:space="preserve">theoretically </w:t>
      </w:r>
      <w:r w:rsidR="006C6C3C">
        <w:rPr>
          <w:sz w:val="20"/>
          <w:szCs w:val="20"/>
          <w:lang w:bidi="en-US"/>
        </w:rPr>
        <w:t>accessible</w:t>
      </w:r>
      <w:r w:rsidR="000422A2" w:rsidRPr="000422A2">
        <w:rPr>
          <w:sz w:val="20"/>
          <w:szCs w:val="20"/>
          <w:lang w:bidi="en-US"/>
        </w:rPr>
        <w:t xml:space="preserve"> (Fig </w:t>
      </w:r>
      <w:r w:rsidR="00035B62">
        <w:rPr>
          <w:sz w:val="20"/>
          <w:szCs w:val="20"/>
          <w:lang w:bidi="en-US"/>
        </w:rPr>
        <w:t>2</w:t>
      </w:r>
      <w:r w:rsidR="009E5DAD">
        <w:rPr>
          <w:sz w:val="20"/>
          <w:szCs w:val="20"/>
          <w:lang w:bidi="en-US"/>
        </w:rPr>
        <w:t xml:space="preserve">). </w:t>
      </w:r>
      <w:r w:rsidR="00131E12">
        <w:rPr>
          <w:sz w:val="20"/>
          <w:szCs w:val="20"/>
          <w:lang w:bidi="en-US"/>
        </w:rPr>
        <w:t>In the case of</w:t>
      </w:r>
      <w:r w:rsidR="009E5DAD">
        <w:rPr>
          <w:sz w:val="20"/>
          <w:szCs w:val="20"/>
          <w:lang w:bidi="en-US"/>
        </w:rPr>
        <w:t xml:space="preserve"> the</w:t>
      </w:r>
      <w:r w:rsidR="000422A2" w:rsidRPr="000422A2">
        <w:rPr>
          <w:sz w:val="20"/>
          <w:szCs w:val="20"/>
          <w:lang w:bidi="en-US"/>
        </w:rPr>
        <w:t xml:space="preserve"> 20 x 20 Ising model, </w:t>
      </w:r>
      <w:r w:rsidR="009E5DAD">
        <w:rPr>
          <w:sz w:val="20"/>
          <w:szCs w:val="20"/>
          <w:lang w:bidi="en-US"/>
        </w:rPr>
        <w:t xml:space="preserve">the 2D size of </w:t>
      </w:r>
      <w:r w:rsidR="000422A2" w:rsidRPr="000422A2">
        <w:rPr>
          <w:b/>
          <w:sz w:val="20"/>
          <w:szCs w:val="20"/>
          <w:lang w:bidi="en-US"/>
        </w:rPr>
        <w:t>Q</w:t>
      </w:r>
      <w:r w:rsidR="000422A2" w:rsidRPr="000422A2">
        <w:rPr>
          <w:sz w:val="20"/>
          <w:szCs w:val="20"/>
          <w:lang w:bidi="en-US"/>
        </w:rPr>
        <w:t xml:space="preserve"> would be 73,448 x 73,448. The number of accessible states </w:t>
      </w:r>
      <w:r w:rsidR="000422A2" w:rsidRPr="000422A2">
        <w:rPr>
          <w:i/>
          <w:sz w:val="20"/>
          <w:szCs w:val="20"/>
          <w:lang w:bidi="en-US"/>
        </w:rPr>
        <w:t>l</w:t>
      </w:r>
      <w:r w:rsidR="000422A2" w:rsidRPr="000422A2">
        <w:rPr>
          <w:sz w:val="20"/>
          <w:szCs w:val="20"/>
          <w:lang w:bidi="en-US"/>
        </w:rPr>
        <w:t xml:space="preserve"> </w:t>
      </w:r>
      <w:r w:rsidR="00F848F8">
        <w:rPr>
          <w:sz w:val="20"/>
          <w:szCs w:val="20"/>
          <w:lang w:bidi="en-US"/>
        </w:rPr>
        <w:t>can</w:t>
      </w:r>
      <w:r w:rsidR="009E5DAD">
        <w:rPr>
          <w:sz w:val="20"/>
          <w:szCs w:val="20"/>
          <w:lang w:bidi="en-US"/>
        </w:rPr>
        <w:t xml:space="preserve"> be</w:t>
      </w:r>
      <w:r w:rsidR="000422A2" w:rsidRPr="000422A2">
        <w:rPr>
          <w:sz w:val="20"/>
          <w:szCs w:val="20"/>
          <w:lang w:bidi="en-US"/>
        </w:rPr>
        <w:t xml:space="preserve"> substantially </w:t>
      </w:r>
      <w:r w:rsidR="009E5DAD" w:rsidRPr="000422A2">
        <w:rPr>
          <w:sz w:val="20"/>
          <w:szCs w:val="20"/>
          <w:lang w:bidi="en-US"/>
        </w:rPr>
        <w:t xml:space="preserve">reduced </w:t>
      </w:r>
      <w:r w:rsidR="000422A2" w:rsidRPr="000422A2">
        <w:rPr>
          <w:sz w:val="20"/>
          <w:szCs w:val="20"/>
          <w:lang w:bidi="en-US"/>
        </w:rPr>
        <w:t xml:space="preserve">by establishing a free energy cutoff </w:t>
      </w:r>
      <w:proofErr w:type="spellStart"/>
      <w:r w:rsidR="006E54EF">
        <w:rPr>
          <w:i/>
          <w:sz w:val="20"/>
          <w:szCs w:val="20"/>
          <w:lang w:bidi="en-US"/>
        </w:rPr>
        <w:t>W</w:t>
      </w:r>
      <w:r w:rsidR="000422A2" w:rsidRPr="000422A2">
        <w:rPr>
          <w:i/>
          <w:sz w:val="20"/>
          <w:szCs w:val="20"/>
          <w:vertAlign w:val="subscript"/>
          <w:lang w:bidi="en-US"/>
        </w:rPr>
        <w:t>max</w:t>
      </w:r>
      <w:proofErr w:type="spellEnd"/>
      <w:r w:rsidR="004F72B6">
        <w:rPr>
          <w:sz w:val="20"/>
          <w:szCs w:val="20"/>
          <w:lang w:bidi="en-US"/>
        </w:rPr>
        <w:t>, above</w:t>
      </w:r>
      <w:r w:rsidR="00131E12">
        <w:rPr>
          <w:sz w:val="20"/>
          <w:szCs w:val="20"/>
          <w:lang w:bidi="en-US"/>
        </w:rPr>
        <w:t xml:space="preserve"> which </w:t>
      </w:r>
      <w:r w:rsidR="004F72B6">
        <w:rPr>
          <w:sz w:val="20"/>
          <w:szCs w:val="20"/>
          <w:lang w:bidi="en-US"/>
        </w:rPr>
        <w:t>unbiased Monte Carlo trajectories</w:t>
      </w:r>
      <w:r w:rsidR="00131E12">
        <w:rPr>
          <w:sz w:val="20"/>
          <w:szCs w:val="20"/>
          <w:lang w:bidi="en-US"/>
        </w:rPr>
        <w:t xml:space="preserve"> </w:t>
      </w:r>
      <w:r w:rsidR="004F72B6">
        <w:rPr>
          <w:sz w:val="20"/>
          <w:szCs w:val="20"/>
          <w:lang w:bidi="en-US"/>
        </w:rPr>
        <w:t>are very unlikely</w:t>
      </w:r>
      <w:r>
        <w:rPr>
          <w:sz w:val="20"/>
          <w:szCs w:val="20"/>
          <w:lang w:bidi="en-US"/>
        </w:rPr>
        <w:t xml:space="preserve"> </w:t>
      </w:r>
      <w:r w:rsidR="004F72B6">
        <w:rPr>
          <w:sz w:val="20"/>
          <w:szCs w:val="20"/>
          <w:lang w:bidi="en-US"/>
        </w:rPr>
        <w:t>to sample</w:t>
      </w:r>
      <w:r w:rsidR="00131E12">
        <w:rPr>
          <w:sz w:val="20"/>
          <w:szCs w:val="20"/>
          <w:lang w:bidi="en-US"/>
        </w:rPr>
        <w:t>.</w:t>
      </w:r>
      <w:r w:rsidR="000422A2" w:rsidRPr="000422A2">
        <w:rPr>
          <w:sz w:val="20"/>
          <w:szCs w:val="20"/>
          <w:lang w:bidi="en-US"/>
        </w:rPr>
        <w:t xml:space="preserve"> To avoid artificially constricting the barrier region</w:t>
      </w:r>
      <w:r w:rsidR="00F848F8">
        <w:rPr>
          <w:sz w:val="20"/>
          <w:szCs w:val="20"/>
          <w:lang w:bidi="en-US"/>
        </w:rPr>
        <w:t>, which would underestimate transition rates</w:t>
      </w:r>
      <w:r w:rsidR="000422A2" w:rsidRPr="000422A2">
        <w:rPr>
          <w:sz w:val="20"/>
          <w:szCs w:val="20"/>
          <w:lang w:bidi="en-US"/>
        </w:rPr>
        <w:t xml:space="preserve">, </w:t>
      </w:r>
      <w:proofErr w:type="spellStart"/>
      <w:r w:rsidR="006E54EF">
        <w:rPr>
          <w:i/>
          <w:sz w:val="20"/>
          <w:szCs w:val="20"/>
          <w:lang w:bidi="en-US"/>
        </w:rPr>
        <w:t>W</w:t>
      </w:r>
      <w:r w:rsidR="000422A2" w:rsidRPr="000422A2">
        <w:rPr>
          <w:i/>
          <w:sz w:val="20"/>
          <w:szCs w:val="20"/>
          <w:vertAlign w:val="subscript"/>
          <w:lang w:bidi="en-US"/>
        </w:rPr>
        <w:t>max</w:t>
      </w:r>
      <w:proofErr w:type="spellEnd"/>
      <w:r w:rsidR="000422A2" w:rsidRPr="000422A2">
        <w:rPr>
          <w:sz w:val="20"/>
          <w:szCs w:val="20"/>
          <w:lang w:bidi="en-US"/>
        </w:rPr>
        <w:t xml:space="preserve"> was chosen </w:t>
      </w:r>
      <w:r w:rsidR="00F848F8">
        <w:rPr>
          <w:sz w:val="20"/>
          <w:szCs w:val="20"/>
          <w:lang w:bidi="en-US"/>
        </w:rPr>
        <w:t xml:space="preserve">to be </w:t>
      </w:r>
      <w:r w:rsidR="000422A2" w:rsidRPr="000422A2">
        <w:rPr>
          <w:sz w:val="20"/>
          <w:szCs w:val="20"/>
          <w:lang w:bidi="en-US"/>
        </w:rPr>
        <w:t>at least 150 mV higher than the saddle point energy. Further size reduction</w:t>
      </w:r>
      <w:r w:rsidR="00035B62">
        <w:rPr>
          <w:sz w:val="20"/>
          <w:szCs w:val="20"/>
          <w:lang w:bidi="en-US"/>
        </w:rPr>
        <w:t>s</w:t>
      </w:r>
      <w:r w:rsidR="00F848F8">
        <w:rPr>
          <w:sz w:val="20"/>
          <w:szCs w:val="20"/>
          <w:lang w:bidi="en-US"/>
        </w:rPr>
        <w:t xml:space="preserve"> in</w:t>
      </w:r>
      <w:r w:rsidR="000422A2" w:rsidRPr="000422A2">
        <w:rPr>
          <w:sz w:val="20"/>
          <w:szCs w:val="20"/>
          <w:lang w:bidi="en-US"/>
        </w:rPr>
        <w:t xml:space="preserve"> </w:t>
      </w:r>
      <w:r w:rsidR="000422A2" w:rsidRPr="000422A2">
        <w:rPr>
          <w:b/>
          <w:sz w:val="20"/>
          <w:szCs w:val="20"/>
          <w:lang w:bidi="en-US"/>
        </w:rPr>
        <w:t>Q</w:t>
      </w:r>
      <w:r w:rsidR="000422A2" w:rsidRPr="000422A2">
        <w:rPr>
          <w:sz w:val="20"/>
          <w:szCs w:val="20"/>
          <w:lang w:bidi="en-US"/>
        </w:rPr>
        <w:t xml:space="preserve"> </w:t>
      </w:r>
      <w:r w:rsidR="00035B62">
        <w:rPr>
          <w:sz w:val="20"/>
          <w:szCs w:val="20"/>
          <w:lang w:bidi="en-US"/>
        </w:rPr>
        <w:t>were</w:t>
      </w:r>
      <w:r w:rsidR="000422A2" w:rsidRPr="000422A2">
        <w:rPr>
          <w:sz w:val="20"/>
          <w:szCs w:val="20"/>
          <w:lang w:bidi="en-US"/>
        </w:rPr>
        <w:t xml:space="preserve"> achieved by repacking </w:t>
      </w:r>
      <w:r w:rsidR="004F72B6">
        <w:rPr>
          <w:sz w:val="20"/>
          <w:szCs w:val="20"/>
          <w:lang w:bidi="en-US"/>
        </w:rPr>
        <w:t>the matrix</w:t>
      </w:r>
      <w:r w:rsidR="000422A2" w:rsidRPr="000422A2">
        <w:rPr>
          <w:sz w:val="20"/>
          <w:szCs w:val="20"/>
          <w:lang w:bidi="en-US"/>
        </w:rPr>
        <w:t xml:space="preserve"> into band form. We numbered the </w:t>
      </w:r>
      <w:r w:rsidR="000422A2">
        <w:rPr>
          <w:sz w:val="20"/>
          <w:szCs w:val="20"/>
          <w:lang w:bidi="en-US"/>
        </w:rPr>
        <w:t>meso</w:t>
      </w:r>
      <w:r w:rsidR="00035B62">
        <w:rPr>
          <w:sz w:val="20"/>
          <w:szCs w:val="20"/>
          <w:lang w:bidi="en-US"/>
        </w:rPr>
        <w:t xml:space="preserve">states in </w:t>
      </w:r>
      <w:r w:rsidR="00EB2DDF">
        <w:rPr>
          <w:sz w:val="20"/>
          <w:szCs w:val="20"/>
          <w:lang w:bidi="en-US"/>
        </w:rPr>
        <w:t xml:space="preserve">column </w:t>
      </w:r>
      <w:r w:rsidR="00035B62">
        <w:rPr>
          <w:sz w:val="20"/>
          <w:szCs w:val="20"/>
          <w:lang w:bidi="en-US"/>
        </w:rPr>
        <w:t xml:space="preserve">order </w:t>
      </w:r>
      <w:r w:rsidR="000422A2" w:rsidRPr="000422A2">
        <w:rPr>
          <w:sz w:val="20"/>
          <w:szCs w:val="20"/>
          <w:lang w:bidi="en-US"/>
        </w:rPr>
        <w:t xml:space="preserve">of increasing </w:t>
      </w:r>
      <w:r w:rsidR="000422A2" w:rsidRPr="000422A2">
        <w:rPr>
          <w:i/>
          <w:sz w:val="20"/>
          <w:szCs w:val="20"/>
          <w:lang w:bidi="en-US"/>
        </w:rPr>
        <w:t>m</w:t>
      </w:r>
      <w:r w:rsidR="00035B62">
        <w:rPr>
          <w:sz w:val="20"/>
          <w:szCs w:val="20"/>
          <w:lang w:bidi="en-US"/>
        </w:rPr>
        <w:t xml:space="preserve"> and </w:t>
      </w:r>
      <w:proofErr w:type="gramStart"/>
      <w:r w:rsidR="000422A2" w:rsidRPr="000422A2">
        <w:rPr>
          <w:i/>
          <w:sz w:val="20"/>
          <w:szCs w:val="20"/>
          <w:lang w:bidi="en-US"/>
        </w:rPr>
        <w:t>n</w:t>
      </w:r>
      <w:r w:rsidR="00EB2DDF" w:rsidRPr="00EB2DDF">
        <w:rPr>
          <w:sz w:val="20"/>
          <w:szCs w:val="20"/>
          <w:lang w:bidi="en-US"/>
        </w:rPr>
        <w:t>(</w:t>
      </w:r>
      <w:proofErr w:type="gramEnd"/>
      <w:r w:rsidR="00EB2DDF">
        <w:rPr>
          <w:i/>
          <w:sz w:val="20"/>
          <w:szCs w:val="20"/>
          <w:lang w:bidi="en-US"/>
        </w:rPr>
        <w:t>m</w:t>
      </w:r>
      <w:r w:rsidR="00035B62" w:rsidRPr="00EB2DDF">
        <w:rPr>
          <w:sz w:val="20"/>
          <w:szCs w:val="20"/>
          <w:lang w:bidi="en-US"/>
        </w:rPr>
        <w:t>)</w:t>
      </w:r>
      <w:r w:rsidR="00EB2DDF">
        <w:rPr>
          <w:sz w:val="20"/>
          <w:szCs w:val="20"/>
          <w:lang w:bidi="en-US"/>
        </w:rPr>
        <w:t>, resulting in a maximum</w:t>
      </w:r>
      <w:r w:rsidR="000422A2" w:rsidRPr="000422A2">
        <w:rPr>
          <w:sz w:val="20"/>
          <w:szCs w:val="20"/>
          <w:lang w:bidi="en-US"/>
        </w:rPr>
        <w:t xml:space="preserve"> bandwidth </w:t>
      </w:r>
      <w:r w:rsidR="000422A2" w:rsidRPr="000422A2">
        <w:rPr>
          <w:i/>
          <w:sz w:val="20"/>
          <w:szCs w:val="20"/>
          <w:lang w:bidi="en-US"/>
        </w:rPr>
        <w:t>d</w:t>
      </w:r>
      <w:r w:rsidR="000422A2" w:rsidRPr="000422A2">
        <w:rPr>
          <w:sz w:val="20"/>
          <w:szCs w:val="20"/>
          <w:lang w:bidi="en-US"/>
        </w:rPr>
        <w:t xml:space="preserve"> </w:t>
      </w:r>
      <w:r w:rsidR="00EB2DDF">
        <w:rPr>
          <w:sz w:val="20"/>
          <w:szCs w:val="20"/>
          <w:lang w:bidi="en-US"/>
        </w:rPr>
        <w:t>for</w:t>
      </w:r>
      <w:r w:rsidR="000422A2" w:rsidRPr="000422A2">
        <w:rPr>
          <w:sz w:val="20"/>
          <w:szCs w:val="20"/>
          <w:lang w:bidi="en-US"/>
        </w:rPr>
        <w:t xml:space="preserve"> the main diagonal </w:t>
      </w:r>
      <w:r w:rsidR="004F72B6">
        <w:rPr>
          <w:sz w:val="20"/>
          <w:szCs w:val="20"/>
          <w:lang w:bidi="en-US"/>
        </w:rPr>
        <w:t xml:space="preserve">that is </w:t>
      </w:r>
      <w:r w:rsidR="00EB2DDF">
        <w:rPr>
          <w:sz w:val="20"/>
          <w:szCs w:val="20"/>
          <w:lang w:bidi="en-US"/>
        </w:rPr>
        <w:t>equal to</w:t>
      </w:r>
      <w:r w:rsidR="000422A2" w:rsidRPr="000422A2">
        <w:rPr>
          <w:sz w:val="20"/>
          <w:szCs w:val="20"/>
          <w:lang w:bidi="en-US"/>
        </w:rPr>
        <w:t xml:space="preserve"> </w:t>
      </w:r>
      <w:r w:rsidR="00EB2DDF">
        <w:rPr>
          <w:sz w:val="20"/>
          <w:szCs w:val="20"/>
          <w:lang w:bidi="en-US"/>
        </w:rPr>
        <w:t xml:space="preserve">the width of the </w:t>
      </w:r>
      <w:r w:rsidR="00707E53">
        <w:rPr>
          <w:sz w:val="20"/>
          <w:szCs w:val="20"/>
          <w:lang w:bidi="en-US"/>
        </w:rPr>
        <w:t>saddle point</w:t>
      </w:r>
      <w:r w:rsidR="004F72B6">
        <w:rPr>
          <w:sz w:val="20"/>
          <w:szCs w:val="20"/>
          <w:lang w:bidi="en-US"/>
        </w:rPr>
        <w:t xml:space="preserve"> region</w:t>
      </w:r>
      <w:r w:rsidR="000422A2" w:rsidRPr="000422A2">
        <w:rPr>
          <w:sz w:val="20"/>
          <w:szCs w:val="20"/>
          <w:lang w:bidi="en-US"/>
        </w:rPr>
        <w:t xml:space="preserve">. </w:t>
      </w:r>
      <w:r w:rsidR="004743E8">
        <w:rPr>
          <w:sz w:val="20"/>
          <w:szCs w:val="20"/>
          <w:lang w:bidi="en-US"/>
        </w:rPr>
        <w:t xml:space="preserve">The </w:t>
      </w:r>
      <w:r w:rsidR="000422A2" w:rsidRPr="000422A2">
        <w:rPr>
          <w:sz w:val="20"/>
          <w:szCs w:val="20"/>
          <w:lang w:bidi="en-US"/>
        </w:rPr>
        <w:t xml:space="preserve">banded </w:t>
      </w:r>
      <w:r w:rsidR="000422A2" w:rsidRPr="000422A2">
        <w:rPr>
          <w:b/>
          <w:sz w:val="20"/>
          <w:szCs w:val="20"/>
          <w:lang w:bidi="en-US"/>
        </w:rPr>
        <w:t>Q</w:t>
      </w:r>
      <w:r w:rsidR="000422A2" w:rsidRPr="000422A2">
        <w:rPr>
          <w:sz w:val="20"/>
          <w:szCs w:val="20"/>
          <w:lang w:bidi="en-US"/>
        </w:rPr>
        <w:t xml:space="preserve"> </w:t>
      </w:r>
      <w:r w:rsidR="004743E8">
        <w:rPr>
          <w:sz w:val="20"/>
          <w:szCs w:val="20"/>
          <w:lang w:bidi="en-US"/>
        </w:rPr>
        <w:t>dimensions were</w:t>
      </w:r>
      <w:r w:rsidR="000422A2" w:rsidRPr="000422A2">
        <w:rPr>
          <w:sz w:val="20"/>
          <w:szCs w:val="20"/>
          <w:lang w:bidi="en-US"/>
        </w:rPr>
        <w:t xml:space="preserve"> </w:t>
      </w:r>
      <w:r w:rsidR="000422A2" w:rsidRPr="000422A2">
        <w:rPr>
          <w:i/>
          <w:sz w:val="20"/>
          <w:szCs w:val="20"/>
          <w:lang w:bidi="en-US"/>
        </w:rPr>
        <w:t>l</w:t>
      </w:r>
      <w:r w:rsidR="000422A2" w:rsidRPr="000422A2">
        <w:rPr>
          <w:sz w:val="20"/>
          <w:szCs w:val="20"/>
          <w:lang w:bidi="en-US"/>
        </w:rPr>
        <w:t xml:space="preserve"> x 2</w:t>
      </w:r>
      <w:r w:rsidR="000422A2" w:rsidRPr="000422A2">
        <w:rPr>
          <w:i/>
          <w:sz w:val="20"/>
          <w:szCs w:val="20"/>
          <w:lang w:bidi="en-US"/>
        </w:rPr>
        <w:t>d</w:t>
      </w:r>
      <w:r w:rsidR="000422A2" w:rsidRPr="000422A2">
        <w:rPr>
          <w:sz w:val="20"/>
          <w:szCs w:val="20"/>
          <w:lang w:bidi="en-US"/>
        </w:rPr>
        <w:t xml:space="preserve">+1. Typical values of </w:t>
      </w:r>
      <w:r w:rsidR="000422A2" w:rsidRPr="000422A2">
        <w:rPr>
          <w:i/>
          <w:sz w:val="20"/>
          <w:szCs w:val="20"/>
          <w:lang w:bidi="en-US"/>
        </w:rPr>
        <w:t>l</w:t>
      </w:r>
      <w:r w:rsidR="000422A2" w:rsidRPr="000422A2">
        <w:rPr>
          <w:sz w:val="20"/>
          <w:szCs w:val="20"/>
          <w:lang w:bidi="en-US"/>
        </w:rPr>
        <w:t xml:space="preserve"> and </w:t>
      </w:r>
      <w:r w:rsidR="000422A2" w:rsidRPr="000422A2">
        <w:rPr>
          <w:i/>
          <w:sz w:val="20"/>
          <w:szCs w:val="20"/>
          <w:lang w:bidi="en-US"/>
        </w:rPr>
        <w:t>d</w:t>
      </w:r>
      <w:r w:rsidR="000422A2" w:rsidRPr="000422A2">
        <w:rPr>
          <w:sz w:val="20"/>
          <w:szCs w:val="20"/>
          <w:lang w:bidi="en-US"/>
        </w:rPr>
        <w:t xml:space="preserve"> </w:t>
      </w:r>
      <w:r w:rsidR="00035B62">
        <w:rPr>
          <w:sz w:val="20"/>
          <w:szCs w:val="20"/>
          <w:lang w:bidi="en-US"/>
        </w:rPr>
        <w:t xml:space="preserve">for the 2D landscape </w:t>
      </w:r>
      <w:r w:rsidR="000422A2" w:rsidRPr="000422A2">
        <w:rPr>
          <w:sz w:val="20"/>
          <w:szCs w:val="20"/>
          <w:lang w:bidi="en-US"/>
        </w:rPr>
        <w:t xml:space="preserve">were </w:t>
      </w:r>
      <w:r w:rsidR="00035B62">
        <w:rPr>
          <w:sz w:val="20"/>
          <w:szCs w:val="20"/>
          <w:lang w:bidi="en-US"/>
        </w:rPr>
        <w:t>~20,000</w:t>
      </w:r>
      <w:r w:rsidR="000422A2" w:rsidRPr="000422A2">
        <w:rPr>
          <w:sz w:val="20"/>
          <w:szCs w:val="20"/>
          <w:lang w:bidi="en-US"/>
        </w:rPr>
        <w:t xml:space="preserve"> and </w:t>
      </w:r>
      <w:r w:rsidR="00035B62">
        <w:rPr>
          <w:sz w:val="20"/>
          <w:szCs w:val="20"/>
          <w:lang w:bidi="en-US"/>
        </w:rPr>
        <w:t>~70</w:t>
      </w:r>
      <w:r w:rsidR="000422A2" w:rsidRPr="000422A2">
        <w:rPr>
          <w:sz w:val="20"/>
          <w:szCs w:val="20"/>
          <w:lang w:bidi="en-US"/>
        </w:rPr>
        <w:t xml:space="preserve">. By taking advantage of eigenvalue and linear routines designed for band matrices, macroscopic rates </w:t>
      </w:r>
      <w:r w:rsidR="004F72B6">
        <w:rPr>
          <w:sz w:val="20"/>
          <w:szCs w:val="20"/>
          <w:lang w:bidi="en-US"/>
        </w:rPr>
        <w:t>were</w:t>
      </w:r>
      <w:r w:rsidR="009E5DAD">
        <w:rPr>
          <w:sz w:val="20"/>
          <w:szCs w:val="20"/>
          <w:lang w:bidi="en-US"/>
        </w:rPr>
        <w:t xml:space="preserve"> calculated</w:t>
      </w:r>
      <w:r w:rsidR="000422A2" w:rsidRPr="000422A2">
        <w:rPr>
          <w:sz w:val="20"/>
          <w:szCs w:val="20"/>
          <w:lang w:bidi="en-US"/>
        </w:rPr>
        <w:t xml:space="preserve"> in short order. The eigenvalue and mean first passage time calculations were easily adapted for 1D </w:t>
      </w:r>
      <w:r w:rsidR="00035B62">
        <w:rPr>
          <w:sz w:val="20"/>
          <w:szCs w:val="20"/>
          <w:lang w:bidi="en-US"/>
        </w:rPr>
        <w:t>calculations</w:t>
      </w:r>
      <w:r w:rsidR="000422A2" w:rsidRPr="000422A2">
        <w:rPr>
          <w:sz w:val="20"/>
          <w:szCs w:val="20"/>
          <w:lang w:bidi="en-US"/>
        </w:rPr>
        <w:t xml:space="preserve">, where </w:t>
      </w:r>
      <w:r w:rsidR="000422A2" w:rsidRPr="000422A2">
        <w:rPr>
          <w:b/>
          <w:sz w:val="20"/>
          <w:szCs w:val="20"/>
          <w:lang w:bidi="en-US"/>
        </w:rPr>
        <w:t>Q</w:t>
      </w:r>
      <w:r w:rsidR="000422A2" w:rsidRPr="000422A2">
        <w:rPr>
          <w:sz w:val="20"/>
          <w:szCs w:val="20"/>
          <w:lang w:bidi="en-US"/>
        </w:rPr>
        <w:t xml:space="preserve"> is tridiagonal (</w:t>
      </w:r>
      <w:r w:rsidR="000422A2" w:rsidRPr="000422A2">
        <w:rPr>
          <w:i/>
          <w:sz w:val="20"/>
          <w:szCs w:val="20"/>
          <w:lang w:bidi="en-US"/>
        </w:rPr>
        <w:t>d</w:t>
      </w:r>
      <w:r w:rsidR="000422A2" w:rsidRPr="000422A2">
        <w:rPr>
          <w:sz w:val="20"/>
          <w:szCs w:val="20"/>
          <w:lang w:bidi="en-US"/>
        </w:rPr>
        <w:t xml:space="preserve"> = 1) and </w:t>
      </w:r>
      <w:r w:rsidR="000422A2" w:rsidRPr="000422A2">
        <w:rPr>
          <w:i/>
          <w:sz w:val="20"/>
          <w:szCs w:val="20"/>
          <w:lang w:bidi="en-US"/>
        </w:rPr>
        <w:t>l</w:t>
      </w:r>
      <w:r w:rsidR="000422A2" w:rsidRPr="000422A2">
        <w:rPr>
          <w:sz w:val="20"/>
          <w:szCs w:val="20"/>
          <w:lang w:bidi="en-US"/>
        </w:rPr>
        <w:t xml:space="preserve"> = </w:t>
      </w:r>
      <w:r w:rsidR="000422A2" w:rsidRPr="000422A2">
        <w:rPr>
          <w:i/>
          <w:sz w:val="20"/>
          <w:szCs w:val="20"/>
          <w:lang w:bidi="en-US"/>
        </w:rPr>
        <w:t>N</w:t>
      </w:r>
      <w:r w:rsidR="000422A2" w:rsidRPr="000422A2">
        <w:rPr>
          <w:sz w:val="20"/>
          <w:szCs w:val="20"/>
          <w:lang w:bidi="en-US"/>
        </w:rPr>
        <w:t xml:space="preserve"> + 1.</w:t>
      </w:r>
    </w:p>
    <w:p w14:paraId="778C79D6" w14:textId="77777777" w:rsidR="00A04F53" w:rsidRDefault="00A04F53" w:rsidP="00774CC7">
      <w:pPr>
        <w:pStyle w:val="NormalWeb"/>
        <w:shd w:val="clear" w:color="auto" w:fill="FFFFFF"/>
        <w:spacing w:before="0" w:line="480" w:lineRule="auto"/>
        <w:ind w:firstLine="360"/>
        <w:jc w:val="both"/>
        <w:rPr>
          <w:sz w:val="20"/>
          <w:szCs w:val="20"/>
          <w:lang w:bidi="en-US"/>
        </w:rPr>
      </w:pPr>
    </w:p>
    <w:p w14:paraId="632B10FC" w14:textId="77777777" w:rsidR="00A04F53" w:rsidRDefault="00A04F53" w:rsidP="00774CC7">
      <w:pPr>
        <w:pStyle w:val="NormalWeb"/>
        <w:shd w:val="clear" w:color="auto" w:fill="FFFFFF"/>
        <w:spacing w:before="0" w:line="480" w:lineRule="auto"/>
        <w:ind w:firstLine="360"/>
        <w:jc w:val="both"/>
        <w:rPr>
          <w:sz w:val="20"/>
          <w:szCs w:val="20"/>
          <w:lang w:bidi="en-US"/>
        </w:rPr>
      </w:pPr>
    </w:p>
    <w:p w14:paraId="53EE4E84" w14:textId="77777777" w:rsidR="00774CC7" w:rsidRPr="00F12047" w:rsidRDefault="00056FFE" w:rsidP="00774CC7">
      <w:pPr>
        <w:pStyle w:val="NormalWeb"/>
        <w:numPr>
          <w:ilvl w:val="0"/>
          <w:numId w:val="22"/>
        </w:numPr>
        <w:shd w:val="clear" w:color="auto" w:fill="FFFFFF"/>
        <w:spacing w:before="0" w:beforeAutospacing="0" w:after="120" w:afterAutospacing="0" w:line="480" w:lineRule="auto"/>
        <w:ind w:left="426" w:hanging="426"/>
        <w:jc w:val="both"/>
        <w:rPr>
          <w:sz w:val="20"/>
          <w:szCs w:val="20"/>
          <w:lang w:bidi="en-US"/>
        </w:rPr>
      </w:pPr>
      <w:r>
        <w:rPr>
          <w:rFonts w:ascii="Arial" w:hAnsi="Arial" w:cs="Arial"/>
          <w:b/>
          <w:sz w:val="20"/>
          <w:szCs w:val="20"/>
        </w:rPr>
        <w:lastRenderedPageBreak/>
        <w:t>Macroscopic r</w:t>
      </w:r>
      <w:r w:rsidR="00774CC7">
        <w:rPr>
          <w:rFonts w:ascii="Arial" w:hAnsi="Arial" w:cs="Arial"/>
          <w:b/>
          <w:sz w:val="20"/>
          <w:szCs w:val="20"/>
        </w:rPr>
        <w:t>ate const</w:t>
      </w:r>
      <w:r>
        <w:rPr>
          <w:rFonts w:ascii="Arial" w:hAnsi="Arial" w:cs="Arial"/>
          <w:b/>
          <w:sz w:val="20"/>
          <w:szCs w:val="20"/>
        </w:rPr>
        <w:t>ants from Monte Carlo</w:t>
      </w:r>
      <w:r w:rsidR="00607A52">
        <w:rPr>
          <w:rFonts w:ascii="Arial" w:hAnsi="Arial" w:cs="Arial"/>
          <w:b/>
          <w:sz w:val="20"/>
          <w:szCs w:val="20"/>
        </w:rPr>
        <w:t xml:space="preserve"> simulation</w:t>
      </w:r>
    </w:p>
    <w:p w14:paraId="7846F10C" w14:textId="55F1DA8D" w:rsidR="00E93FA2" w:rsidRDefault="00CB2C20" w:rsidP="00EB2DDF">
      <w:pPr>
        <w:pStyle w:val="NormalWeb"/>
        <w:shd w:val="clear" w:color="auto" w:fill="FFFFFF"/>
        <w:spacing w:before="0" w:line="480" w:lineRule="auto"/>
        <w:ind w:firstLine="360"/>
        <w:jc w:val="both"/>
        <w:rPr>
          <w:sz w:val="20"/>
          <w:szCs w:val="20"/>
          <w:lang w:bidi="en-US"/>
        </w:rPr>
      </w:pPr>
      <w:r>
        <w:rPr>
          <w:sz w:val="20"/>
          <w:szCs w:val="20"/>
          <w:lang w:bidi="en-US"/>
        </w:rPr>
        <w:t>A</w:t>
      </w:r>
      <w:r w:rsidR="00774CC7" w:rsidRPr="00774CC7">
        <w:rPr>
          <w:sz w:val="20"/>
          <w:szCs w:val="20"/>
          <w:lang w:bidi="en-US"/>
        </w:rPr>
        <w:t xml:space="preserve"> continuous-time </w:t>
      </w:r>
      <w:r>
        <w:rPr>
          <w:sz w:val="20"/>
          <w:szCs w:val="20"/>
          <w:lang w:bidi="en-US"/>
        </w:rPr>
        <w:t xml:space="preserve">kinetic </w:t>
      </w:r>
      <w:r w:rsidR="00774CC7" w:rsidRPr="00774CC7">
        <w:rPr>
          <w:sz w:val="20"/>
          <w:szCs w:val="20"/>
          <w:lang w:bidi="en-US"/>
        </w:rPr>
        <w:t xml:space="preserve">Monte Carlo </w:t>
      </w:r>
      <w:r>
        <w:rPr>
          <w:sz w:val="20"/>
          <w:szCs w:val="20"/>
          <w:lang w:bidi="en-US"/>
        </w:rPr>
        <w:t>algorithm</w:t>
      </w:r>
      <w:r w:rsidR="00774CC7" w:rsidRPr="00774CC7">
        <w:rPr>
          <w:sz w:val="20"/>
          <w:szCs w:val="20"/>
          <w:lang w:bidi="en-US"/>
        </w:rPr>
        <w:t xml:space="preserve"> </w:t>
      </w:r>
      <w:r w:rsidR="003600F7">
        <w:rPr>
          <w:sz w:val="20"/>
          <w:szCs w:val="20"/>
          <w:lang w:bidi="en-US"/>
        </w:rPr>
        <w:fldChar w:fldCharType="begin" w:fldLock="1"/>
      </w:r>
      <w:r>
        <w:rPr>
          <w:sz w:val="20"/>
          <w:szCs w:val="20"/>
          <w:lang w:bidi="en-US"/>
        </w:rPr>
        <w:instrText>ADDIN CSL_CITATION { "citationItems" : [ { "id" : "ITEM-1", "itemData" : { "author" : [ { "dropping-particle" : "", "family" : "Bortz", "given" : "A B", "non-dropping-particle" : "", "parse-names" : false, "suffix" : "" }, { "dropping-particle" : "", "family" : "Kalos", "given" : "M H", "non-dropping-particle" : "", "parse-names" : false, "suffix" : "" }, { "dropping-particle" : "", "family" : "Lebowitz", "given" : "J L", "non-dropping-particle" : "", "parse-names" : false, "suffix" : "" } ], "container-title" : "J. Comput. Phys.", "id" : "ITEM-1", "issued" : { "date-parts" : [ [ "1975" ] ] }, "page" : "10-18", "title" : "\ufffcA New Algorithm for {M}onte {C}arlo Simulation of king Spin {S}ystems", "type" : "article-journal", "volume" : "17" }, "uris" : [ "http://www.mendeley.com/documents/?uuid=d876bef6-d814-4c82-b020-94453e49a2ca" ] }, { "id" : "ITEM-2", "itemData" : { "DOI" : "10.1016/S0006-3495(99)77243-7", "ISBN" : "3107949612", "ISSN" : "00063495", "PMID" : "9929481", "abstract" : "Kramers' diffusion theory of reaction rates in the condensed phase is considered as an alternative to the traditional discrete-state Markov (DSM) model in describing ion channel gating current kinetics. Diffusion theory can be expected to be particularly relevant in describing high-frequency (&gt;100 kHz) events in channel activation. The generalized voltage sensor of a voltage-dependent ion channel is treated as a Brownian motion particle undergoing spatial diffusion along a one-dimensional energy landscape. Two classes of energy landscapes are considered. The first class contains large barriers, which give rise to gating currents with two distinct time scales: the usual low-frequency decay, which can modeled with a DSM scheme, and a high-frequency component arising from intrastate relaxation. Large depolarizations reduce potential barriers to such a degree that activation rates are diffusion limited, causing the two time scales to merge. Landscapes of the second class are either featureless or contain barriers that are small compared to kT; these are termed \"drift landscapes.\" These landscapes require a larger friction coefficient to generate slow gating kinetics. The high-frequency component that appears with barrier models is not present in pure drift motion. The presence of a high-frequency component can be tested experimentally with large-bandwidth recordings of gating currents. Topics such as frequency domain analysis, spatial dependence of the friction coefficient, methods for determining the adequacy of a DSM model, and the development of physical models of gating are explored.", "author" : [ { "dropping-particle" : "", "family" : "Sigg", "given" : "Daniel", "non-dropping-particle" : "", "parse-names" : false, "suffix" : "" }, { "dropping-particle" : "", "family" : "Qian", "given" : "Hong", "non-dropping-particle" : "", "parse-names" : false, "suffix" : "" }, { "dropping-particle" : "", "family" : "Bezanilla", "given" : "Francisco", "non-dropping-particle" : "", "parse-names" : false, "suffix" : "" } ], "container-title" : "Biophysical Journal", "id" : "ITEM-2", "issue" : "2", "issued" : { "date-parts" : [ [ "1999", "2" ] ] }, "page" : "782-803", "title" : "Kramers\u2019 Diffusion Theory Applied to Gating Kinetics of Voltage-Dependent Ion Channels", "type" : "article-journal", "volume" : "76" }, "uris" : [ "http://www.mendeley.com/documents/?uuid=c251364e-948a-4c90-a2a2-b5dad07c9dc9" ] } ], "mendeley" : { "formattedCitation" : "(Bortz et al., 1975; Sigg et al., 1999)", "plainTextFormattedCitation" : "(Bortz et al., 1975; Sigg et al., 1999)", "previouslyFormattedCitation" : "(Bortz et al., 1975; Sigg et al., 1999)" }, "properties" : {  }, "schema" : "https://github.com/citation-style-language/schema/raw/master/csl-citation.json" }</w:instrText>
      </w:r>
      <w:r w:rsidR="003600F7">
        <w:rPr>
          <w:sz w:val="20"/>
          <w:szCs w:val="20"/>
          <w:lang w:bidi="en-US"/>
        </w:rPr>
        <w:fldChar w:fldCharType="separate"/>
      </w:r>
      <w:r w:rsidRPr="00CB2C20">
        <w:rPr>
          <w:noProof/>
          <w:sz w:val="20"/>
          <w:szCs w:val="20"/>
          <w:lang w:bidi="en-US"/>
        </w:rPr>
        <w:t>(Bortz et al., 1975; Sigg et al., 1999)</w:t>
      </w:r>
      <w:r w:rsidR="003600F7">
        <w:rPr>
          <w:sz w:val="20"/>
          <w:szCs w:val="20"/>
          <w:lang w:bidi="en-US"/>
        </w:rPr>
        <w:fldChar w:fldCharType="end"/>
      </w:r>
      <w:r w:rsidR="00607A52">
        <w:rPr>
          <w:sz w:val="20"/>
          <w:szCs w:val="20"/>
          <w:lang w:bidi="en-US"/>
        </w:rPr>
        <w:t xml:space="preserve"> </w:t>
      </w:r>
      <w:r w:rsidR="00774CC7" w:rsidRPr="00774CC7">
        <w:rPr>
          <w:sz w:val="20"/>
          <w:szCs w:val="20"/>
          <w:lang w:bidi="en-US"/>
        </w:rPr>
        <w:t xml:space="preserve">was used to simulate kinetics </w:t>
      </w:r>
      <w:r w:rsidR="008F2D7C">
        <w:rPr>
          <w:sz w:val="20"/>
          <w:szCs w:val="20"/>
          <w:lang w:bidi="en-US"/>
        </w:rPr>
        <w:t>of</w:t>
      </w:r>
      <w:r w:rsidR="00774CC7" w:rsidRPr="00774CC7">
        <w:rPr>
          <w:sz w:val="20"/>
          <w:szCs w:val="20"/>
          <w:lang w:bidi="en-US"/>
        </w:rPr>
        <w:t xml:space="preserve"> both </w:t>
      </w:r>
      <w:r w:rsidR="0091594E">
        <w:rPr>
          <w:sz w:val="20"/>
          <w:szCs w:val="20"/>
          <w:lang w:bidi="en-US"/>
        </w:rPr>
        <w:t>the Ising</w:t>
      </w:r>
      <w:r w:rsidR="00774CC7" w:rsidRPr="00774CC7">
        <w:rPr>
          <w:sz w:val="20"/>
          <w:szCs w:val="20"/>
          <w:lang w:bidi="en-US"/>
        </w:rPr>
        <w:t xml:space="preserve"> </w:t>
      </w:r>
      <w:r w:rsidR="0091594E">
        <w:rPr>
          <w:sz w:val="20"/>
          <w:szCs w:val="20"/>
          <w:lang w:bidi="en-US"/>
        </w:rPr>
        <w:t xml:space="preserve">model </w:t>
      </w:r>
      <w:r w:rsidR="008F2D7C">
        <w:rPr>
          <w:sz w:val="20"/>
          <w:szCs w:val="20"/>
          <w:lang w:bidi="en-US"/>
        </w:rPr>
        <w:t xml:space="preserve">and coarse-grained </w:t>
      </w:r>
      <w:r w:rsidR="0091594E">
        <w:rPr>
          <w:sz w:val="20"/>
          <w:szCs w:val="20"/>
          <w:lang w:bidi="en-US"/>
        </w:rPr>
        <w:t>representations</w:t>
      </w:r>
      <w:r w:rsidR="00774CC7" w:rsidRPr="00774CC7">
        <w:rPr>
          <w:sz w:val="20"/>
          <w:szCs w:val="20"/>
          <w:lang w:bidi="en-US"/>
        </w:rPr>
        <w:t xml:space="preserve">. The </w:t>
      </w:r>
      <w:r w:rsidR="005B6C4F" w:rsidRPr="00774CC7">
        <w:rPr>
          <w:sz w:val="20"/>
          <w:szCs w:val="20"/>
          <w:lang w:bidi="en-US"/>
        </w:rPr>
        <w:t xml:space="preserve">continuous-time </w:t>
      </w:r>
      <w:r w:rsidR="00774CC7" w:rsidRPr="00774CC7">
        <w:rPr>
          <w:sz w:val="20"/>
          <w:szCs w:val="20"/>
          <w:lang w:bidi="en-US"/>
        </w:rPr>
        <w:t xml:space="preserve">method avoids the shortcomings of the Metropolis </w:t>
      </w:r>
      <w:r w:rsidR="006C6C3C">
        <w:rPr>
          <w:sz w:val="20"/>
          <w:szCs w:val="20"/>
          <w:lang w:bidi="en-US"/>
        </w:rPr>
        <w:t>algorithm</w:t>
      </w:r>
      <w:r w:rsidR="00774CC7" w:rsidRPr="00774CC7">
        <w:rPr>
          <w:sz w:val="20"/>
          <w:szCs w:val="20"/>
          <w:lang w:bidi="en-US"/>
        </w:rPr>
        <w:t xml:space="preserve">, which </w:t>
      </w:r>
      <w:r w:rsidR="00AF2ED5">
        <w:rPr>
          <w:sz w:val="20"/>
          <w:szCs w:val="20"/>
          <w:lang w:bidi="en-US"/>
        </w:rPr>
        <w:t>is not suitable for</w:t>
      </w:r>
      <w:r w:rsidR="00774CC7" w:rsidRPr="00774CC7">
        <w:rPr>
          <w:sz w:val="20"/>
          <w:szCs w:val="20"/>
          <w:lang w:bidi="en-US"/>
        </w:rPr>
        <w:t xml:space="preserve"> kinetics. </w:t>
      </w:r>
      <w:r w:rsidR="00AF2ED5">
        <w:rPr>
          <w:sz w:val="20"/>
          <w:szCs w:val="20"/>
          <w:lang w:bidi="en-US"/>
        </w:rPr>
        <w:t>In simulating</w:t>
      </w:r>
      <w:r w:rsidR="008F2D7C">
        <w:rPr>
          <w:sz w:val="20"/>
          <w:szCs w:val="20"/>
          <w:lang w:bidi="en-US"/>
        </w:rPr>
        <w:t xml:space="preserve"> </w:t>
      </w:r>
      <w:r w:rsidR="00AF2ED5">
        <w:rPr>
          <w:sz w:val="20"/>
          <w:szCs w:val="20"/>
          <w:lang w:bidi="en-US"/>
        </w:rPr>
        <w:t>the Ising model</w:t>
      </w:r>
      <w:r w:rsidR="00774CC7" w:rsidRPr="00774CC7">
        <w:rPr>
          <w:sz w:val="20"/>
          <w:szCs w:val="20"/>
          <w:lang w:bidi="en-US"/>
        </w:rPr>
        <w:t xml:space="preserve">, </w:t>
      </w:r>
      <w:r w:rsidR="00AF2ED5">
        <w:rPr>
          <w:sz w:val="20"/>
          <w:szCs w:val="20"/>
          <w:lang w:bidi="en-US"/>
        </w:rPr>
        <w:t xml:space="preserve">which is governed by a master equation, </w:t>
      </w:r>
      <w:r w:rsidR="00774CC7" w:rsidRPr="00774CC7">
        <w:rPr>
          <w:sz w:val="20"/>
          <w:szCs w:val="20"/>
          <w:lang w:bidi="en-US"/>
        </w:rPr>
        <w:t>the state-dependent flip rate (</w:t>
      </w:r>
      <w:r w:rsidR="00056FFE" w:rsidRPr="00056FFE">
        <w:rPr>
          <w:rFonts w:ascii="Symbol" w:hAnsi="Symbol"/>
          <w:i/>
          <w:sz w:val="20"/>
          <w:szCs w:val="20"/>
          <w:lang w:bidi="en-US"/>
        </w:rPr>
        <w:t></w:t>
      </w:r>
      <w:proofErr w:type="spellStart"/>
      <w:r w:rsidR="00774CC7" w:rsidRPr="00774CC7">
        <w:rPr>
          <w:i/>
          <w:sz w:val="20"/>
          <w:szCs w:val="20"/>
          <w:vertAlign w:val="subscript"/>
          <w:lang w:bidi="en-US"/>
        </w:rPr>
        <w:t>i</w:t>
      </w:r>
      <w:proofErr w:type="spellEnd"/>
      <w:r w:rsidR="00774CC7" w:rsidRPr="00774CC7">
        <w:rPr>
          <w:sz w:val="20"/>
          <w:szCs w:val="20"/>
          <w:lang w:bidi="en-US"/>
        </w:rPr>
        <w:t xml:space="preserve"> or </w:t>
      </w:r>
      <w:r w:rsidR="00056FFE">
        <w:rPr>
          <w:rFonts w:ascii="Symbol" w:hAnsi="Symbol"/>
          <w:i/>
          <w:sz w:val="20"/>
          <w:szCs w:val="20"/>
          <w:lang w:bidi="en-US"/>
        </w:rPr>
        <w:t></w:t>
      </w:r>
      <w:proofErr w:type="spellStart"/>
      <w:r w:rsidR="00774CC7" w:rsidRPr="00774CC7">
        <w:rPr>
          <w:i/>
          <w:sz w:val="20"/>
          <w:szCs w:val="20"/>
          <w:vertAlign w:val="subscript"/>
          <w:lang w:bidi="en-US"/>
        </w:rPr>
        <w:t>i</w:t>
      </w:r>
      <w:proofErr w:type="spellEnd"/>
      <w:r w:rsidR="00774CC7" w:rsidRPr="00774CC7">
        <w:rPr>
          <w:sz w:val="20"/>
          <w:szCs w:val="20"/>
          <w:lang w:bidi="en-US"/>
        </w:rPr>
        <w:t xml:space="preserve">) for </w:t>
      </w:r>
      <w:r w:rsidR="005B6C4F">
        <w:rPr>
          <w:sz w:val="20"/>
          <w:szCs w:val="20"/>
          <w:lang w:bidi="en-US"/>
        </w:rPr>
        <w:t>every</w:t>
      </w:r>
      <w:r w:rsidR="00774CC7" w:rsidRPr="00774CC7">
        <w:rPr>
          <w:sz w:val="20"/>
          <w:szCs w:val="20"/>
          <w:lang w:bidi="en-US"/>
        </w:rPr>
        <w:t xml:space="preserve"> particle </w:t>
      </w:r>
      <w:proofErr w:type="spellStart"/>
      <w:r w:rsidR="00774CC7" w:rsidRPr="00774CC7">
        <w:rPr>
          <w:i/>
          <w:sz w:val="20"/>
          <w:szCs w:val="20"/>
          <w:lang w:bidi="en-US"/>
        </w:rPr>
        <w:t>i</w:t>
      </w:r>
      <w:proofErr w:type="spellEnd"/>
      <w:r w:rsidR="00774CC7" w:rsidRPr="00774CC7">
        <w:rPr>
          <w:sz w:val="20"/>
          <w:szCs w:val="20"/>
          <w:lang w:bidi="en-US"/>
        </w:rPr>
        <w:t xml:space="preserve"> was determined</w:t>
      </w:r>
      <w:r w:rsidR="005B6C4F" w:rsidRPr="005B6C4F">
        <w:rPr>
          <w:sz w:val="20"/>
          <w:szCs w:val="20"/>
          <w:lang w:bidi="en-US"/>
        </w:rPr>
        <w:t xml:space="preserve"> </w:t>
      </w:r>
      <w:r w:rsidR="005B6C4F">
        <w:rPr>
          <w:sz w:val="20"/>
          <w:szCs w:val="20"/>
          <w:lang w:bidi="en-US"/>
        </w:rPr>
        <w:t>at each step</w:t>
      </w:r>
      <w:r w:rsidR="00774CC7" w:rsidRPr="00774CC7">
        <w:rPr>
          <w:sz w:val="20"/>
          <w:szCs w:val="20"/>
          <w:lang w:bidi="en-US"/>
        </w:rPr>
        <w:t>, and particle rates were summed in the forward (∑</w:t>
      </w:r>
      <w:r w:rsidR="00056FFE" w:rsidRPr="00056FFE">
        <w:rPr>
          <w:rFonts w:ascii="Symbol" w:hAnsi="Symbol"/>
          <w:i/>
          <w:sz w:val="20"/>
          <w:szCs w:val="20"/>
          <w:lang w:bidi="en-US"/>
        </w:rPr>
        <w:t></w:t>
      </w:r>
      <w:proofErr w:type="spellStart"/>
      <w:r w:rsidR="00774CC7" w:rsidRPr="00774CC7">
        <w:rPr>
          <w:i/>
          <w:sz w:val="20"/>
          <w:szCs w:val="20"/>
          <w:vertAlign w:val="subscript"/>
          <w:lang w:bidi="en-US"/>
        </w:rPr>
        <w:t>i</w:t>
      </w:r>
      <w:proofErr w:type="spellEnd"/>
      <w:r w:rsidR="00774CC7" w:rsidRPr="00774CC7">
        <w:rPr>
          <w:sz w:val="20"/>
          <w:szCs w:val="20"/>
          <w:lang w:bidi="en-US"/>
        </w:rPr>
        <w:t>) and backward (∑</w:t>
      </w:r>
      <w:r w:rsidR="00056FFE">
        <w:rPr>
          <w:rFonts w:ascii="Symbol" w:hAnsi="Symbol"/>
          <w:i/>
          <w:sz w:val="20"/>
          <w:szCs w:val="20"/>
          <w:lang w:bidi="en-US"/>
        </w:rPr>
        <w:t></w:t>
      </w:r>
      <w:proofErr w:type="spellStart"/>
      <w:r w:rsidR="00774CC7" w:rsidRPr="00774CC7">
        <w:rPr>
          <w:i/>
          <w:sz w:val="20"/>
          <w:szCs w:val="20"/>
          <w:vertAlign w:val="subscript"/>
          <w:lang w:bidi="en-US"/>
        </w:rPr>
        <w:t>i</w:t>
      </w:r>
      <w:proofErr w:type="spellEnd"/>
      <w:r w:rsidR="00774CC7" w:rsidRPr="00774CC7">
        <w:rPr>
          <w:sz w:val="20"/>
          <w:szCs w:val="20"/>
          <w:lang w:bidi="en-US"/>
        </w:rPr>
        <w:t xml:space="preserve">) directions. The time between transitions was randomly obtained from </w:t>
      </w:r>
      <w:r w:rsidR="00056FFE" w:rsidRPr="00056FFE">
        <w:rPr>
          <w:rFonts w:ascii="Symbol" w:hAnsi="Symbol"/>
          <w:sz w:val="20"/>
          <w:szCs w:val="20"/>
          <w:lang w:bidi="en-US"/>
        </w:rPr>
        <w:t></w:t>
      </w:r>
      <w:proofErr w:type="spellStart"/>
      <w:r w:rsidR="00774CC7" w:rsidRPr="00774CC7">
        <w:rPr>
          <w:sz w:val="20"/>
          <w:szCs w:val="20"/>
          <w:lang w:bidi="en-US"/>
        </w:rPr>
        <w:t>ln</w:t>
      </w:r>
      <w:r w:rsidR="00774CC7" w:rsidRPr="00774CC7">
        <w:rPr>
          <w:i/>
          <w:sz w:val="20"/>
          <w:szCs w:val="20"/>
          <w:lang w:bidi="en-US"/>
        </w:rPr>
        <w:t>r</w:t>
      </w:r>
      <w:r w:rsidR="00774CC7" w:rsidRPr="00774CC7">
        <w:rPr>
          <w:i/>
          <w:sz w:val="20"/>
          <w:szCs w:val="20"/>
          <w:vertAlign w:val="subscript"/>
          <w:lang w:bidi="en-US"/>
        </w:rPr>
        <w:t>n</w:t>
      </w:r>
      <w:proofErr w:type="spellEnd"/>
      <w:r w:rsidR="00774CC7" w:rsidRPr="00774CC7">
        <w:rPr>
          <w:sz w:val="20"/>
          <w:szCs w:val="20"/>
          <w:lang w:bidi="en-US"/>
        </w:rPr>
        <w:t>/</w:t>
      </w:r>
      <w:r w:rsidR="00774CC7" w:rsidRPr="00774CC7">
        <w:rPr>
          <w:i/>
          <w:sz w:val="20"/>
          <w:szCs w:val="20"/>
          <w:lang w:bidi="en-US"/>
        </w:rPr>
        <w:t>r</w:t>
      </w:r>
      <w:r w:rsidR="00774CC7" w:rsidRPr="00774CC7">
        <w:rPr>
          <w:sz w:val="20"/>
          <w:szCs w:val="20"/>
          <w:lang w:bidi="en-US"/>
        </w:rPr>
        <w:t xml:space="preserve">, </w:t>
      </w:r>
      <w:r w:rsidR="005B6C4F">
        <w:rPr>
          <w:sz w:val="20"/>
          <w:szCs w:val="20"/>
          <w:lang w:bidi="en-US"/>
        </w:rPr>
        <w:t xml:space="preserve">where </w:t>
      </w:r>
      <w:r w:rsidR="005B6C4F" w:rsidRPr="00774CC7">
        <w:rPr>
          <w:i/>
          <w:sz w:val="20"/>
          <w:szCs w:val="20"/>
          <w:lang w:bidi="en-US"/>
        </w:rPr>
        <w:t>r</w:t>
      </w:r>
      <w:r w:rsidR="005B6C4F" w:rsidRPr="00774CC7">
        <w:rPr>
          <w:sz w:val="20"/>
          <w:szCs w:val="20"/>
          <w:lang w:bidi="en-US"/>
        </w:rPr>
        <w:t xml:space="preserve"> </w:t>
      </w:r>
      <w:r w:rsidR="005B6C4F">
        <w:rPr>
          <w:sz w:val="20"/>
          <w:szCs w:val="20"/>
          <w:lang w:bidi="en-US"/>
        </w:rPr>
        <w:t xml:space="preserve">is the </w:t>
      </w:r>
      <w:r w:rsidR="005B6C4F" w:rsidRPr="00774CC7">
        <w:rPr>
          <w:sz w:val="20"/>
          <w:szCs w:val="20"/>
          <w:lang w:bidi="en-US"/>
        </w:rPr>
        <w:t>combined transition rate ∑</w:t>
      </w:r>
      <w:r w:rsidR="005B6C4F" w:rsidRPr="00056FFE">
        <w:rPr>
          <w:rFonts w:ascii="Symbol" w:hAnsi="Symbol"/>
          <w:i/>
          <w:sz w:val="20"/>
          <w:szCs w:val="20"/>
          <w:lang w:bidi="en-US"/>
        </w:rPr>
        <w:t></w:t>
      </w:r>
      <w:proofErr w:type="spellStart"/>
      <w:r w:rsidR="005B6C4F" w:rsidRPr="00774CC7">
        <w:rPr>
          <w:i/>
          <w:sz w:val="20"/>
          <w:szCs w:val="20"/>
          <w:vertAlign w:val="subscript"/>
          <w:lang w:bidi="en-US"/>
        </w:rPr>
        <w:t>i</w:t>
      </w:r>
      <w:proofErr w:type="spellEnd"/>
      <w:r w:rsidR="005B6C4F" w:rsidRPr="00774CC7">
        <w:rPr>
          <w:sz w:val="20"/>
          <w:szCs w:val="20"/>
          <w:lang w:bidi="en-US"/>
        </w:rPr>
        <w:t xml:space="preserve"> + ∑</w:t>
      </w:r>
      <w:r w:rsidR="005B6C4F">
        <w:rPr>
          <w:rFonts w:ascii="Symbol" w:hAnsi="Symbol"/>
          <w:i/>
          <w:sz w:val="20"/>
          <w:szCs w:val="20"/>
          <w:lang w:bidi="en-US"/>
        </w:rPr>
        <w:t></w:t>
      </w:r>
      <w:proofErr w:type="spellStart"/>
      <w:r w:rsidR="005B6C4F" w:rsidRPr="00774CC7">
        <w:rPr>
          <w:i/>
          <w:sz w:val="20"/>
          <w:szCs w:val="20"/>
          <w:vertAlign w:val="subscript"/>
          <w:lang w:bidi="en-US"/>
        </w:rPr>
        <w:t>i</w:t>
      </w:r>
      <w:proofErr w:type="spellEnd"/>
      <w:r w:rsidR="00707E53">
        <w:rPr>
          <w:sz w:val="20"/>
          <w:szCs w:val="20"/>
          <w:lang w:bidi="en-US"/>
        </w:rPr>
        <w:t>,</w:t>
      </w:r>
      <w:r w:rsidR="005B6C4F" w:rsidRPr="00774CC7">
        <w:rPr>
          <w:sz w:val="20"/>
          <w:szCs w:val="20"/>
          <w:lang w:bidi="en-US"/>
        </w:rPr>
        <w:t xml:space="preserve"> </w:t>
      </w:r>
      <w:r w:rsidR="00774CC7" w:rsidRPr="00774CC7">
        <w:rPr>
          <w:sz w:val="20"/>
          <w:szCs w:val="20"/>
          <w:lang w:bidi="en-US"/>
        </w:rPr>
        <w:t xml:space="preserve">and the particle to be flipped was chosen </w:t>
      </w:r>
      <w:r w:rsidR="00AF2ED5">
        <w:rPr>
          <w:sz w:val="20"/>
          <w:szCs w:val="20"/>
          <w:lang w:bidi="en-US"/>
        </w:rPr>
        <w:t>with</w:t>
      </w:r>
      <w:r w:rsidR="00774CC7" w:rsidRPr="00774CC7">
        <w:rPr>
          <w:sz w:val="20"/>
          <w:szCs w:val="20"/>
          <w:lang w:bidi="en-US"/>
        </w:rPr>
        <w:t xml:space="preserve"> a</w:t>
      </w:r>
      <w:r w:rsidR="006C6C3C">
        <w:rPr>
          <w:sz w:val="20"/>
          <w:szCs w:val="20"/>
          <w:lang w:bidi="en-US"/>
        </w:rPr>
        <w:t xml:space="preserve"> separate random draw</w:t>
      </w:r>
      <w:r w:rsidR="00E34183">
        <w:rPr>
          <w:sz w:val="20"/>
          <w:szCs w:val="20"/>
          <w:lang w:bidi="en-US"/>
        </w:rPr>
        <w:t xml:space="preserve"> using weights proportional </w:t>
      </w:r>
      <w:r w:rsidR="00774CC7" w:rsidRPr="00774CC7">
        <w:rPr>
          <w:sz w:val="20"/>
          <w:szCs w:val="20"/>
          <w:lang w:bidi="en-US"/>
        </w:rPr>
        <w:t xml:space="preserve">to </w:t>
      </w:r>
      <w:r w:rsidR="00AF2ED5">
        <w:rPr>
          <w:sz w:val="20"/>
          <w:szCs w:val="20"/>
          <w:lang w:bidi="en-US"/>
        </w:rPr>
        <w:t>each</w:t>
      </w:r>
      <w:r w:rsidR="00E34183">
        <w:rPr>
          <w:sz w:val="20"/>
          <w:szCs w:val="20"/>
          <w:lang w:bidi="en-US"/>
        </w:rPr>
        <w:t xml:space="preserve"> </w:t>
      </w:r>
      <w:r w:rsidR="005B6C4F">
        <w:rPr>
          <w:sz w:val="20"/>
          <w:szCs w:val="20"/>
          <w:lang w:bidi="en-US"/>
        </w:rPr>
        <w:t>particle</w:t>
      </w:r>
      <w:r w:rsidR="00AF2ED5">
        <w:rPr>
          <w:sz w:val="20"/>
          <w:szCs w:val="20"/>
          <w:lang w:bidi="en-US"/>
        </w:rPr>
        <w:t>’s</w:t>
      </w:r>
      <w:r w:rsidR="005B6C4F">
        <w:rPr>
          <w:sz w:val="20"/>
          <w:szCs w:val="20"/>
          <w:lang w:bidi="en-US"/>
        </w:rPr>
        <w:t xml:space="preserve"> </w:t>
      </w:r>
      <w:r w:rsidR="00707E53">
        <w:rPr>
          <w:sz w:val="20"/>
          <w:szCs w:val="20"/>
          <w:lang w:bidi="en-US"/>
        </w:rPr>
        <w:t>activation or deactivation</w:t>
      </w:r>
      <w:r w:rsidR="006C6C3C">
        <w:rPr>
          <w:sz w:val="20"/>
          <w:szCs w:val="20"/>
          <w:lang w:bidi="en-US"/>
        </w:rPr>
        <w:t xml:space="preserve"> rate. </w:t>
      </w:r>
      <w:r w:rsidR="005B6C4F">
        <w:rPr>
          <w:sz w:val="20"/>
          <w:szCs w:val="20"/>
          <w:lang w:bidi="en-US"/>
        </w:rPr>
        <w:t>T</w:t>
      </w:r>
      <w:r w:rsidR="00774CC7" w:rsidRPr="00774CC7">
        <w:rPr>
          <w:sz w:val="20"/>
          <w:szCs w:val="20"/>
          <w:lang w:bidi="en-US"/>
        </w:rPr>
        <w:t>he process was repeated until 4 seconds of s</w:t>
      </w:r>
      <w:r w:rsidR="00EB2DDF">
        <w:rPr>
          <w:sz w:val="20"/>
          <w:szCs w:val="20"/>
          <w:lang w:bidi="en-US"/>
        </w:rPr>
        <w:t xml:space="preserve">imulation time was completed. </w:t>
      </w:r>
      <w:r w:rsidR="005B6C4F">
        <w:rPr>
          <w:sz w:val="20"/>
          <w:szCs w:val="20"/>
          <w:lang w:bidi="en-US"/>
        </w:rPr>
        <w:t>Essentially the</w:t>
      </w:r>
      <w:r w:rsidR="006C6C3C">
        <w:rPr>
          <w:sz w:val="20"/>
          <w:szCs w:val="20"/>
          <w:lang w:bidi="en-US"/>
        </w:rPr>
        <w:t xml:space="preserve"> same</w:t>
      </w:r>
      <w:r w:rsidR="00774CC7" w:rsidRPr="00774CC7">
        <w:rPr>
          <w:sz w:val="20"/>
          <w:szCs w:val="20"/>
          <w:lang w:bidi="en-US"/>
        </w:rPr>
        <w:t xml:space="preserve"> algorithm </w:t>
      </w:r>
      <w:r w:rsidR="005B6C4F">
        <w:rPr>
          <w:sz w:val="20"/>
          <w:szCs w:val="20"/>
          <w:lang w:bidi="en-US"/>
        </w:rPr>
        <w:t>was</w:t>
      </w:r>
      <w:r w:rsidR="006C6C3C">
        <w:rPr>
          <w:sz w:val="20"/>
          <w:szCs w:val="20"/>
          <w:lang w:bidi="en-US"/>
        </w:rPr>
        <w:t xml:space="preserve"> used to</w:t>
      </w:r>
      <w:r w:rsidR="008F2D7C">
        <w:rPr>
          <w:sz w:val="20"/>
          <w:szCs w:val="20"/>
          <w:lang w:bidi="en-US"/>
        </w:rPr>
        <w:t xml:space="preserve"> simulate</w:t>
      </w:r>
      <w:r w:rsidR="00774CC7" w:rsidRPr="00774CC7">
        <w:rPr>
          <w:sz w:val="20"/>
          <w:szCs w:val="20"/>
          <w:lang w:bidi="en-US"/>
        </w:rPr>
        <w:t xml:space="preserve"> the coarse-grained master equation</w:t>
      </w:r>
      <w:r w:rsidR="00AF2ED5">
        <w:rPr>
          <w:sz w:val="20"/>
          <w:szCs w:val="20"/>
          <w:lang w:bidi="en-US"/>
        </w:rPr>
        <w:t>s</w:t>
      </w:r>
      <w:r w:rsidR="00774CC7" w:rsidRPr="00774CC7">
        <w:rPr>
          <w:sz w:val="20"/>
          <w:szCs w:val="20"/>
          <w:lang w:bidi="en-US"/>
        </w:rPr>
        <w:t xml:space="preserve"> </w:t>
      </w:r>
      <w:r w:rsidR="00707E53">
        <w:rPr>
          <w:sz w:val="20"/>
          <w:szCs w:val="20"/>
          <w:lang w:bidi="en-US"/>
        </w:rPr>
        <w:t xml:space="preserve">in 1D and 2D </w:t>
      </w:r>
      <w:r>
        <w:rPr>
          <w:sz w:val="20"/>
          <w:szCs w:val="20"/>
          <w:lang w:bidi="en-US"/>
        </w:rPr>
        <w:t>as described by</w:t>
      </w:r>
      <w:r w:rsidR="00774CC7" w:rsidRPr="00774CC7">
        <w:rPr>
          <w:sz w:val="20"/>
          <w:szCs w:val="20"/>
          <w:lang w:bidi="en-US"/>
        </w:rPr>
        <w:t xml:space="preserve"> </w:t>
      </w:r>
      <w:r w:rsidR="00774CC7" w:rsidRPr="00774CC7">
        <w:rPr>
          <w:b/>
          <w:sz w:val="20"/>
          <w:szCs w:val="20"/>
          <w:lang w:bidi="en-US"/>
        </w:rPr>
        <w:t>Q</w:t>
      </w:r>
      <w:r w:rsidR="00774CC7" w:rsidRPr="00774CC7">
        <w:rPr>
          <w:sz w:val="20"/>
          <w:szCs w:val="20"/>
          <w:lang w:bidi="en-US"/>
        </w:rPr>
        <w:t>.</w:t>
      </w:r>
    </w:p>
    <w:p w14:paraId="549A440E" w14:textId="77777777" w:rsidR="00DE05F4" w:rsidRDefault="00DE05F4" w:rsidP="00DE05F4">
      <w:pPr>
        <w:pStyle w:val="NormalWeb"/>
        <w:shd w:val="clear" w:color="auto" w:fill="FFFFFF"/>
        <w:spacing w:before="0" w:beforeAutospacing="0" w:after="120" w:afterAutospacing="0" w:line="360" w:lineRule="auto"/>
        <w:jc w:val="both"/>
        <w:rPr>
          <w:rFonts w:ascii="Arial" w:hAnsi="Arial" w:cs="Arial"/>
          <w:b/>
          <w:sz w:val="20"/>
          <w:szCs w:val="20"/>
        </w:rPr>
      </w:pPr>
      <w:r>
        <w:rPr>
          <w:rFonts w:ascii="Arial" w:hAnsi="Arial" w:cs="Arial"/>
          <w:b/>
          <w:sz w:val="20"/>
          <w:szCs w:val="20"/>
        </w:rPr>
        <w:t>IV. RESULTS</w:t>
      </w:r>
    </w:p>
    <w:p w14:paraId="3D31C01A" w14:textId="0FBD0F23" w:rsidR="00055A5A" w:rsidRPr="00055A5A" w:rsidRDefault="006E54EF" w:rsidP="00055A5A">
      <w:pPr>
        <w:pStyle w:val="NormalWeb"/>
        <w:numPr>
          <w:ilvl w:val="0"/>
          <w:numId w:val="24"/>
        </w:numPr>
        <w:shd w:val="clear" w:color="auto" w:fill="FFFFFF"/>
        <w:spacing w:before="0" w:beforeAutospacing="0" w:after="120" w:afterAutospacing="0" w:line="480" w:lineRule="auto"/>
        <w:ind w:left="426" w:hanging="426"/>
        <w:jc w:val="both"/>
        <w:rPr>
          <w:sz w:val="20"/>
          <w:szCs w:val="20"/>
          <w:lang w:bidi="en-US"/>
        </w:rPr>
      </w:pPr>
      <w:r>
        <w:rPr>
          <w:rFonts w:ascii="Arial" w:hAnsi="Arial" w:cs="Arial"/>
          <w:b/>
          <w:sz w:val="20"/>
          <w:szCs w:val="20"/>
        </w:rPr>
        <w:t>Global r</w:t>
      </w:r>
      <w:r w:rsidR="00055A5A">
        <w:rPr>
          <w:rFonts w:ascii="Arial" w:hAnsi="Arial" w:cs="Arial"/>
          <w:b/>
          <w:sz w:val="20"/>
          <w:szCs w:val="20"/>
        </w:rPr>
        <w:t>ate constants from Monte Carlo Simulation</w:t>
      </w:r>
    </w:p>
    <w:p w14:paraId="38A37851" w14:textId="13D63398" w:rsidR="00774CC7" w:rsidRDefault="00CC5C5B" w:rsidP="000422A2">
      <w:pPr>
        <w:pStyle w:val="NormalWeb"/>
        <w:shd w:val="clear" w:color="auto" w:fill="FFFFFF"/>
        <w:spacing w:before="0" w:line="480" w:lineRule="auto"/>
        <w:ind w:firstLine="360"/>
        <w:jc w:val="both"/>
        <w:rPr>
          <w:sz w:val="20"/>
          <w:szCs w:val="20"/>
          <w:lang w:bidi="en-US"/>
        </w:rPr>
      </w:pPr>
      <w:r>
        <w:rPr>
          <w:sz w:val="20"/>
          <w:szCs w:val="20"/>
          <w:lang w:bidi="en-US"/>
        </w:rPr>
        <w:t xml:space="preserve">First passage times from </w:t>
      </w:r>
      <w:r w:rsidR="00607A52">
        <w:rPr>
          <w:sz w:val="20"/>
          <w:szCs w:val="20"/>
          <w:lang w:bidi="en-US"/>
        </w:rPr>
        <w:t>~10</w:t>
      </w:r>
      <w:r w:rsidR="00607A52" w:rsidRPr="00607A52">
        <w:rPr>
          <w:sz w:val="20"/>
          <w:szCs w:val="20"/>
          <w:vertAlign w:val="superscript"/>
          <w:lang w:bidi="en-US"/>
        </w:rPr>
        <w:t>4</w:t>
      </w:r>
      <w:r w:rsidR="00055A5A" w:rsidRPr="00055A5A">
        <w:rPr>
          <w:sz w:val="20"/>
          <w:szCs w:val="20"/>
          <w:lang w:bidi="en-US"/>
        </w:rPr>
        <w:t xml:space="preserve"> </w:t>
      </w:r>
      <w:r w:rsidR="001031F7">
        <w:rPr>
          <w:sz w:val="20"/>
          <w:szCs w:val="20"/>
          <w:lang w:bidi="en-US"/>
        </w:rPr>
        <w:t>macroscopic transitions</w:t>
      </w:r>
      <w:r w:rsidR="00055A5A" w:rsidRPr="00055A5A">
        <w:rPr>
          <w:sz w:val="20"/>
          <w:szCs w:val="20"/>
          <w:lang w:bidi="en-US"/>
        </w:rPr>
        <w:t xml:space="preserve"> </w:t>
      </w:r>
      <w:r>
        <w:rPr>
          <w:sz w:val="20"/>
          <w:szCs w:val="20"/>
          <w:lang w:bidi="en-US"/>
        </w:rPr>
        <w:t xml:space="preserve">simulated </w:t>
      </w:r>
      <w:r w:rsidR="001031F7">
        <w:rPr>
          <w:sz w:val="20"/>
          <w:szCs w:val="20"/>
          <w:lang w:bidi="en-US"/>
        </w:rPr>
        <w:t>from</w:t>
      </w:r>
      <w:r w:rsidR="00055A5A" w:rsidRPr="00055A5A">
        <w:rPr>
          <w:sz w:val="20"/>
          <w:szCs w:val="20"/>
          <w:lang w:bidi="en-US"/>
        </w:rPr>
        <w:t xml:space="preserve"> </w:t>
      </w:r>
      <w:r w:rsidR="0091594E">
        <w:rPr>
          <w:sz w:val="20"/>
          <w:szCs w:val="20"/>
          <w:lang w:bidi="en-US"/>
        </w:rPr>
        <w:t>Ising</w:t>
      </w:r>
      <w:r w:rsidR="00055A5A" w:rsidRPr="00055A5A">
        <w:rPr>
          <w:sz w:val="20"/>
          <w:szCs w:val="20"/>
          <w:lang w:bidi="en-US"/>
        </w:rPr>
        <w:t xml:space="preserve"> </w:t>
      </w:r>
      <w:r w:rsidR="001031F7">
        <w:rPr>
          <w:sz w:val="20"/>
          <w:szCs w:val="20"/>
          <w:lang w:bidi="en-US"/>
        </w:rPr>
        <w:t>dynamics</w:t>
      </w:r>
      <w:r w:rsidR="00055A5A" w:rsidRPr="00055A5A">
        <w:rPr>
          <w:sz w:val="20"/>
          <w:szCs w:val="20"/>
          <w:lang w:bidi="en-US"/>
        </w:rPr>
        <w:t xml:space="preserve"> </w:t>
      </w:r>
      <w:r w:rsidR="00F61E23">
        <w:rPr>
          <w:sz w:val="20"/>
          <w:szCs w:val="20"/>
          <w:lang w:bidi="en-US"/>
        </w:rPr>
        <w:t>were used to compute the experimental</w:t>
      </w:r>
      <w:r w:rsidR="00FB45DE">
        <w:rPr>
          <w:sz w:val="20"/>
          <w:szCs w:val="20"/>
          <w:lang w:bidi="en-US"/>
        </w:rPr>
        <w:t xml:space="preserve"> </w:t>
      </w:r>
      <w:r w:rsidR="00F61E23">
        <w:rPr>
          <w:sz w:val="20"/>
          <w:szCs w:val="20"/>
          <w:lang w:bidi="en-US"/>
        </w:rPr>
        <w:t xml:space="preserve">values of the global </w:t>
      </w:r>
      <w:r w:rsidR="00055A5A" w:rsidRPr="00055A5A">
        <w:rPr>
          <w:sz w:val="20"/>
          <w:szCs w:val="20"/>
          <w:lang w:bidi="en-US"/>
        </w:rPr>
        <w:t xml:space="preserve">rate constants </w:t>
      </w:r>
      <w:r w:rsidR="00055A5A" w:rsidRPr="00055A5A">
        <w:rPr>
          <w:i/>
          <w:sz w:val="20"/>
          <w:szCs w:val="20"/>
          <w:lang w:bidi="en-US"/>
        </w:rPr>
        <w:t>k</w:t>
      </w:r>
      <w:r w:rsidR="00055A5A" w:rsidRPr="00055A5A">
        <w:rPr>
          <w:sz w:val="20"/>
          <w:szCs w:val="20"/>
          <w:vertAlign w:val="subscript"/>
          <w:lang w:bidi="en-US"/>
        </w:rPr>
        <w:t>12</w:t>
      </w:r>
      <w:r w:rsidR="00055A5A" w:rsidRPr="00055A5A">
        <w:rPr>
          <w:sz w:val="20"/>
          <w:szCs w:val="20"/>
          <w:lang w:bidi="en-US"/>
        </w:rPr>
        <w:t xml:space="preserve"> and </w:t>
      </w:r>
      <w:r w:rsidR="00055A5A" w:rsidRPr="00055A5A">
        <w:rPr>
          <w:i/>
          <w:sz w:val="20"/>
          <w:szCs w:val="20"/>
          <w:lang w:bidi="en-US"/>
        </w:rPr>
        <w:t>k</w:t>
      </w:r>
      <w:r w:rsidR="00055A5A" w:rsidRPr="00055A5A">
        <w:rPr>
          <w:sz w:val="20"/>
          <w:szCs w:val="20"/>
          <w:vertAlign w:val="subscript"/>
          <w:lang w:bidi="en-US"/>
        </w:rPr>
        <w:t>21</w:t>
      </w:r>
      <w:r w:rsidR="00055A5A" w:rsidRPr="00055A5A">
        <w:rPr>
          <w:sz w:val="20"/>
          <w:szCs w:val="20"/>
          <w:lang w:bidi="en-US"/>
        </w:rPr>
        <w:t xml:space="preserve">. We </w:t>
      </w:r>
      <w:r w:rsidR="00285D6D">
        <w:rPr>
          <w:sz w:val="20"/>
          <w:szCs w:val="20"/>
          <w:lang w:bidi="en-US"/>
        </w:rPr>
        <w:t>consider</w:t>
      </w:r>
      <w:r w:rsidR="00607A52">
        <w:rPr>
          <w:sz w:val="20"/>
          <w:szCs w:val="20"/>
          <w:lang w:bidi="en-US"/>
        </w:rPr>
        <w:t xml:space="preserve"> from this point only the forward rate</w:t>
      </w:r>
      <w:r w:rsidR="00055A5A" w:rsidRPr="00055A5A">
        <w:rPr>
          <w:sz w:val="20"/>
          <w:szCs w:val="20"/>
          <w:lang w:bidi="en-US"/>
        </w:rPr>
        <w:t xml:space="preserve"> </w:t>
      </w:r>
      <w:r w:rsidR="00055A5A" w:rsidRPr="00055A5A">
        <w:rPr>
          <w:i/>
          <w:sz w:val="20"/>
          <w:szCs w:val="20"/>
          <w:lang w:bidi="en-US"/>
        </w:rPr>
        <w:t>k</w:t>
      </w:r>
      <w:r w:rsidR="00055A5A" w:rsidRPr="00055A5A">
        <w:rPr>
          <w:sz w:val="20"/>
          <w:szCs w:val="20"/>
          <w:vertAlign w:val="subscript"/>
          <w:lang w:bidi="en-US"/>
        </w:rPr>
        <w:t>12</w:t>
      </w:r>
      <w:r w:rsidR="00055A5A" w:rsidRPr="00055A5A">
        <w:rPr>
          <w:sz w:val="20"/>
          <w:szCs w:val="20"/>
          <w:lang w:bidi="en-US"/>
        </w:rPr>
        <w:t xml:space="preserve"> since</w:t>
      </w:r>
      <w:r w:rsidR="001031F7">
        <w:rPr>
          <w:sz w:val="20"/>
          <w:szCs w:val="20"/>
          <w:lang w:bidi="en-US"/>
        </w:rPr>
        <w:t>,</w:t>
      </w:r>
      <w:r w:rsidR="00055A5A" w:rsidRPr="00055A5A">
        <w:rPr>
          <w:sz w:val="20"/>
          <w:szCs w:val="20"/>
          <w:lang w:bidi="en-US"/>
        </w:rPr>
        <w:t xml:space="preserve"> </w:t>
      </w:r>
      <w:r w:rsidR="001031F7">
        <w:rPr>
          <w:sz w:val="20"/>
          <w:szCs w:val="20"/>
          <w:lang w:bidi="en-US"/>
        </w:rPr>
        <w:t>apart from</w:t>
      </w:r>
      <w:r w:rsidR="00285D6D">
        <w:rPr>
          <w:sz w:val="20"/>
          <w:szCs w:val="20"/>
          <w:lang w:bidi="en-US"/>
        </w:rPr>
        <w:t xml:space="preserve"> two experiments</w:t>
      </w:r>
      <w:r w:rsidR="001031F7">
        <w:rPr>
          <w:sz w:val="20"/>
          <w:szCs w:val="20"/>
          <w:lang w:bidi="en-US"/>
        </w:rPr>
        <w:t xml:space="preserve"> where </w:t>
      </w:r>
      <w:r w:rsidR="001031F7" w:rsidRPr="001031F7">
        <w:rPr>
          <w:i/>
          <w:sz w:val="20"/>
          <w:szCs w:val="20"/>
          <w:lang w:bidi="en-US"/>
        </w:rPr>
        <w:t>V</w:t>
      </w:r>
      <w:r w:rsidR="001031F7">
        <w:rPr>
          <w:sz w:val="20"/>
          <w:szCs w:val="20"/>
          <w:lang w:bidi="en-US"/>
        </w:rPr>
        <w:t xml:space="preserve"> </w:t>
      </w:r>
      <w:r w:rsidR="001031F7">
        <w:rPr>
          <w:sz w:val="20"/>
          <w:szCs w:val="20"/>
          <w:lang w:bidi="en-US"/>
        </w:rPr>
        <w:sym w:font="Symbol" w:char="F0B9"/>
      </w:r>
      <w:r w:rsidR="001031F7">
        <w:rPr>
          <w:sz w:val="20"/>
          <w:szCs w:val="20"/>
          <w:lang w:bidi="en-US"/>
        </w:rPr>
        <w:t xml:space="preserve"> 0</w:t>
      </w:r>
      <w:r w:rsidR="00285D6D">
        <w:rPr>
          <w:sz w:val="20"/>
          <w:szCs w:val="20"/>
          <w:lang w:bidi="en-US"/>
        </w:rPr>
        <w:t xml:space="preserve">, </w:t>
      </w:r>
      <w:r w:rsidR="00055A5A" w:rsidRPr="00055A5A">
        <w:rPr>
          <w:sz w:val="20"/>
          <w:szCs w:val="20"/>
          <w:lang w:bidi="en-US"/>
        </w:rPr>
        <w:t xml:space="preserve">the </w:t>
      </w:r>
      <w:r w:rsidR="00FB45DE">
        <w:rPr>
          <w:sz w:val="20"/>
          <w:szCs w:val="20"/>
          <w:lang w:bidi="en-US"/>
        </w:rPr>
        <w:t>opposing</w:t>
      </w:r>
      <w:r w:rsidR="00055A5A" w:rsidRPr="00055A5A">
        <w:rPr>
          <w:sz w:val="20"/>
          <w:szCs w:val="20"/>
          <w:lang w:bidi="en-US"/>
        </w:rPr>
        <w:t xml:space="preserve"> rates are equal. </w:t>
      </w:r>
      <w:r w:rsidR="0047750B">
        <w:rPr>
          <w:sz w:val="20"/>
          <w:szCs w:val="20"/>
          <w:lang w:bidi="en-US"/>
        </w:rPr>
        <w:t>F</w:t>
      </w:r>
      <w:r w:rsidR="006F65EC">
        <w:rPr>
          <w:sz w:val="20"/>
          <w:szCs w:val="20"/>
          <w:lang w:bidi="en-US"/>
        </w:rPr>
        <w:t>iltered Monte Carlo trajectories</w:t>
      </w:r>
      <w:r w:rsidR="0047750B">
        <w:rPr>
          <w:sz w:val="20"/>
          <w:szCs w:val="20"/>
          <w:lang w:bidi="en-US"/>
        </w:rPr>
        <w:t xml:space="preserve"> on a time scale that includes multiple transition events clearly demonstrate</w:t>
      </w:r>
      <w:r w:rsidR="006F65EC">
        <w:rPr>
          <w:sz w:val="20"/>
          <w:szCs w:val="20"/>
          <w:lang w:bidi="en-US"/>
        </w:rPr>
        <w:t xml:space="preserve"> t</w:t>
      </w:r>
      <w:r w:rsidR="003E074C">
        <w:rPr>
          <w:sz w:val="20"/>
          <w:szCs w:val="20"/>
          <w:lang w:bidi="en-US"/>
        </w:rPr>
        <w:t xml:space="preserve">he difference in rate constants between </w:t>
      </w:r>
      <w:r w:rsidR="0091594E">
        <w:rPr>
          <w:sz w:val="20"/>
          <w:szCs w:val="20"/>
          <w:lang w:bidi="en-US"/>
        </w:rPr>
        <w:t>Ising</w:t>
      </w:r>
      <w:r w:rsidR="003E074C">
        <w:rPr>
          <w:sz w:val="20"/>
          <w:szCs w:val="20"/>
          <w:lang w:bidi="en-US"/>
        </w:rPr>
        <w:t xml:space="preserve"> and </w:t>
      </w:r>
      <w:r w:rsidR="0047750B">
        <w:rPr>
          <w:sz w:val="20"/>
          <w:szCs w:val="20"/>
          <w:lang w:bidi="en-US"/>
        </w:rPr>
        <w:t>coarse-grained</w:t>
      </w:r>
      <w:r w:rsidR="003E074C">
        <w:rPr>
          <w:sz w:val="20"/>
          <w:szCs w:val="20"/>
          <w:lang w:bidi="en-US"/>
        </w:rPr>
        <w:t xml:space="preserve"> dynamics</w:t>
      </w:r>
      <w:r w:rsidR="0047750B">
        <w:rPr>
          <w:sz w:val="20"/>
          <w:szCs w:val="20"/>
          <w:lang w:bidi="en-US"/>
        </w:rPr>
        <w:t>,</w:t>
      </w:r>
      <w:r w:rsidR="003E074C">
        <w:rPr>
          <w:sz w:val="20"/>
          <w:szCs w:val="20"/>
          <w:lang w:bidi="en-US"/>
        </w:rPr>
        <w:t xml:space="preserve"> </w:t>
      </w:r>
      <w:r w:rsidR="0047750B">
        <w:rPr>
          <w:sz w:val="20"/>
          <w:szCs w:val="20"/>
          <w:lang w:bidi="en-US"/>
        </w:rPr>
        <w:t>visible</w:t>
      </w:r>
      <w:r w:rsidR="003E074C">
        <w:rPr>
          <w:sz w:val="20"/>
          <w:szCs w:val="20"/>
          <w:lang w:bidi="en-US"/>
        </w:rPr>
        <w:t xml:space="preserve"> by eye (Figs. 8a, 8b)</w:t>
      </w:r>
      <w:r w:rsidR="0047750B">
        <w:rPr>
          <w:sz w:val="20"/>
          <w:szCs w:val="20"/>
          <w:lang w:bidi="en-US"/>
        </w:rPr>
        <w:t xml:space="preserve">. </w:t>
      </w:r>
      <w:r w:rsidR="0055683A">
        <w:rPr>
          <w:sz w:val="20"/>
          <w:szCs w:val="20"/>
          <w:lang w:bidi="en-US"/>
        </w:rPr>
        <w:t>V</w:t>
      </w:r>
      <w:r w:rsidR="006F65EC">
        <w:rPr>
          <w:sz w:val="20"/>
          <w:szCs w:val="20"/>
          <w:lang w:bidi="en-US"/>
        </w:rPr>
        <w:t>ery</w:t>
      </w:r>
      <w:r w:rsidR="003E074C">
        <w:rPr>
          <w:sz w:val="20"/>
          <w:szCs w:val="20"/>
          <w:lang w:bidi="en-US"/>
        </w:rPr>
        <w:t xml:space="preserve"> precise</w:t>
      </w:r>
      <w:r w:rsidR="00055A5A" w:rsidRPr="00055A5A">
        <w:rPr>
          <w:sz w:val="20"/>
          <w:szCs w:val="20"/>
          <w:lang w:bidi="en-US"/>
        </w:rPr>
        <w:t xml:space="preserve"> </w:t>
      </w:r>
      <w:r w:rsidR="00285D6D">
        <w:rPr>
          <w:sz w:val="20"/>
          <w:szCs w:val="20"/>
          <w:lang w:bidi="en-US"/>
        </w:rPr>
        <w:t>value</w:t>
      </w:r>
      <w:r w:rsidR="0047750B">
        <w:rPr>
          <w:sz w:val="20"/>
          <w:szCs w:val="20"/>
          <w:lang w:bidi="en-US"/>
        </w:rPr>
        <w:t>s</w:t>
      </w:r>
      <w:r w:rsidR="00285D6D">
        <w:rPr>
          <w:sz w:val="20"/>
          <w:szCs w:val="20"/>
          <w:lang w:bidi="en-US"/>
        </w:rPr>
        <w:t xml:space="preserve"> of</w:t>
      </w:r>
      <w:r w:rsidR="00055A5A" w:rsidRPr="00055A5A">
        <w:rPr>
          <w:sz w:val="20"/>
          <w:szCs w:val="20"/>
          <w:lang w:bidi="en-US"/>
        </w:rPr>
        <w:t xml:space="preserve"> </w:t>
      </w:r>
      <w:r w:rsidR="00285D6D" w:rsidRPr="00055A5A">
        <w:rPr>
          <w:i/>
          <w:sz w:val="20"/>
          <w:szCs w:val="20"/>
          <w:lang w:bidi="en-US"/>
        </w:rPr>
        <w:t>k</w:t>
      </w:r>
      <w:r w:rsidR="00285D6D" w:rsidRPr="00055A5A">
        <w:rPr>
          <w:sz w:val="20"/>
          <w:szCs w:val="20"/>
          <w:vertAlign w:val="subscript"/>
          <w:lang w:bidi="en-US"/>
        </w:rPr>
        <w:t>12</w:t>
      </w:r>
      <w:r w:rsidR="00285D6D">
        <w:rPr>
          <w:sz w:val="20"/>
          <w:szCs w:val="20"/>
          <w:lang w:bidi="en-US"/>
        </w:rPr>
        <w:t xml:space="preserve"> </w:t>
      </w:r>
      <w:r w:rsidR="0047750B">
        <w:rPr>
          <w:sz w:val="20"/>
          <w:szCs w:val="20"/>
          <w:lang w:bidi="en-US"/>
        </w:rPr>
        <w:t>could be</w:t>
      </w:r>
      <w:r w:rsidR="006F65EC">
        <w:rPr>
          <w:sz w:val="20"/>
          <w:szCs w:val="20"/>
          <w:lang w:bidi="en-US"/>
        </w:rPr>
        <w:t xml:space="preserve"> obtained by calculating the</w:t>
      </w:r>
      <w:r w:rsidR="00285D6D">
        <w:rPr>
          <w:sz w:val="20"/>
          <w:szCs w:val="20"/>
          <w:lang w:bidi="en-US"/>
        </w:rPr>
        <w:t xml:space="preserve"> </w:t>
      </w:r>
      <w:r w:rsidR="00055A5A" w:rsidRPr="00055A5A">
        <w:rPr>
          <w:sz w:val="20"/>
          <w:szCs w:val="20"/>
          <w:lang w:bidi="en-US"/>
        </w:rPr>
        <w:t>mean dwell time</w:t>
      </w:r>
      <w:r w:rsidR="0047750B">
        <w:rPr>
          <w:sz w:val="20"/>
          <w:szCs w:val="20"/>
          <w:lang w:bidi="en-US"/>
        </w:rPr>
        <w:t>s</w:t>
      </w:r>
      <w:r w:rsidR="00607A52">
        <w:rPr>
          <w:sz w:val="20"/>
          <w:szCs w:val="20"/>
          <w:lang w:bidi="en-US"/>
        </w:rPr>
        <w:t xml:space="preserve"> </w:t>
      </w:r>
      <w:r w:rsidR="0047750B">
        <w:rPr>
          <w:sz w:val="20"/>
          <w:szCs w:val="20"/>
          <w:lang w:bidi="en-US"/>
        </w:rPr>
        <w:t>within the first basin</w:t>
      </w:r>
      <w:r w:rsidR="00314F90">
        <w:rPr>
          <w:sz w:val="20"/>
          <w:szCs w:val="20"/>
          <w:lang w:bidi="en-US"/>
        </w:rPr>
        <w:t xml:space="preserve"> (</w:t>
      </w:r>
      <w:r w:rsidR="00314F90" w:rsidRPr="00055A5A">
        <w:rPr>
          <w:rFonts w:ascii="Symbol" w:hAnsi="Symbol"/>
          <w:i/>
          <w:sz w:val="20"/>
          <w:szCs w:val="20"/>
          <w:lang w:bidi="en-US"/>
        </w:rPr>
        <w:t></w:t>
      </w:r>
      <w:r w:rsidR="00314F90" w:rsidRPr="00B016D1">
        <w:rPr>
          <w:sz w:val="20"/>
          <w:szCs w:val="20"/>
          <w:vertAlign w:val="subscript"/>
          <w:lang w:bidi="en-US"/>
        </w:rPr>
        <w:t>1</w:t>
      </w:r>
      <w:r w:rsidR="00314F90">
        <w:rPr>
          <w:sz w:val="20"/>
          <w:szCs w:val="20"/>
          <w:lang w:bidi="en-US"/>
        </w:rPr>
        <w:t>)</w:t>
      </w:r>
      <w:r w:rsidR="00B016D1">
        <w:rPr>
          <w:sz w:val="20"/>
          <w:szCs w:val="20"/>
          <w:lang w:bidi="en-US"/>
        </w:rPr>
        <w:t>.</w:t>
      </w:r>
      <w:r w:rsidR="00055A5A" w:rsidRPr="00055A5A">
        <w:rPr>
          <w:sz w:val="20"/>
          <w:szCs w:val="20"/>
          <w:lang w:bidi="en-US"/>
        </w:rPr>
        <w:t xml:space="preserve"> </w:t>
      </w:r>
      <w:r w:rsidR="00285D6D" w:rsidRPr="00055A5A">
        <w:rPr>
          <w:sz w:val="20"/>
          <w:szCs w:val="20"/>
          <w:lang w:bidi="en-US"/>
        </w:rPr>
        <w:t xml:space="preserve">We </w:t>
      </w:r>
      <w:r w:rsidR="00285D6D">
        <w:rPr>
          <w:sz w:val="20"/>
          <w:szCs w:val="20"/>
          <w:lang w:bidi="en-US"/>
        </w:rPr>
        <w:t xml:space="preserve">equated </w:t>
      </w:r>
      <w:r w:rsidR="0047750B" w:rsidRPr="00055A5A">
        <w:rPr>
          <w:rFonts w:ascii="Symbol" w:hAnsi="Symbol"/>
          <w:i/>
          <w:sz w:val="20"/>
          <w:szCs w:val="20"/>
          <w:lang w:bidi="en-US"/>
        </w:rPr>
        <w:t></w:t>
      </w:r>
      <w:r w:rsidR="0047750B" w:rsidRPr="00B016D1">
        <w:rPr>
          <w:sz w:val="20"/>
          <w:szCs w:val="20"/>
          <w:vertAlign w:val="subscript"/>
          <w:lang w:bidi="en-US"/>
        </w:rPr>
        <w:t>1</w:t>
      </w:r>
      <w:r w:rsidR="00285D6D">
        <w:rPr>
          <w:sz w:val="20"/>
          <w:szCs w:val="20"/>
          <w:lang w:bidi="en-US"/>
        </w:rPr>
        <w:t xml:space="preserve"> with the </w:t>
      </w:r>
      <w:r w:rsidR="0047750B">
        <w:rPr>
          <w:sz w:val="20"/>
          <w:szCs w:val="20"/>
          <w:lang w:bidi="en-US"/>
        </w:rPr>
        <w:t>MFPT</w:t>
      </w:r>
      <w:r w:rsidR="00285D6D">
        <w:rPr>
          <w:sz w:val="20"/>
          <w:szCs w:val="20"/>
          <w:lang w:bidi="en-US"/>
        </w:rPr>
        <w:t xml:space="preserve"> </w:t>
      </w:r>
      <w:r w:rsidR="00607A52">
        <w:rPr>
          <w:sz w:val="20"/>
          <w:szCs w:val="20"/>
          <w:lang w:bidi="en-US"/>
        </w:rPr>
        <w:t>from</w:t>
      </w:r>
      <w:r w:rsidR="00607A52" w:rsidRPr="00055A5A">
        <w:rPr>
          <w:sz w:val="20"/>
          <w:szCs w:val="20"/>
          <w:lang w:bidi="en-US"/>
        </w:rPr>
        <w:t xml:space="preserve"> </w:t>
      </w:r>
      <w:r w:rsidR="00607A52" w:rsidRPr="00055A5A">
        <w:rPr>
          <w:i/>
          <w:sz w:val="20"/>
          <w:szCs w:val="20"/>
          <w:lang w:bidi="en-US"/>
        </w:rPr>
        <w:t>q</w:t>
      </w:r>
      <w:r w:rsidR="00607A52" w:rsidRPr="00055A5A">
        <w:rPr>
          <w:sz w:val="20"/>
          <w:szCs w:val="20"/>
          <w:vertAlign w:val="subscript"/>
          <w:lang w:bidi="en-US"/>
        </w:rPr>
        <w:t>1</w:t>
      </w:r>
      <w:r w:rsidR="00607A52">
        <w:rPr>
          <w:sz w:val="20"/>
          <w:szCs w:val="20"/>
          <w:lang w:bidi="en-US"/>
        </w:rPr>
        <w:t xml:space="preserve"> t</w:t>
      </w:r>
      <w:r w:rsidR="002E6F46">
        <w:rPr>
          <w:sz w:val="20"/>
          <w:szCs w:val="20"/>
          <w:lang w:bidi="en-US"/>
        </w:rPr>
        <w:t>o</w:t>
      </w:r>
      <w:r w:rsidR="00285D6D" w:rsidRPr="00055A5A">
        <w:rPr>
          <w:sz w:val="20"/>
          <w:szCs w:val="20"/>
          <w:lang w:bidi="en-US"/>
        </w:rPr>
        <w:t xml:space="preserve"> </w:t>
      </w:r>
      <w:r w:rsidR="00285D6D" w:rsidRPr="00055A5A">
        <w:rPr>
          <w:i/>
          <w:sz w:val="20"/>
          <w:szCs w:val="20"/>
          <w:lang w:bidi="en-US"/>
        </w:rPr>
        <w:t>q</w:t>
      </w:r>
      <w:r w:rsidR="00285D6D" w:rsidRPr="00055A5A">
        <w:rPr>
          <w:sz w:val="20"/>
          <w:szCs w:val="20"/>
          <w:vertAlign w:val="subscript"/>
          <w:lang w:bidi="en-US"/>
        </w:rPr>
        <w:t>2</w:t>
      </w:r>
      <w:r w:rsidR="00314F90">
        <w:rPr>
          <w:sz w:val="20"/>
          <w:szCs w:val="20"/>
          <w:lang w:bidi="en-US"/>
        </w:rPr>
        <w:t xml:space="preserve">. </w:t>
      </w:r>
      <w:r w:rsidR="00055A5A" w:rsidRPr="00055A5A">
        <w:rPr>
          <w:sz w:val="20"/>
          <w:szCs w:val="20"/>
          <w:lang w:bidi="en-US"/>
        </w:rPr>
        <w:t>The two-state approximation predicts an exponential distribution of dwell t</w:t>
      </w:r>
      <w:r w:rsidR="00607A52">
        <w:rPr>
          <w:sz w:val="20"/>
          <w:szCs w:val="20"/>
          <w:lang w:bidi="en-US"/>
        </w:rPr>
        <w:t>imes. Figure 8</w:t>
      </w:r>
      <w:r w:rsidR="009D1370">
        <w:rPr>
          <w:sz w:val="20"/>
          <w:szCs w:val="20"/>
          <w:lang w:bidi="en-US"/>
        </w:rPr>
        <w:t>c</w:t>
      </w:r>
      <w:r w:rsidR="00055A5A" w:rsidRPr="00055A5A">
        <w:rPr>
          <w:sz w:val="20"/>
          <w:szCs w:val="20"/>
          <w:lang w:bidi="en-US"/>
        </w:rPr>
        <w:t xml:space="preserve"> shows the distributions </w:t>
      </w:r>
      <w:r w:rsidR="00B42B94">
        <w:rPr>
          <w:sz w:val="20"/>
          <w:szCs w:val="20"/>
          <w:lang w:bidi="en-US"/>
        </w:rPr>
        <w:t>from</w:t>
      </w:r>
      <w:r w:rsidR="00055A5A" w:rsidRPr="00055A5A">
        <w:rPr>
          <w:sz w:val="20"/>
          <w:szCs w:val="20"/>
          <w:lang w:bidi="en-US"/>
        </w:rPr>
        <w:t xml:space="preserve"> </w:t>
      </w:r>
      <w:r w:rsidR="0091594E">
        <w:rPr>
          <w:sz w:val="20"/>
          <w:szCs w:val="20"/>
          <w:lang w:bidi="en-US"/>
        </w:rPr>
        <w:t>Ising</w:t>
      </w:r>
      <w:r w:rsidR="00055A5A" w:rsidRPr="00055A5A">
        <w:rPr>
          <w:sz w:val="20"/>
          <w:szCs w:val="20"/>
          <w:lang w:bidi="en-US"/>
        </w:rPr>
        <w:t xml:space="preserve">, 1D, and 2D Monte Carlo </w:t>
      </w:r>
      <w:r w:rsidR="00B42B94">
        <w:rPr>
          <w:sz w:val="20"/>
          <w:szCs w:val="20"/>
          <w:lang w:bidi="en-US"/>
        </w:rPr>
        <w:t>simulations</w:t>
      </w:r>
      <w:r w:rsidR="00055A5A" w:rsidRPr="00055A5A">
        <w:rPr>
          <w:sz w:val="20"/>
          <w:szCs w:val="20"/>
          <w:lang w:bidi="en-US"/>
        </w:rPr>
        <w:t xml:space="preserve">. A </w:t>
      </w:r>
      <w:proofErr w:type="spellStart"/>
      <w:r w:rsidR="00055A5A" w:rsidRPr="00055A5A">
        <w:rPr>
          <w:sz w:val="20"/>
          <w:szCs w:val="20"/>
          <w:lang w:bidi="en-US"/>
        </w:rPr>
        <w:t>Sigworth</w:t>
      </w:r>
      <w:proofErr w:type="spellEnd"/>
      <w:r w:rsidR="00055A5A" w:rsidRPr="00055A5A">
        <w:rPr>
          <w:sz w:val="20"/>
          <w:szCs w:val="20"/>
          <w:lang w:bidi="en-US"/>
        </w:rPr>
        <w:t xml:space="preserve">-Sine transformation was applied to the dwell time </w:t>
      </w:r>
      <w:r w:rsidR="00881A1D">
        <w:rPr>
          <w:sz w:val="20"/>
          <w:szCs w:val="20"/>
          <w:lang w:bidi="en-US"/>
        </w:rPr>
        <w:t>distribution</w:t>
      </w:r>
      <w:r w:rsidR="00055A5A" w:rsidRPr="00055A5A">
        <w:rPr>
          <w:sz w:val="20"/>
          <w:szCs w:val="20"/>
          <w:lang w:bidi="en-US"/>
        </w:rPr>
        <w:t xml:space="preserve"> in order to generate uniform r</w:t>
      </w:r>
      <w:r w:rsidR="00607A52">
        <w:rPr>
          <w:sz w:val="20"/>
          <w:szCs w:val="20"/>
          <w:lang w:bidi="en-US"/>
        </w:rPr>
        <w:t xml:space="preserve">esiduals </w:t>
      </w:r>
      <w:r w:rsidR="001031F7">
        <w:rPr>
          <w:sz w:val="20"/>
          <w:szCs w:val="20"/>
          <w:lang w:bidi="en-US"/>
        </w:rPr>
        <w:t xml:space="preserve">for </w:t>
      </w:r>
      <w:r w:rsidR="00AD3445">
        <w:rPr>
          <w:sz w:val="20"/>
          <w:szCs w:val="20"/>
          <w:lang w:bidi="en-US"/>
        </w:rPr>
        <w:t>fitted curves</w:t>
      </w:r>
      <w:r w:rsidR="001031F7">
        <w:rPr>
          <w:sz w:val="20"/>
          <w:szCs w:val="20"/>
          <w:lang w:bidi="en-US"/>
        </w:rPr>
        <w:t xml:space="preserve"> </w:t>
      </w:r>
      <w:r w:rsidR="003600F7">
        <w:rPr>
          <w:sz w:val="20"/>
          <w:szCs w:val="20"/>
          <w:lang w:bidi="en-US"/>
        </w:rPr>
        <w:fldChar w:fldCharType="begin" w:fldLock="1"/>
      </w:r>
      <w:r w:rsidR="003969B1">
        <w:rPr>
          <w:sz w:val="20"/>
          <w:szCs w:val="20"/>
          <w:lang w:bidi="en-US"/>
        </w:rPr>
        <w:instrText>ADDIN CSL_CITATION { "citationItems" : [ { "id" : "ITEM-1", "itemData" : { "DOI" : "10.1016/S0006-3495(87)83298-8", "ISSN" : "00063495", "author" : [ { "dropping-particle" : "", "family" : "Sigworth", "given" : "F.J.", "non-dropping-particle" : "", "parse-names" : false, "suffix" : "" }, { "dropping-particle" : "", "family" : "Sine", "given" : "S.M.", "non-dropping-particle" : "", "parse-names" : false, "suffix" : "" } ], "container-title" : "Biophysical Journal", "id" : "ITEM-1", "issue" : "6", "issued" : { "date-parts" : [ [ "1987", "12" ] ] }, "page" : "1047-1054", "title" : "Data transformations for improved display and fitting of single-channel dwell time histograms", "type" : "article-journal", "volume" : "52" }, "uris" : [ "http://www.mendeley.com/documents/?uuid=0e9a8185-3a9d-4526-8db9-b6ad48d300f3" ] } ], "mendeley" : { "formattedCitation" : "(Sigworth and Sine, 1987)", "plainTextFormattedCitation" : "(Sigworth and Sine, 1987)", "previouslyFormattedCitation" : "(Sigworth and Sine, 1987)" }, "properties" : {  }, "schema" : "https://github.com/citation-style-language/schema/raw/master/csl-citation.json" }</w:instrText>
      </w:r>
      <w:r w:rsidR="003600F7">
        <w:rPr>
          <w:sz w:val="20"/>
          <w:szCs w:val="20"/>
          <w:lang w:bidi="en-US"/>
        </w:rPr>
        <w:fldChar w:fldCharType="separate"/>
      </w:r>
      <w:r w:rsidR="00D90BFC" w:rsidRPr="00D90BFC">
        <w:rPr>
          <w:noProof/>
          <w:sz w:val="20"/>
          <w:szCs w:val="20"/>
          <w:lang w:bidi="en-US"/>
        </w:rPr>
        <w:t>(Sigworth and Sine, 1987)</w:t>
      </w:r>
      <w:r w:rsidR="003600F7">
        <w:rPr>
          <w:sz w:val="20"/>
          <w:szCs w:val="20"/>
          <w:lang w:bidi="en-US"/>
        </w:rPr>
        <w:fldChar w:fldCharType="end"/>
      </w:r>
      <w:r w:rsidR="00607A52">
        <w:rPr>
          <w:sz w:val="20"/>
          <w:szCs w:val="20"/>
          <w:lang w:bidi="en-US"/>
        </w:rPr>
        <w:t>. A</w:t>
      </w:r>
      <w:r w:rsidR="00055A5A" w:rsidRPr="00055A5A">
        <w:rPr>
          <w:sz w:val="20"/>
          <w:szCs w:val="20"/>
          <w:lang w:bidi="en-US"/>
        </w:rPr>
        <w:t xml:space="preserve"> </w:t>
      </w:r>
      <w:r w:rsidR="00AD3445">
        <w:rPr>
          <w:sz w:val="20"/>
          <w:szCs w:val="20"/>
          <w:lang w:bidi="en-US"/>
        </w:rPr>
        <w:t>practical</w:t>
      </w:r>
      <w:r w:rsidR="00055A5A" w:rsidRPr="00055A5A">
        <w:rPr>
          <w:sz w:val="20"/>
          <w:szCs w:val="20"/>
          <w:lang w:bidi="en-US"/>
        </w:rPr>
        <w:t xml:space="preserve"> feature of </w:t>
      </w:r>
      <w:r w:rsidR="00B42B94">
        <w:rPr>
          <w:sz w:val="20"/>
          <w:szCs w:val="20"/>
          <w:lang w:bidi="en-US"/>
        </w:rPr>
        <w:t>the</w:t>
      </w:r>
      <w:r w:rsidR="00B42B94" w:rsidRPr="00B42B94">
        <w:rPr>
          <w:sz w:val="20"/>
          <w:szCs w:val="20"/>
          <w:lang w:bidi="en-US"/>
        </w:rPr>
        <w:t xml:space="preserve"> </w:t>
      </w:r>
      <w:proofErr w:type="spellStart"/>
      <w:r w:rsidR="00B42B94" w:rsidRPr="00055A5A">
        <w:rPr>
          <w:sz w:val="20"/>
          <w:szCs w:val="20"/>
          <w:lang w:bidi="en-US"/>
        </w:rPr>
        <w:t>Sigworth</w:t>
      </w:r>
      <w:proofErr w:type="spellEnd"/>
      <w:r w:rsidR="00B42B94" w:rsidRPr="00055A5A">
        <w:rPr>
          <w:sz w:val="20"/>
          <w:szCs w:val="20"/>
          <w:lang w:bidi="en-US"/>
        </w:rPr>
        <w:t>-Sine</w:t>
      </w:r>
      <w:r w:rsidR="00055A5A" w:rsidRPr="00055A5A">
        <w:rPr>
          <w:sz w:val="20"/>
          <w:szCs w:val="20"/>
          <w:lang w:bidi="en-US"/>
        </w:rPr>
        <w:t xml:space="preserve"> </w:t>
      </w:r>
      <w:r w:rsidR="001031F7">
        <w:rPr>
          <w:sz w:val="20"/>
          <w:szCs w:val="20"/>
          <w:lang w:bidi="en-US"/>
        </w:rPr>
        <w:t>plot</w:t>
      </w:r>
      <w:r w:rsidR="00055A5A" w:rsidRPr="00055A5A">
        <w:rPr>
          <w:sz w:val="20"/>
          <w:szCs w:val="20"/>
          <w:lang w:bidi="en-US"/>
        </w:rPr>
        <w:t xml:space="preserve"> is that </w:t>
      </w:r>
      <w:r w:rsidR="001031F7">
        <w:rPr>
          <w:sz w:val="20"/>
          <w:szCs w:val="20"/>
          <w:lang w:bidi="en-US"/>
        </w:rPr>
        <w:t>the transformed</w:t>
      </w:r>
      <w:r w:rsidR="00055A5A" w:rsidRPr="00055A5A">
        <w:rPr>
          <w:sz w:val="20"/>
          <w:szCs w:val="20"/>
          <w:lang w:bidi="en-US"/>
        </w:rPr>
        <w:t xml:space="preserve"> distribution peak</w:t>
      </w:r>
      <w:r w:rsidR="001031F7">
        <w:rPr>
          <w:sz w:val="20"/>
          <w:szCs w:val="20"/>
          <w:lang w:bidi="en-US"/>
        </w:rPr>
        <w:t>s</w:t>
      </w:r>
      <w:r w:rsidR="00055A5A" w:rsidRPr="00055A5A">
        <w:rPr>
          <w:sz w:val="20"/>
          <w:szCs w:val="20"/>
          <w:lang w:bidi="en-US"/>
        </w:rPr>
        <w:t xml:space="preserve"> at </w:t>
      </w:r>
      <w:r w:rsidR="00055A5A" w:rsidRPr="00055A5A">
        <w:rPr>
          <w:rFonts w:ascii="Symbol" w:hAnsi="Symbol"/>
          <w:i/>
          <w:sz w:val="20"/>
          <w:szCs w:val="20"/>
          <w:lang w:bidi="en-US"/>
        </w:rPr>
        <w:t></w:t>
      </w:r>
      <w:r w:rsidR="00B016D1" w:rsidRPr="00B016D1">
        <w:rPr>
          <w:sz w:val="20"/>
          <w:szCs w:val="20"/>
          <w:vertAlign w:val="subscript"/>
          <w:lang w:bidi="en-US"/>
        </w:rPr>
        <w:t>1</w:t>
      </w:r>
      <w:r w:rsidR="00055A5A" w:rsidRPr="00055A5A">
        <w:rPr>
          <w:sz w:val="20"/>
          <w:szCs w:val="20"/>
          <w:lang w:bidi="en-US"/>
        </w:rPr>
        <w:t>.</w:t>
      </w:r>
    </w:p>
    <w:p w14:paraId="724B9137" w14:textId="7A6DE761" w:rsidR="00F12ACB" w:rsidRDefault="00F12ACB" w:rsidP="00F12ACB">
      <w:pPr>
        <w:pStyle w:val="NormalWeb"/>
        <w:shd w:val="clear" w:color="auto" w:fill="FFFFFF"/>
        <w:spacing w:before="0" w:line="480" w:lineRule="auto"/>
        <w:ind w:firstLine="360"/>
        <w:jc w:val="both"/>
        <w:rPr>
          <w:sz w:val="20"/>
          <w:szCs w:val="20"/>
          <w:lang w:bidi="en-US"/>
        </w:rPr>
      </w:pPr>
      <w:r>
        <w:rPr>
          <w:sz w:val="20"/>
          <w:szCs w:val="20"/>
          <w:lang w:bidi="en-US"/>
        </w:rPr>
        <w:lastRenderedPageBreak/>
        <w:tab/>
      </w:r>
      <w:r>
        <w:rPr>
          <w:sz w:val="20"/>
          <w:szCs w:val="20"/>
          <w:lang w:bidi="en-US"/>
        </w:rPr>
        <w:tab/>
      </w:r>
      <w:r>
        <w:rPr>
          <w:sz w:val="20"/>
          <w:szCs w:val="20"/>
          <w:lang w:bidi="en-US"/>
        </w:rPr>
        <w:tab/>
      </w:r>
      <w:r>
        <w:rPr>
          <w:sz w:val="20"/>
          <w:szCs w:val="20"/>
          <w:lang w:bidi="en-US"/>
        </w:rPr>
        <w:tab/>
      </w:r>
      <w:r w:rsidR="002B43D8">
        <w:rPr>
          <w:noProof/>
          <w:sz w:val="20"/>
          <w:szCs w:val="20"/>
        </w:rPr>
        <w:drawing>
          <wp:inline distT="0" distB="0" distL="0" distR="0" wp14:anchorId="45C1D06D" wp14:editId="4AA36BDD">
            <wp:extent cx="6169660" cy="2786380"/>
            <wp:effectExtent l="0" t="0" r="0" b="0"/>
            <wp:docPr id="1244" name="Picture 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69660" cy="2786380"/>
                    </a:xfrm>
                    <a:prstGeom prst="rect">
                      <a:avLst/>
                    </a:prstGeom>
                    <a:noFill/>
                  </pic:spPr>
                </pic:pic>
              </a:graphicData>
            </a:graphic>
          </wp:inline>
        </w:drawing>
      </w:r>
    </w:p>
    <w:p w14:paraId="580EEA5B" w14:textId="3D84E62D" w:rsidR="00F12ACB" w:rsidRPr="00F12ACB" w:rsidRDefault="00F12ACB" w:rsidP="00644F06">
      <w:pPr>
        <w:pStyle w:val="NormalWeb"/>
        <w:shd w:val="clear" w:color="auto" w:fill="FFFFFF"/>
        <w:spacing w:before="0" w:line="480" w:lineRule="auto"/>
        <w:jc w:val="both"/>
        <w:rPr>
          <w:sz w:val="20"/>
          <w:szCs w:val="20"/>
          <w:lang w:bidi="en-US"/>
        </w:rPr>
      </w:pPr>
      <w:r>
        <w:rPr>
          <w:sz w:val="18"/>
          <w:szCs w:val="18"/>
          <w:lang w:bidi="en-US"/>
        </w:rPr>
        <w:t>FIG.</w:t>
      </w:r>
      <w:r w:rsidRPr="00F12ACB">
        <w:rPr>
          <w:sz w:val="18"/>
          <w:szCs w:val="18"/>
          <w:lang w:bidi="en-US"/>
        </w:rPr>
        <w:t xml:space="preserve"> </w:t>
      </w:r>
      <w:r w:rsidR="00540EEC">
        <w:rPr>
          <w:sz w:val="18"/>
          <w:szCs w:val="18"/>
          <w:lang w:bidi="en-US"/>
        </w:rPr>
        <w:t>8</w:t>
      </w:r>
      <w:r w:rsidRPr="00F12ACB">
        <w:rPr>
          <w:sz w:val="18"/>
          <w:szCs w:val="18"/>
          <w:lang w:bidi="en-US"/>
        </w:rPr>
        <w:t xml:space="preserve">. </w:t>
      </w:r>
      <w:r w:rsidR="00644F06">
        <w:rPr>
          <w:sz w:val="18"/>
          <w:szCs w:val="18"/>
          <w:lang w:bidi="en-US"/>
        </w:rPr>
        <w:t xml:space="preserve">Dwell time analysis. (a) Filtered “ionic” current trajectories simulated from the 1D master equation. (b) Same as (a) except </w:t>
      </w:r>
      <w:r w:rsidR="0055683A">
        <w:rPr>
          <w:sz w:val="18"/>
          <w:szCs w:val="18"/>
          <w:lang w:bidi="en-US"/>
        </w:rPr>
        <w:t>with Ising dynamics</w:t>
      </w:r>
      <w:r w:rsidR="00644F06">
        <w:rPr>
          <w:sz w:val="18"/>
          <w:szCs w:val="18"/>
          <w:lang w:bidi="en-US"/>
        </w:rPr>
        <w:t xml:space="preserve">. The reference model was used </w:t>
      </w:r>
      <w:r w:rsidR="00FF5F72">
        <w:rPr>
          <w:sz w:val="18"/>
          <w:szCs w:val="18"/>
          <w:lang w:bidi="en-US"/>
        </w:rPr>
        <w:t>in</w:t>
      </w:r>
      <w:r w:rsidR="00644F06">
        <w:rPr>
          <w:sz w:val="18"/>
          <w:szCs w:val="18"/>
          <w:lang w:bidi="en-US"/>
        </w:rPr>
        <w:t xml:space="preserve"> both simulations; </w:t>
      </w:r>
      <w:r w:rsidR="00644F06" w:rsidRPr="00644F06">
        <w:rPr>
          <w:i/>
          <w:sz w:val="18"/>
          <w:szCs w:val="18"/>
          <w:lang w:bidi="en-US"/>
        </w:rPr>
        <w:t>f</w:t>
      </w:r>
      <w:r w:rsidR="00644F06" w:rsidRPr="00644F06">
        <w:rPr>
          <w:i/>
          <w:sz w:val="18"/>
          <w:szCs w:val="18"/>
          <w:vertAlign w:val="subscript"/>
          <w:lang w:bidi="en-US"/>
        </w:rPr>
        <w:t>c</w:t>
      </w:r>
      <w:r w:rsidR="00644F06">
        <w:rPr>
          <w:sz w:val="18"/>
          <w:szCs w:val="18"/>
          <w:lang w:bidi="en-US"/>
        </w:rPr>
        <w:t xml:space="preserve"> = 10 kHz. (c) </w:t>
      </w:r>
      <w:proofErr w:type="spellStart"/>
      <w:r w:rsidRPr="00F12ACB">
        <w:rPr>
          <w:sz w:val="18"/>
          <w:szCs w:val="18"/>
          <w:lang w:bidi="en-US"/>
        </w:rPr>
        <w:t>Sigworth</w:t>
      </w:r>
      <w:proofErr w:type="spellEnd"/>
      <w:r w:rsidRPr="00F12ACB">
        <w:rPr>
          <w:sz w:val="18"/>
          <w:szCs w:val="18"/>
          <w:lang w:bidi="en-US"/>
        </w:rPr>
        <w:t xml:space="preserve">-Sine plot of </w:t>
      </w:r>
      <w:r w:rsidR="00881A1D">
        <w:rPr>
          <w:sz w:val="18"/>
          <w:szCs w:val="18"/>
          <w:lang w:bidi="en-US"/>
        </w:rPr>
        <w:t xml:space="preserve">binned </w:t>
      </w:r>
      <w:r w:rsidRPr="00F12ACB">
        <w:rPr>
          <w:sz w:val="18"/>
          <w:szCs w:val="18"/>
          <w:lang w:bidi="en-US"/>
        </w:rPr>
        <w:t>forward passage times</w:t>
      </w:r>
      <w:r w:rsidR="00644F06">
        <w:rPr>
          <w:sz w:val="18"/>
          <w:szCs w:val="18"/>
          <w:lang w:bidi="en-US"/>
        </w:rPr>
        <w:t xml:space="preserve"> between </w:t>
      </w:r>
      <w:r w:rsidR="00644F06" w:rsidRPr="00644F06">
        <w:rPr>
          <w:i/>
          <w:sz w:val="18"/>
          <w:szCs w:val="18"/>
          <w:lang w:bidi="en-US"/>
        </w:rPr>
        <w:t>q</w:t>
      </w:r>
      <w:r w:rsidR="00644F06" w:rsidRPr="00644F06">
        <w:rPr>
          <w:sz w:val="18"/>
          <w:szCs w:val="18"/>
          <w:vertAlign w:val="subscript"/>
          <w:lang w:bidi="en-US"/>
        </w:rPr>
        <w:t>1</w:t>
      </w:r>
      <w:r w:rsidR="00644F06">
        <w:rPr>
          <w:sz w:val="18"/>
          <w:szCs w:val="18"/>
          <w:lang w:bidi="en-US"/>
        </w:rPr>
        <w:t xml:space="preserve"> and </w:t>
      </w:r>
      <w:r w:rsidR="00644F06" w:rsidRPr="00644F06">
        <w:rPr>
          <w:i/>
          <w:sz w:val="18"/>
          <w:szCs w:val="18"/>
          <w:lang w:bidi="en-US"/>
        </w:rPr>
        <w:t>q</w:t>
      </w:r>
      <w:r w:rsidR="00644F06" w:rsidRPr="00644F06">
        <w:rPr>
          <w:sz w:val="18"/>
          <w:szCs w:val="18"/>
          <w:vertAlign w:val="subscript"/>
          <w:lang w:bidi="en-US"/>
        </w:rPr>
        <w:t>2</w:t>
      </w:r>
      <w:r w:rsidR="00881A1D">
        <w:rPr>
          <w:sz w:val="18"/>
          <w:szCs w:val="18"/>
          <w:lang w:bidi="en-US"/>
        </w:rPr>
        <w:t xml:space="preserve"> demonstrates fewer </w:t>
      </w:r>
      <w:r w:rsidR="00A665CB">
        <w:rPr>
          <w:sz w:val="18"/>
          <w:szCs w:val="18"/>
          <w:lang w:bidi="en-US"/>
        </w:rPr>
        <w:t xml:space="preserve">overall </w:t>
      </w:r>
      <w:r w:rsidR="00881A1D">
        <w:rPr>
          <w:sz w:val="18"/>
          <w:szCs w:val="18"/>
          <w:lang w:bidi="en-US"/>
        </w:rPr>
        <w:t xml:space="preserve">events and </w:t>
      </w:r>
      <w:r w:rsidR="00A665CB">
        <w:rPr>
          <w:sz w:val="18"/>
          <w:szCs w:val="18"/>
          <w:lang w:bidi="en-US"/>
        </w:rPr>
        <w:t xml:space="preserve">a </w:t>
      </w:r>
      <w:r w:rsidR="00881A1D">
        <w:rPr>
          <w:sz w:val="18"/>
          <w:szCs w:val="18"/>
          <w:lang w:bidi="en-US"/>
        </w:rPr>
        <w:t xml:space="preserve">longer </w:t>
      </w:r>
      <w:r w:rsidR="00A665CB">
        <w:rPr>
          <w:sz w:val="18"/>
          <w:szCs w:val="18"/>
          <w:lang w:bidi="en-US"/>
        </w:rPr>
        <w:t>average dwell time</w:t>
      </w:r>
      <w:r w:rsidR="00881A1D">
        <w:rPr>
          <w:sz w:val="18"/>
          <w:szCs w:val="18"/>
          <w:lang w:bidi="en-US"/>
        </w:rPr>
        <w:t xml:space="preserve"> for </w:t>
      </w:r>
      <w:r w:rsidR="0091594E">
        <w:rPr>
          <w:sz w:val="18"/>
          <w:szCs w:val="18"/>
          <w:lang w:bidi="en-US"/>
        </w:rPr>
        <w:t>Ising</w:t>
      </w:r>
      <w:r w:rsidR="00881A1D">
        <w:rPr>
          <w:sz w:val="18"/>
          <w:szCs w:val="18"/>
          <w:lang w:bidi="en-US"/>
        </w:rPr>
        <w:t xml:space="preserve"> dynamics compared to </w:t>
      </w:r>
      <w:r w:rsidR="0055683A">
        <w:rPr>
          <w:sz w:val="18"/>
          <w:szCs w:val="18"/>
          <w:lang w:bidi="en-US"/>
        </w:rPr>
        <w:t xml:space="preserve">the coarse-grained </w:t>
      </w:r>
      <w:r w:rsidR="00881A1D">
        <w:rPr>
          <w:sz w:val="18"/>
          <w:szCs w:val="18"/>
          <w:lang w:bidi="en-US"/>
        </w:rPr>
        <w:t>1D and 2D dynamics.</w:t>
      </w:r>
    </w:p>
    <w:p w14:paraId="23375AFB" w14:textId="5442233C" w:rsidR="00140360" w:rsidRDefault="00F12ACB" w:rsidP="003E074C">
      <w:pPr>
        <w:pStyle w:val="NormalWeb"/>
        <w:shd w:val="clear" w:color="auto" w:fill="FFFFFF"/>
        <w:spacing w:line="480" w:lineRule="auto"/>
        <w:ind w:firstLine="360"/>
        <w:jc w:val="both"/>
        <w:rPr>
          <w:sz w:val="20"/>
          <w:szCs w:val="20"/>
          <w:lang w:bidi="en-US"/>
        </w:rPr>
      </w:pPr>
      <w:r>
        <w:rPr>
          <w:sz w:val="20"/>
          <w:szCs w:val="20"/>
          <w:lang w:bidi="en-US"/>
        </w:rPr>
        <w:t>I</w:t>
      </w:r>
      <w:r w:rsidR="00314F90">
        <w:rPr>
          <w:sz w:val="20"/>
          <w:szCs w:val="20"/>
          <w:lang w:bidi="en-US"/>
        </w:rPr>
        <w:t>t is apparent from Fig.</w:t>
      </w:r>
      <w:r w:rsidR="00D32E89">
        <w:rPr>
          <w:sz w:val="20"/>
          <w:szCs w:val="20"/>
          <w:lang w:bidi="en-US"/>
        </w:rPr>
        <w:t xml:space="preserve"> 8</w:t>
      </w:r>
      <w:r w:rsidR="00055A5A" w:rsidRPr="00055A5A">
        <w:rPr>
          <w:sz w:val="20"/>
          <w:szCs w:val="20"/>
          <w:lang w:bidi="en-US"/>
        </w:rPr>
        <w:t xml:space="preserve"> that </w:t>
      </w:r>
      <w:r w:rsidR="00B016D1">
        <w:rPr>
          <w:sz w:val="20"/>
          <w:szCs w:val="20"/>
          <w:lang w:bidi="en-US"/>
        </w:rPr>
        <w:t xml:space="preserve">for </w:t>
      </w:r>
      <w:r w:rsidR="002E6F46">
        <w:rPr>
          <w:sz w:val="20"/>
          <w:szCs w:val="20"/>
          <w:lang w:bidi="en-US"/>
        </w:rPr>
        <w:t xml:space="preserve">both </w:t>
      </w:r>
      <w:r>
        <w:rPr>
          <w:sz w:val="20"/>
          <w:szCs w:val="20"/>
          <w:lang w:bidi="en-US"/>
        </w:rPr>
        <w:t xml:space="preserve">the </w:t>
      </w:r>
      <w:r w:rsidR="0091594E">
        <w:rPr>
          <w:sz w:val="20"/>
          <w:szCs w:val="20"/>
          <w:lang w:bidi="en-US"/>
        </w:rPr>
        <w:t>Ising</w:t>
      </w:r>
      <w:r>
        <w:rPr>
          <w:sz w:val="20"/>
          <w:szCs w:val="20"/>
          <w:lang w:bidi="en-US"/>
        </w:rPr>
        <w:t xml:space="preserve"> </w:t>
      </w:r>
      <w:r w:rsidR="00B016D1">
        <w:rPr>
          <w:sz w:val="20"/>
          <w:szCs w:val="20"/>
          <w:lang w:bidi="en-US"/>
        </w:rPr>
        <w:t xml:space="preserve">and </w:t>
      </w:r>
      <w:r w:rsidR="00A665CB">
        <w:rPr>
          <w:sz w:val="20"/>
          <w:szCs w:val="20"/>
          <w:lang w:bidi="en-US"/>
        </w:rPr>
        <w:t>coarse-grained models</w:t>
      </w:r>
      <w:r>
        <w:rPr>
          <w:sz w:val="20"/>
          <w:szCs w:val="20"/>
          <w:lang w:bidi="en-US"/>
        </w:rPr>
        <w:t xml:space="preserve">, </w:t>
      </w:r>
      <w:r w:rsidR="00055A5A" w:rsidRPr="00055A5A">
        <w:rPr>
          <w:sz w:val="20"/>
          <w:szCs w:val="20"/>
          <w:lang w:bidi="en-US"/>
        </w:rPr>
        <w:t xml:space="preserve">the binned dwell times </w:t>
      </w:r>
      <w:r w:rsidR="00CC5C5B">
        <w:rPr>
          <w:sz w:val="20"/>
          <w:szCs w:val="20"/>
          <w:lang w:bidi="en-US"/>
        </w:rPr>
        <w:t>faithfully</w:t>
      </w:r>
      <w:r w:rsidR="00055A5A" w:rsidRPr="00055A5A">
        <w:rPr>
          <w:sz w:val="20"/>
          <w:szCs w:val="20"/>
          <w:lang w:bidi="en-US"/>
        </w:rPr>
        <w:t xml:space="preserve"> followed the theoretical distribution across </w:t>
      </w:r>
      <w:r w:rsidR="005D56C5">
        <w:rPr>
          <w:sz w:val="20"/>
          <w:szCs w:val="20"/>
          <w:lang w:bidi="en-US"/>
        </w:rPr>
        <w:t xml:space="preserve">roughly </w:t>
      </w:r>
      <w:r w:rsidR="00055A5A" w:rsidRPr="00055A5A">
        <w:rPr>
          <w:sz w:val="20"/>
          <w:szCs w:val="20"/>
          <w:lang w:bidi="en-US"/>
        </w:rPr>
        <w:t>four orders of magnitude</w:t>
      </w:r>
      <w:r w:rsidR="0087189F">
        <w:rPr>
          <w:sz w:val="20"/>
          <w:szCs w:val="20"/>
          <w:lang w:bidi="en-US"/>
        </w:rPr>
        <w:t xml:space="preserve"> in time</w:t>
      </w:r>
      <w:r w:rsidR="00055A5A" w:rsidRPr="00055A5A">
        <w:rPr>
          <w:sz w:val="20"/>
          <w:szCs w:val="20"/>
          <w:lang w:bidi="en-US"/>
        </w:rPr>
        <w:t xml:space="preserve">. </w:t>
      </w:r>
      <w:r w:rsidR="000244C3" w:rsidRPr="00055A5A">
        <w:rPr>
          <w:sz w:val="20"/>
          <w:szCs w:val="20"/>
          <w:lang w:bidi="en-US"/>
        </w:rPr>
        <w:t xml:space="preserve">The </w:t>
      </w:r>
      <w:r w:rsidR="000244C3">
        <w:rPr>
          <w:sz w:val="20"/>
          <w:szCs w:val="20"/>
          <w:lang w:bidi="en-US"/>
        </w:rPr>
        <w:t xml:space="preserve">macroscopic </w:t>
      </w:r>
      <w:r w:rsidR="000244C3" w:rsidRPr="00055A5A">
        <w:rPr>
          <w:sz w:val="20"/>
          <w:szCs w:val="20"/>
          <w:lang w:bidi="en-US"/>
        </w:rPr>
        <w:t xml:space="preserve">two-state approximation </w:t>
      </w:r>
      <w:r w:rsidR="000244C3">
        <w:rPr>
          <w:sz w:val="20"/>
          <w:szCs w:val="20"/>
          <w:lang w:bidi="en-US"/>
        </w:rPr>
        <w:t>for small (</w:t>
      </w:r>
      <w:r w:rsidR="000244C3" w:rsidRPr="00163BC1">
        <w:rPr>
          <w:i/>
          <w:sz w:val="20"/>
          <w:szCs w:val="20"/>
          <w:lang w:bidi="en-US"/>
        </w:rPr>
        <w:t>N</w:t>
      </w:r>
      <w:r w:rsidR="000244C3">
        <w:rPr>
          <w:sz w:val="20"/>
          <w:szCs w:val="20"/>
          <w:lang w:bidi="en-US"/>
        </w:rPr>
        <w:t xml:space="preserve"> ~ 400) kinetic Ising systems </w:t>
      </w:r>
      <w:r w:rsidR="000244C3" w:rsidRPr="00055A5A">
        <w:rPr>
          <w:sz w:val="20"/>
          <w:szCs w:val="20"/>
          <w:lang w:bidi="en-US"/>
        </w:rPr>
        <w:t xml:space="preserve">is evidently </w:t>
      </w:r>
      <w:r w:rsidR="000244C3">
        <w:rPr>
          <w:sz w:val="20"/>
          <w:szCs w:val="20"/>
          <w:lang w:bidi="en-US"/>
        </w:rPr>
        <w:t xml:space="preserve">very good across </w:t>
      </w:r>
      <w:r w:rsidR="00833906">
        <w:rPr>
          <w:sz w:val="20"/>
          <w:szCs w:val="20"/>
          <w:lang w:bidi="en-US"/>
        </w:rPr>
        <w:t xml:space="preserve">relevant </w:t>
      </w:r>
      <w:r w:rsidR="000244C3">
        <w:rPr>
          <w:sz w:val="20"/>
          <w:szCs w:val="20"/>
          <w:lang w:bidi="en-US"/>
        </w:rPr>
        <w:t>time scales</w:t>
      </w:r>
      <w:r w:rsidR="000244C3" w:rsidRPr="00055A5A">
        <w:rPr>
          <w:sz w:val="20"/>
          <w:szCs w:val="20"/>
          <w:lang w:bidi="en-US"/>
        </w:rPr>
        <w:t>.</w:t>
      </w:r>
      <w:r w:rsidR="000244C3">
        <w:rPr>
          <w:sz w:val="20"/>
          <w:szCs w:val="20"/>
          <w:lang w:bidi="en-US"/>
        </w:rPr>
        <w:t xml:space="preserve"> </w:t>
      </w:r>
      <w:r w:rsidR="00FB5D6F">
        <w:rPr>
          <w:sz w:val="20"/>
          <w:szCs w:val="20"/>
          <w:lang w:bidi="en-US"/>
        </w:rPr>
        <w:t xml:space="preserve">Even </w:t>
      </w:r>
      <w:r w:rsidR="00881A1D">
        <w:rPr>
          <w:sz w:val="20"/>
          <w:szCs w:val="20"/>
          <w:lang w:bidi="en-US"/>
        </w:rPr>
        <w:t>allowing for</w:t>
      </w:r>
      <w:r w:rsidR="00FB5D6F">
        <w:rPr>
          <w:sz w:val="20"/>
          <w:szCs w:val="20"/>
          <w:lang w:bidi="en-US"/>
        </w:rPr>
        <w:t xml:space="preserve"> </w:t>
      </w:r>
      <w:r w:rsidR="00FB5D6F" w:rsidRPr="00055A5A">
        <w:rPr>
          <w:sz w:val="20"/>
          <w:szCs w:val="20"/>
          <w:lang w:bidi="en-US"/>
        </w:rPr>
        <w:t xml:space="preserve">binning error, </w:t>
      </w:r>
      <w:r w:rsidR="002641D2">
        <w:rPr>
          <w:sz w:val="20"/>
          <w:szCs w:val="20"/>
          <w:lang w:bidi="en-US"/>
        </w:rPr>
        <w:t>fitting the</w:t>
      </w:r>
      <w:r w:rsidR="00FB5D6F">
        <w:rPr>
          <w:sz w:val="20"/>
          <w:szCs w:val="20"/>
          <w:lang w:bidi="en-US"/>
        </w:rPr>
        <w:t xml:space="preserve"> </w:t>
      </w:r>
      <w:proofErr w:type="spellStart"/>
      <w:r w:rsidR="00FB5D6F" w:rsidRPr="00055A5A">
        <w:rPr>
          <w:sz w:val="20"/>
          <w:szCs w:val="20"/>
          <w:lang w:bidi="en-US"/>
        </w:rPr>
        <w:t>Sigworth</w:t>
      </w:r>
      <w:proofErr w:type="spellEnd"/>
      <w:r w:rsidR="00FB5D6F" w:rsidRPr="00055A5A">
        <w:rPr>
          <w:sz w:val="20"/>
          <w:szCs w:val="20"/>
          <w:lang w:bidi="en-US"/>
        </w:rPr>
        <w:t xml:space="preserve">-Sine </w:t>
      </w:r>
      <w:r w:rsidR="00FB5D6F">
        <w:rPr>
          <w:sz w:val="20"/>
          <w:szCs w:val="20"/>
          <w:lang w:bidi="en-US"/>
        </w:rPr>
        <w:t xml:space="preserve">plot </w:t>
      </w:r>
      <w:r w:rsidR="002641D2">
        <w:rPr>
          <w:sz w:val="20"/>
          <w:szCs w:val="20"/>
          <w:lang w:bidi="en-US"/>
        </w:rPr>
        <w:t>to the dwell time distribution yielded a</w:t>
      </w:r>
      <w:r w:rsidR="00FB5D6F" w:rsidRPr="00055A5A">
        <w:rPr>
          <w:sz w:val="20"/>
          <w:szCs w:val="20"/>
          <w:lang w:bidi="en-US"/>
        </w:rPr>
        <w:t xml:space="preserve"> </w:t>
      </w:r>
      <w:r w:rsidR="00FB5D6F" w:rsidRPr="00055A5A">
        <w:rPr>
          <w:rFonts w:ascii="Symbol" w:hAnsi="Symbol"/>
          <w:i/>
          <w:sz w:val="20"/>
          <w:szCs w:val="20"/>
          <w:lang w:bidi="en-US"/>
        </w:rPr>
        <w:t></w:t>
      </w:r>
      <w:r w:rsidR="00FB5D6F" w:rsidRPr="00055A5A">
        <w:rPr>
          <w:i/>
          <w:sz w:val="20"/>
          <w:szCs w:val="20"/>
          <w:vertAlign w:val="subscript"/>
          <w:lang w:bidi="en-US"/>
        </w:rPr>
        <w:t>fit</w:t>
      </w:r>
      <w:r w:rsidR="00FB5D6F" w:rsidRPr="00055A5A">
        <w:rPr>
          <w:sz w:val="20"/>
          <w:szCs w:val="20"/>
          <w:lang w:bidi="en-US"/>
        </w:rPr>
        <w:t xml:space="preserve"> </w:t>
      </w:r>
      <w:r w:rsidR="002641D2">
        <w:rPr>
          <w:sz w:val="20"/>
          <w:szCs w:val="20"/>
          <w:lang w:bidi="en-US"/>
        </w:rPr>
        <w:t>that was</w:t>
      </w:r>
      <w:r w:rsidR="00FB5D6F" w:rsidRPr="00055A5A">
        <w:rPr>
          <w:sz w:val="20"/>
          <w:szCs w:val="20"/>
          <w:lang w:bidi="en-US"/>
        </w:rPr>
        <w:t xml:space="preserve"> very close to </w:t>
      </w:r>
      <w:r w:rsidR="00FB5D6F" w:rsidRPr="00055A5A">
        <w:rPr>
          <w:rFonts w:ascii="Symbol" w:hAnsi="Symbol"/>
          <w:i/>
          <w:sz w:val="20"/>
          <w:szCs w:val="20"/>
          <w:lang w:bidi="en-US"/>
        </w:rPr>
        <w:t></w:t>
      </w:r>
      <w:r w:rsidR="00FB5D6F" w:rsidRPr="00B016D1">
        <w:rPr>
          <w:sz w:val="20"/>
          <w:szCs w:val="20"/>
          <w:vertAlign w:val="subscript"/>
          <w:lang w:bidi="en-US"/>
        </w:rPr>
        <w:t>1</w:t>
      </w:r>
      <w:r w:rsidR="00FB5D6F">
        <w:rPr>
          <w:sz w:val="20"/>
          <w:szCs w:val="20"/>
          <w:lang w:bidi="en-US"/>
        </w:rPr>
        <w:t xml:space="preserve"> (Table I). </w:t>
      </w:r>
    </w:p>
    <w:p w14:paraId="1DAA194A" w14:textId="77777777" w:rsidR="00055A5A" w:rsidRDefault="00055A5A" w:rsidP="007B4AC5">
      <w:pPr>
        <w:ind w:left="1440"/>
        <w:jc w:val="both"/>
        <w:rPr>
          <w:sz w:val="18"/>
          <w:szCs w:val="18"/>
        </w:rPr>
      </w:pPr>
      <w:r w:rsidRPr="00A76239">
        <w:rPr>
          <w:sz w:val="18"/>
          <w:szCs w:val="18"/>
        </w:rPr>
        <w:t xml:space="preserve">TABLE I. </w:t>
      </w:r>
      <w:r w:rsidRPr="00055A5A">
        <w:rPr>
          <w:sz w:val="18"/>
          <w:szCs w:val="18"/>
          <w:lang w:bidi="en-US"/>
        </w:rPr>
        <w:t>Forward Mean First Passage Times from Monte Carlo simulation</w:t>
      </w:r>
      <w:r w:rsidRPr="00A76239">
        <w:rPr>
          <w:sz w:val="18"/>
          <w:szCs w:val="18"/>
        </w:rPr>
        <w:t xml:space="preserve">. </w:t>
      </w:r>
    </w:p>
    <w:tbl>
      <w:tblPr>
        <w:tblW w:w="6104" w:type="dxa"/>
        <w:tblInd w:w="1477" w:type="dxa"/>
        <w:tblLook w:val="04A0" w:firstRow="1" w:lastRow="0" w:firstColumn="1" w:lastColumn="0" w:noHBand="0" w:noVBand="1"/>
      </w:tblPr>
      <w:tblGrid>
        <w:gridCol w:w="1185"/>
        <w:gridCol w:w="1659"/>
        <w:gridCol w:w="1601"/>
        <w:gridCol w:w="1659"/>
      </w:tblGrid>
      <w:tr w:rsidR="00055A5A" w14:paraId="4E357535" w14:textId="77777777" w:rsidTr="007B4AC5">
        <w:trPr>
          <w:trHeight w:val="360"/>
        </w:trPr>
        <w:tc>
          <w:tcPr>
            <w:tcW w:w="1185" w:type="dxa"/>
            <w:tcBorders>
              <w:top w:val="double" w:sz="6" w:space="0" w:color="auto"/>
              <w:left w:val="nil"/>
              <w:bottom w:val="single" w:sz="8" w:space="0" w:color="auto"/>
              <w:right w:val="nil"/>
            </w:tcBorders>
            <w:shd w:val="clear" w:color="auto" w:fill="auto"/>
            <w:noWrap/>
            <w:vAlign w:val="bottom"/>
            <w:hideMark/>
          </w:tcPr>
          <w:p w14:paraId="2198F803" w14:textId="77777777" w:rsidR="00055A5A" w:rsidRDefault="00055A5A" w:rsidP="00047737">
            <w:pPr>
              <w:jc w:val="center"/>
              <w:rPr>
                <w:color w:val="000000"/>
                <w:sz w:val="20"/>
                <w:szCs w:val="20"/>
              </w:rPr>
            </w:pPr>
          </w:p>
        </w:tc>
        <w:tc>
          <w:tcPr>
            <w:tcW w:w="1659" w:type="dxa"/>
            <w:tcBorders>
              <w:top w:val="double" w:sz="6" w:space="0" w:color="auto"/>
              <w:left w:val="nil"/>
              <w:bottom w:val="single" w:sz="8" w:space="0" w:color="auto"/>
              <w:right w:val="nil"/>
            </w:tcBorders>
            <w:shd w:val="clear" w:color="auto" w:fill="auto"/>
            <w:noWrap/>
            <w:vAlign w:val="bottom"/>
            <w:hideMark/>
          </w:tcPr>
          <w:p w14:paraId="046F538D" w14:textId="4E5C0B94" w:rsidR="00055A5A" w:rsidRPr="00055A5A" w:rsidRDefault="0091594E" w:rsidP="00047737">
            <w:pPr>
              <w:jc w:val="center"/>
              <w:rPr>
                <w:iCs/>
                <w:color w:val="000000"/>
                <w:sz w:val="20"/>
                <w:szCs w:val="20"/>
              </w:rPr>
            </w:pPr>
            <w:r>
              <w:rPr>
                <w:iCs/>
                <w:color w:val="000000"/>
                <w:sz w:val="20"/>
                <w:szCs w:val="20"/>
              </w:rPr>
              <w:t>Ising</w:t>
            </w:r>
          </w:p>
        </w:tc>
        <w:tc>
          <w:tcPr>
            <w:tcW w:w="1601" w:type="dxa"/>
            <w:tcBorders>
              <w:top w:val="double" w:sz="6" w:space="0" w:color="auto"/>
              <w:left w:val="nil"/>
              <w:bottom w:val="single" w:sz="8" w:space="0" w:color="auto"/>
              <w:right w:val="nil"/>
            </w:tcBorders>
            <w:shd w:val="clear" w:color="auto" w:fill="auto"/>
            <w:noWrap/>
            <w:vAlign w:val="bottom"/>
            <w:hideMark/>
          </w:tcPr>
          <w:p w14:paraId="3DE4EE23" w14:textId="77777777" w:rsidR="00055A5A" w:rsidRDefault="00055A5A" w:rsidP="00047737">
            <w:pPr>
              <w:jc w:val="center"/>
              <w:rPr>
                <w:i/>
                <w:iCs/>
                <w:color w:val="000000"/>
                <w:sz w:val="20"/>
                <w:szCs w:val="20"/>
              </w:rPr>
            </w:pPr>
            <w:r>
              <w:rPr>
                <w:iCs/>
                <w:color w:val="000000"/>
                <w:sz w:val="20"/>
                <w:szCs w:val="20"/>
              </w:rPr>
              <w:t>2D</w:t>
            </w:r>
          </w:p>
        </w:tc>
        <w:tc>
          <w:tcPr>
            <w:tcW w:w="1659" w:type="dxa"/>
            <w:tcBorders>
              <w:top w:val="double" w:sz="6" w:space="0" w:color="auto"/>
              <w:left w:val="nil"/>
              <w:bottom w:val="single" w:sz="8" w:space="0" w:color="auto"/>
              <w:right w:val="nil"/>
            </w:tcBorders>
            <w:shd w:val="clear" w:color="auto" w:fill="auto"/>
            <w:noWrap/>
            <w:vAlign w:val="bottom"/>
            <w:hideMark/>
          </w:tcPr>
          <w:p w14:paraId="12908B1C" w14:textId="77777777" w:rsidR="00055A5A" w:rsidRDefault="00055A5A" w:rsidP="00047737">
            <w:pPr>
              <w:jc w:val="center"/>
              <w:rPr>
                <w:i/>
                <w:iCs/>
                <w:color w:val="000000"/>
                <w:sz w:val="20"/>
                <w:szCs w:val="20"/>
              </w:rPr>
            </w:pPr>
            <w:r>
              <w:rPr>
                <w:iCs/>
                <w:color w:val="000000"/>
                <w:sz w:val="20"/>
                <w:szCs w:val="20"/>
              </w:rPr>
              <w:t>1D</w:t>
            </w:r>
          </w:p>
        </w:tc>
      </w:tr>
      <w:tr w:rsidR="00055A5A" w14:paraId="665CA0C9" w14:textId="77777777" w:rsidTr="007B4AC5">
        <w:trPr>
          <w:trHeight w:val="300"/>
        </w:trPr>
        <w:tc>
          <w:tcPr>
            <w:tcW w:w="1185" w:type="dxa"/>
            <w:tcBorders>
              <w:top w:val="nil"/>
              <w:left w:val="nil"/>
              <w:bottom w:val="nil"/>
              <w:right w:val="nil"/>
            </w:tcBorders>
            <w:shd w:val="clear" w:color="auto" w:fill="auto"/>
            <w:noWrap/>
            <w:vAlign w:val="bottom"/>
            <w:hideMark/>
          </w:tcPr>
          <w:p w14:paraId="73DE4965" w14:textId="77777777" w:rsidR="00055A5A" w:rsidRDefault="00055A5A" w:rsidP="00047737">
            <w:pPr>
              <w:jc w:val="center"/>
              <w:rPr>
                <w:color w:val="000000"/>
                <w:sz w:val="20"/>
                <w:szCs w:val="20"/>
              </w:rPr>
            </w:pPr>
            <w:r w:rsidRPr="00055A5A">
              <w:rPr>
                <w:color w:val="000000"/>
                <w:sz w:val="20"/>
                <w:szCs w:val="20"/>
              </w:rPr>
              <w:t>counts</w:t>
            </w:r>
          </w:p>
        </w:tc>
        <w:tc>
          <w:tcPr>
            <w:tcW w:w="1659" w:type="dxa"/>
            <w:tcBorders>
              <w:top w:val="nil"/>
              <w:left w:val="nil"/>
              <w:bottom w:val="nil"/>
              <w:right w:val="nil"/>
            </w:tcBorders>
            <w:shd w:val="clear" w:color="auto" w:fill="auto"/>
            <w:noWrap/>
            <w:vAlign w:val="bottom"/>
            <w:hideMark/>
          </w:tcPr>
          <w:p w14:paraId="31B28B0C" w14:textId="77777777" w:rsidR="00055A5A" w:rsidRDefault="00055A5A" w:rsidP="00047737">
            <w:pPr>
              <w:jc w:val="center"/>
              <w:rPr>
                <w:color w:val="000000"/>
                <w:sz w:val="20"/>
                <w:szCs w:val="20"/>
              </w:rPr>
            </w:pPr>
            <w:r w:rsidRPr="00055A5A">
              <w:rPr>
                <w:color w:val="000000"/>
                <w:sz w:val="20"/>
                <w:szCs w:val="20"/>
              </w:rPr>
              <w:t>6,776</w:t>
            </w:r>
          </w:p>
        </w:tc>
        <w:tc>
          <w:tcPr>
            <w:tcW w:w="1601" w:type="dxa"/>
            <w:tcBorders>
              <w:top w:val="nil"/>
              <w:left w:val="nil"/>
              <w:bottom w:val="nil"/>
              <w:right w:val="nil"/>
            </w:tcBorders>
            <w:shd w:val="clear" w:color="auto" w:fill="auto"/>
            <w:noWrap/>
            <w:vAlign w:val="bottom"/>
            <w:hideMark/>
          </w:tcPr>
          <w:p w14:paraId="298D1FCE" w14:textId="77777777" w:rsidR="00055A5A" w:rsidRDefault="00055A5A" w:rsidP="00047737">
            <w:pPr>
              <w:jc w:val="center"/>
              <w:rPr>
                <w:color w:val="000000"/>
                <w:sz w:val="20"/>
                <w:szCs w:val="20"/>
              </w:rPr>
            </w:pPr>
            <w:r w:rsidRPr="00055A5A">
              <w:rPr>
                <w:color w:val="000000"/>
                <w:sz w:val="20"/>
                <w:szCs w:val="20"/>
              </w:rPr>
              <w:t>10,397</w:t>
            </w:r>
          </w:p>
        </w:tc>
        <w:tc>
          <w:tcPr>
            <w:tcW w:w="1659" w:type="dxa"/>
            <w:tcBorders>
              <w:top w:val="nil"/>
              <w:left w:val="nil"/>
              <w:bottom w:val="nil"/>
              <w:right w:val="nil"/>
            </w:tcBorders>
            <w:shd w:val="clear" w:color="auto" w:fill="auto"/>
            <w:noWrap/>
            <w:vAlign w:val="bottom"/>
            <w:hideMark/>
          </w:tcPr>
          <w:p w14:paraId="2609F083" w14:textId="77777777" w:rsidR="00055A5A" w:rsidRDefault="00055A5A" w:rsidP="00047737">
            <w:pPr>
              <w:jc w:val="center"/>
              <w:rPr>
                <w:color w:val="000000"/>
                <w:sz w:val="20"/>
                <w:szCs w:val="20"/>
              </w:rPr>
            </w:pPr>
            <w:r w:rsidRPr="00055A5A">
              <w:rPr>
                <w:color w:val="000000"/>
                <w:sz w:val="20"/>
                <w:szCs w:val="20"/>
              </w:rPr>
              <w:t>10,791</w:t>
            </w:r>
          </w:p>
        </w:tc>
      </w:tr>
      <w:tr w:rsidR="00055A5A" w14:paraId="79166096" w14:textId="77777777" w:rsidTr="007B4AC5">
        <w:trPr>
          <w:trHeight w:val="300"/>
        </w:trPr>
        <w:tc>
          <w:tcPr>
            <w:tcW w:w="1185" w:type="dxa"/>
            <w:tcBorders>
              <w:top w:val="nil"/>
              <w:left w:val="nil"/>
              <w:bottom w:val="nil"/>
              <w:right w:val="nil"/>
            </w:tcBorders>
            <w:shd w:val="clear" w:color="auto" w:fill="auto"/>
            <w:noWrap/>
            <w:vAlign w:val="bottom"/>
            <w:hideMark/>
          </w:tcPr>
          <w:p w14:paraId="0A913F00" w14:textId="77777777" w:rsidR="00055A5A" w:rsidRDefault="00055A5A" w:rsidP="00047737">
            <w:pPr>
              <w:jc w:val="center"/>
              <w:rPr>
                <w:color w:val="000000"/>
                <w:sz w:val="20"/>
                <w:szCs w:val="20"/>
              </w:rPr>
            </w:pPr>
            <w:r w:rsidRPr="00055A5A">
              <w:rPr>
                <w:rFonts w:ascii="Symbol" w:hAnsi="Symbol"/>
                <w:i/>
                <w:color w:val="000000"/>
                <w:sz w:val="20"/>
                <w:szCs w:val="20"/>
              </w:rPr>
              <w:t></w:t>
            </w:r>
            <w:r w:rsidR="00B016D1" w:rsidRPr="00B016D1">
              <w:rPr>
                <w:sz w:val="20"/>
                <w:szCs w:val="20"/>
                <w:vertAlign w:val="subscript"/>
                <w:lang w:bidi="en-US"/>
              </w:rPr>
              <w:t>1</w:t>
            </w:r>
            <w:r w:rsidRPr="00055A5A">
              <w:rPr>
                <w:color w:val="000000"/>
                <w:sz w:val="20"/>
                <w:szCs w:val="20"/>
              </w:rPr>
              <w:t xml:space="preserve"> (</w:t>
            </w:r>
            <w:proofErr w:type="spellStart"/>
            <w:r w:rsidRPr="00055A5A">
              <w:rPr>
                <w:color w:val="000000"/>
                <w:sz w:val="20"/>
                <w:szCs w:val="20"/>
              </w:rPr>
              <w:t>ms</w:t>
            </w:r>
            <w:proofErr w:type="spellEnd"/>
            <w:r w:rsidRPr="00055A5A">
              <w:rPr>
                <w:color w:val="000000"/>
                <w:sz w:val="20"/>
                <w:szCs w:val="20"/>
              </w:rPr>
              <w:t>)</w:t>
            </w:r>
          </w:p>
        </w:tc>
        <w:tc>
          <w:tcPr>
            <w:tcW w:w="1659" w:type="dxa"/>
            <w:tcBorders>
              <w:top w:val="nil"/>
              <w:left w:val="nil"/>
              <w:bottom w:val="nil"/>
              <w:right w:val="nil"/>
            </w:tcBorders>
            <w:shd w:val="clear" w:color="auto" w:fill="auto"/>
            <w:noWrap/>
            <w:vAlign w:val="bottom"/>
            <w:hideMark/>
          </w:tcPr>
          <w:p w14:paraId="012A9FC5" w14:textId="77777777" w:rsidR="00055A5A" w:rsidRDefault="00055A5A" w:rsidP="00047737">
            <w:pPr>
              <w:jc w:val="center"/>
              <w:rPr>
                <w:color w:val="000000"/>
                <w:sz w:val="20"/>
                <w:szCs w:val="20"/>
              </w:rPr>
            </w:pPr>
            <w:r w:rsidRPr="00055A5A">
              <w:rPr>
                <w:color w:val="000000"/>
                <w:sz w:val="20"/>
                <w:szCs w:val="20"/>
              </w:rPr>
              <w:t xml:space="preserve">1.672 </w:t>
            </w:r>
            <w:r w:rsidRPr="00055A5A">
              <w:rPr>
                <w:color w:val="000000"/>
                <w:sz w:val="20"/>
                <w:szCs w:val="20"/>
              </w:rPr>
              <w:sym w:font="Symbol" w:char="F0B1"/>
            </w:r>
            <w:r w:rsidRPr="00055A5A">
              <w:rPr>
                <w:color w:val="000000"/>
                <w:sz w:val="20"/>
                <w:szCs w:val="20"/>
              </w:rPr>
              <w:t xml:space="preserve"> 0.020</w:t>
            </w:r>
            <w:r w:rsidR="00FB5D6F" w:rsidRPr="00FB5D6F">
              <w:rPr>
                <w:color w:val="000000"/>
                <w:sz w:val="20"/>
                <w:szCs w:val="20"/>
                <w:vertAlign w:val="superscript"/>
              </w:rPr>
              <w:t>a</w:t>
            </w:r>
          </w:p>
        </w:tc>
        <w:tc>
          <w:tcPr>
            <w:tcW w:w="1601" w:type="dxa"/>
            <w:tcBorders>
              <w:top w:val="nil"/>
              <w:left w:val="nil"/>
              <w:bottom w:val="nil"/>
              <w:right w:val="nil"/>
            </w:tcBorders>
            <w:shd w:val="clear" w:color="auto" w:fill="auto"/>
            <w:noWrap/>
            <w:vAlign w:val="bottom"/>
            <w:hideMark/>
          </w:tcPr>
          <w:p w14:paraId="5B4007F4" w14:textId="77777777" w:rsidR="00055A5A" w:rsidRDefault="00055A5A" w:rsidP="00047737">
            <w:pPr>
              <w:jc w:val="center"/>
              <w:rPr>
                <w:color w:val="000000"/>
                <w:sz w:val="20"/>
                <w:szCs w:val="20"/>
              </w:rPr>
            </w:pPr>
            <w:r w:rsidRPr="00055A5A">
              <w:rPr>
                <w:color w:val="000000"/>
                <w:sz w:val="20"/>
                <w:szCs w:val="20"/>
              </w:rPr>
              <w:t xml:space="preserve">1.145 </w:t>
            </w:r>
            <w:r w:rsidRPr="00055A5A">
              <w:rPr>
                <w:color w:val="000000"/>
                <w:sz w:val="20"/>
                <w:szCs w:val="20"/>
              </w:rPr>
              <w:sym w:font="Symbol" w:char="F0B1"/>
            </w:r>
            <w:r w:rsidRPr="00055A5A">
              <w:rPr>
                <w:color w:val="000000"/>
                <w:sz w:val="20"/>
                <w:szCs w:val="20"/>
              </w:rPr>
              <w:t xml:space="preserve"> 0.011</w:t>
            </w:r>
            <w:r w:rsidR="00FB5D6F" w:rsidRPr="00FB5D6F">
              <w:rPr>
                <w:color w:val="000000"/>
                <w:sz w:val="20"/>
                <w:szCs w:val="20"/>
                <w:vertAlign w:val="superscript"/>
              </w:rPr>
              <w:t>a</w:t>
            </w:r>
          </w:p>
        </w:tc>
        <w:tc>
          <w:tcPr>
            <w:tcW w:w="1659" w:type="dxa"/>
            <w:tcBorders>
              <w:top w:val="nil"/>
              <w:left w:val="nil"/>
              <w:bottom w:val="nil"/>
              <w:right w:val="nil"/>
            </w:tcBorders>
            <w:shd w:val="clear" w:color="auto" w:fill="auto"/>
            <w:noWrap/>
            <w:vAlign w:val="bottom"/>
            <w:hideMark/>
          </w:tcPr>
          <w:p w14:paraId="427E0F1B" w14:textId="77777777" w:rsidR="00055A5A" w:rsidRDefault="00055A5A" w:rsidP="00047737">
            <w:pPr>
              <w:jc w:val="center"/>
              <w:rPr>
                <w:color w:val="000000"/>
                <w:sz w:val="20"/>
                <w:szCs w:val="20"/>
              </w:rPr>
            </w:pPr>
            <w:r w:rsidRPr="00055A5A">
              <w:rPr>
                <w:color w:val="000000"/>
                <w:sz w:val="20"/>
                <w:szCs w:val="20"/>
              </w:rPr>
              <w:t xml:space="preserve">1.086 </w:t>
            </w:r>
            <w:r w:rsidRPr="00055A5A">
              <w:rPr>
                <w:color w:val="000000"/>
                <w:sz w:val="20"/>
                <w:szCs w:val="20"/>
              </w:rPr>
              <w:sym w:font="Symbol" w:char="F0B1"/>
            </w:r>
            <w:r w:rsidRPr="00055A5A">
              <w:rPr>
                <w:color w:val="000000"/>
                <w:sz w:val="20"/>
                <w:szCs w:val="20"/>
              </w:rPr>
              <w:t xml:space="preserve"> 0.010</w:t>
            </w:r>
            <w:r w:rsidR="00FB5D6F" w:rsidRPr="00FB5D6F">
              <w:rPr>
                <w:color w:val="000000"/>
                <w:sz w:val="20"/>
                <w:szCs w:val="20"/>
                <w:vertAlign w:val="superscript"/>
              </w:rPr>
              <w:t>a</w:t>
            </w:r>
          </w:p>
        </w:tc>
      </w:tr>
      <w:tr w:rsidR="00055A5A" w14:paraId="41576282" w14:textId="77777777" w:rsidTr="007B4AC5">
        <w:trPr>
          <w:trHeight w:val="300"/>
        </w:trPr>
        <w:tc>
          <w:tcPr>
            <w:tcW w:w="1185" w:type="dxa"/>
            <w:tcBorders>
              <w:top w:val="nil"/>
              <w:left w:val="nil"/>
              <w:bottom w:val="nil"/>
              <w:right w:val="nil"/>
            </w:tcBorders>
            <w:shd w:val="clear" w:color="auto" w:fill="auto"/>
            <w:noWrap/>
            <w:vAlign w:val="bottom"/>
            <w:hideMark/>
          </w:tcPr>
          <w:p w14:paraId="6A845C44" w14:textId="77777777" w:rsidR="00055A5A" w:rsidRDefault="00055A5A" w:rsidP="00047737">
            <w:pPr>
              <w:jc w:val="center"/>
              <w:rPr>
                <w:color w:val="000000"/>
                <w:sz w:val="20"/>
                <w:szCs w:val="20"/>
              </w:rPr>
            </w:pPr>
            <w:r w:rsidRPr="00055A5A">
              <w:rPr>
                <w:i/>
                <w:color w:val="000000"/>
                <w:sz w:val="20"/>
                <w:szCs w:val="20"/>
              </w:rPr>
              <w:t>k</w:t>
            </w:r>
            <w:r w:rsidRPr="00055A5A">
              <w:rPr>
                <w:color w:val="000000"/>
                <w:sz w:val="20"/>
                <w:szCs w:val="20"/>
                <w:vertAlign w:val="subscript"/>
              </w:rPr>
              <w:t>12</w:t>
            </w:r>
            <w:r w:rsidRPr="00055A5A">
              <w:rPr>
                <w:color w:val="000000"/>
                <w:sz w:val="20"/>
                <w:szCs w:val="20"/>
              </w:rPr>
              <w:t xml:space="preserve"> (kHz)</w:t>
            </w:r>
          </w:p>
        </w:tc>
        <w:tc>
          <w:tcPr>
            <w:tcW w:w="1659" w:type="dxa"/>
            <w:tcBorders>
              <w:top w:val="nil"/>
              <w:left w:val="nil"/>
              <w:bottom w:val="nil"/>
              <w:right w:val="nil"/>
            </w:tcBorders>
            <w:shd w:val="clear" w:color="auto" w:fill="auto"/>
            <w:noWrap/>
            <w:vAlign w:val="bottom"/>
            <w:hideMark/>
          </w:tcPr>
          <w:p w14:paraId="72D48D9E" w14:textId="77777777" w:rsidR="00055A5A" w:rsidRDefault="00055A5A" w:rsidP="00047737">
            <w:pPr>
              <w:jc w:val="center"/>
              <w:rPr>
                <w:color w:val="000000"/>
                <w:sz w:val="20"/>
                <w:szCs w:val="20"/>
              </w:rPr>
            </w:pPr>
            <w:r w:rsidRPr="00055A5A">
              <w:rPr>
                <w:color w:val="000000"/>
                <w:sz w:val="20"/>
                <w:szCs w:val="20"/>
              </w:rPr>
              <w:t xml:space="preserve">0.5982 </w:t>
            </w:r>
            <w:r w:rsidRPr="00055A5A">
              <w:rPr>
                <w:color w:val="000000"/>
                <w:sz w:val="20"/>
                <w:szCs w:val="20"/>
              </w:rPr>
              <w:sym w:font="Symbol" w:char="F0B1"/>
            </w:r>
            <w:r w:rsidRPr="00055A5A">
              <w:rPr>
                <w:color w:val="000000"/>
                <w:sz w:val="20"/>
                <w:szCs w:val="20"/>
              </w:rPr>
              <w:t xml:space="preserve"> 0.0073</w:t>
            </w:r>
            <w:r w:rsidR="00FB5D6F">
              <w:rPr>
                <w:color w:val="000000"/>
                <w:sz w:val="20"/>
                <w:szCs w:val="20"/>
                <w:vertAlign w:val="superscript"/>
              </w:rPr>
              <w:t>b</w:t>
            </w:r>
          </w:p>
        </w:tc>
        <w:tc>
          <w:tcPr>
            <w:tcW w:w="1601" w:type="dxa"/>
            <w:tcBorders>
              <w:top w:val="nil"/>
              <w:left w:val="nil"/>
              <w:bottom w:val="nil"/>
              <w:right w:val="nil"/>
            </w:tcBorders>
            <w:shd w:val="clear" w:color="auto" w:fill="auto"/>
            <w:noWrap/>
            <w:vAlign w:val="bottom"/>
            <w:hideMark/>
          </w:tcPr>
          <w:p w14:paraId="5F49DC56" w14:textId="77777777" w:rsidR="00055A5A" w:rsidRDefault="00055A5A" w:rsidP="00047737">
            <w:pPr>
              <w:jc w:val="center"/>
              <w:rPr>
                <w:color w:val="000000"/>
                <w:sz w:val="20"/>
                <w:szCs w:val="20"/>
              </w:rPr>
            </w:pPr>
            <w:r w:rsidRPr="00055A5A">
              <w:rPr>
                <w:color w:val="000000"/>
                <w:sz w:val="20"/>
                <w:szCs w:val="20"/>
              </w:rPr>
              <w:t xml:space="preserve">0.8735 </w:t>
            </w:r>
            <w:r w:rsidRPr="00055A5A">
              <w:rPr>
                <w:color w:val="000000"/>
                <w:sz w:val="20"/>
                <w:szCs w:val="20"/>
              </w:rPr>
              <w:sym w:font="Symbol" w:char="F0B1"/>
            </w:r>
            <w:r w:rsidRPr="00055A5A">
              <w:rPr>
                <w:color w:val="000000"/>
                <w:sz w:val="20"/>
                <w:szCs w:val="20"/>
              </w:rPr>
              <w:t xml:space="preserve"> 0.0085</w:t>
            </w:r>
            <w:r w:rsidR="00FB5D6F">
              <w:rPr>
                <w:color w:val="000000"/>
                <w:sz w:val="20"/>
                <w:szCs w:val="20"/>
                <w:vertAlign w:val="superscript"/>
              </w:rPr>
              <w:t>b</w:t>
            </w:r>
          </w:p>
        </w:tc>
        <w:tc>
          <w:tcPr>
            <w:tcW w:w="1659" w:type="dxa"/>
            <w:tcBorders>
              <w:top w:val="nil"/>
              <w:left w:val="nil"/>
              <w:bottom w:val="nil"/>
              <w:right w:val="nil"/>
            </w:tcBorders>
            <w:shd w:val="clear" w:color="auto" w:fill="auto"/>
            <w:noWrap/>
            <w:vAlign w:val="bottom"/>
            <w:hideMark/>
          </w:tcPr>
          <w:p w14:paraId="2F96A57C" w14:textId="77777777" w:rsidR="00055A5A" w:rsidRDefault="00055A5A" w:rsidP="00047737">
            <w:pPr>
              <w:jc w:val="center"/>
              <w:rPr>
                <w:color w:val="000000"/>
                <w:sz w:val="20"/>
                <w:szCs w:val="20"/>
              </w:rPr>
            </w:pPr>
            <w:r w:rsidRPr="00055A5A">
              <w:rPr>
                <w:color w:val="000000"/>
                <w:sz w:val="20"/>
                <w:szCs w:val="20"/>
              </w:rPr>
              <w:t xml:space="preserve">0.9210 </w:t>
            </w:r>
            <w:r w:rsidRPr="00055A5A">
              <w:rPr>
                <w:color w:val="000000"/>
                <w:sz w:val="20"/>
                <w:szCs w:val="20"/>
              </w:rPr>
              <w:sym w:font="Symbol" w:char="F0B1"/>
            </w:r>
            <w:r w:rsidRPr="00055A5A">
              <w:rPr>
                <w:color w:val="000000"/>
                <w:sz w:val="20"/>
                <w:szCs w:val="20"/>
              </w:rPr>
              <w:t xml:space="preserve"> 0.0088</w:t>
            </w:r>
            <w:r w:rsidR="00FB5D6F">
              <w:rPr>
                <w:color w:val="000000"/>
                <w:sz w:val="20"/>
                <w:szCs w:val="20"/>
                <w:vertAlign w:val="superscript"/>
              </w:rPr>
              <w:t>b</w:t>
            </w:r>
          </w:p>
        </w:tc>
      </w:tr>
      <w:tr w:rsidR="00055A5A" w14:paraId="3AEF9408" w14:textId="77777777" w:rsidTr="007B4AC5">
        <w:trPr>
          <w:trHeight w:val="315"/>
        </w:trPr>
        <w:tc>
          <w:tcPr>
            <w:tcW w:w="1185" w:type="dxa"/>
            <w:tcBorders>
              <w:top w:val="nil"/>
              <w:left w:val="nil"/>
              <w:bottom w:val="double" w:sz="6" w:space="0" w:color="auto"/>
              <w:right w:val="nil"/>
            </w:tcBorders>
            <w:shd w:val="clear" w:color="auto" w:fill="auto"/>
            <w:noWrap/>
            <w:vAlign w:val="bottom"/>
            <w:hideMark/>
          </w:tcPr>
          <w:p w14:paraId="506AF49C" w14:textId="77777777" w:rsidR="00055A5A" w:rsidRDefault="00055A5A" w:rsidP="00047737">
            <w:pPr>
              <w:jc w:val="center"/>
              <w:rPr>
                <w:color w:val="000000"/>
                <w:sz w:val="20"/>
                <w:szCs w:val="20"/>
              </w:rPr>
            </w:pPr>
            <w:r w:rsidRPr="00055A5A">
              <w:rPr>
                <w:rFonts w:ascii="Symbol" w:hAnsi="Symbol"/>
                <w:i/>
                <w:color w:val="000000"/>
                <w:sz w:val="20"/>
                <w:szCs w:val="20"/>
              </w:rPr>
              <w:t></w:t>
            </w:r>
            <w:r w:rsidRPr="00055A5A">
              <w:rPr>
                <w:i/>
                <w:color w:val="000000"/>
                <w:sz w:val="20"/>
                <w:szCs w:val="20"/>
                <w:vertAlign w:val="subscript"/>
              </w:rPr>
              <w:t>fit</w:t>
            </w:r>
            <w:r w:rsidRPr="00055A5A">
              <w:rPr>
                <w:color w:val="000000"/>
                <w:sz w:val="20"/>
                <w:szCs w:val="20"/>
              </w:rPr>
              <w:t xml:space="preserve"> (</w:t>
            </w:r>
            <w:proofErr w:type="spellStart"/>
            <w:r w:rsidRPr="00055A5A">
              <w:rPr>
                <w:color w:val="000000"/>
                <w:sz w:val="20"/>
                <w:szCs w:val="20"/>
              </w:rPr>
              <w:t>ms</w:t>
            </w:r>
            <w:proofErr w:type="spellEnd"/>
            <w:r w:rsidRPr="00055A5A">
              <w:rPr>
                <w:color w:val="000000"/>
                <w:sz w:val="20"/>
                <w:szCs w:val="20"/>
              </w:rPr>
              <w:t>)</w:t>
            </w:r>
          </w:p>
        </w:tc>
        <w:tc>
          <w:tcPr>
            <w:tcW w:w="1659" w:type="dxa"/>
            <w:tcBorders>
              <w:top w:val="nil"/>
              <w:left w:val="nil"/>
              <w:bottom w:val="double" w:sz="6" w:space="0" w:color="auto"/>
              <w:right w:val="nil"/>
            </w:tcBorders>
            <w:shd w:val="clear" w:color="auto" w:fill="auto"/>
            <w:noWrap/>
            <w:vAlign w:val="bottom"/>
            <w:hideMark/>
          </w:tcPr>
          <w:p w14:paraId="3236E747" w14:textId="77777777" w:rsidR="00055A5A" w:rsidRDefault="00055A5A" w:rsidP="00047737">
            <w:pPr>
              <w:jc w:val="center"/>
              <w:rPr>
                <w:color w:val="000000"/>
                <w:sz w:val="20"/>
                <w:szCs w:val="20"/>
              </w:rPr>
            </w:pPr>
            <w:r w:rsidRPr="00055A5A">
              <w:rPr>
                <w:color w:val="000000"/>
                <w:sz w:val="20"/>
                <w:szCs w:val="20"/>
              </w:rPr>
              <w:t>1.675</w:t>
            </w:r>
          </w:p>
        </w:tc>
        <w:tc>
          <w:tcPr>
            <w:tcW w:w="1601" w:type="dxa"/>
            <w:tcBorders>
              <w:top w:val="nil"/>
              <w:left w:val="nil"/>
              <w:bottom w:val="double" w:sz="6" w:space="0" w:color="auto"/>
              <w:right w:val="nil"/>
            </w:tcBorders>
            <w:shd w:val="clear" w:color="auto" w:fill="auto"/>
            <w:noWrap/>
            <w:vAlign w:val="bottom"/>
            <w:hideMark/>
          </w:tcPr>
          <w:p w14:paraId="7F536A21" w14:textId="77777777" w:rsidR="00055A5A" w:rsidRDefault="00055A5A" w:rsidP="00047737">
            <w:pPr>
              <w:jc w:val="center"/>
              <w:rPr>
                <w:color w:val="000000"/>
                <w:sz w:val="20"/>
                <w:szCs w:val="20"/>
              </w:rPr>
            </w:pPr>
            <w:r w:rsidRPr="00055A5A">
              <w:rPr>
                <w:color w:val="000000"/>
                <w:sz w:val="20"/>
                <w:szCs w:val="20"/>
              </w:rPr>
              <w:t>1.146</w:t>
            </w:r>
          </w:p>
        </w:tc>
        <w:tc>
          <w:tcPr>
            <w:tcW w:w="1659" w:type="dxa"/>
            <w:tcBorders>
              <w:top w:val="nil"/>
              <w:left w:val="nil"/>
              <w:bottom w:val="double" w:sz="6" w:space="0" w:color="auto"/>
              <w:right w:val="nil"/>
            </w:tcBorders>
            <w:shd w:val="clear" w:color="auto" w:fill="auto"/>
            <w:noWrap/>
            <w:vAlign w:val="bottom"/>
            <w:hideMark/>
          </w:tcPr>
          <w:p w14:paraId="3E1B5DF0" w14:textId="77777777" w:rsidR="00055A5A" w:rsidRDefault="00055A5A" w:rsidP="00047737">
            <w:pPr>
              <w:jc w:val="center"/>
              <w:rPr>
                <w:color w:val="000000"/>
                <w:sz w:val="20"/>
                <w:szCs w:val="20"/>
              </w:rPr>
            </w:pPr>
            <w:r w:rsidRPr="00055A5A">
              <w:rPr>
                <w:color w:val="000000"/>
                <w:sz w:val="20"/>
                <w:szCs w:val="20"/>
              </w:rPr>
              <w:t>1.088</w:t>
            </w:r>
          </w:p>
        </w:tc>
      </w:tr>
    </w:tbl>
    <w:p w14:paraId="140EDA90" w14:textId="77777777" w:rsidR="00140360" w:rsidRPr="00140360" w:rsidRDefault="00140360" w:rsidP="007B4AC5">
      <w:pPr>
        <w:autoSpaceDE w:val="0"/>
        <w:autoSpaceDN w:val="0"/>
        <w:adjustRightInd w:val="0"/>
        <w:ind w:left="1080" w:firstLine="360"/>
        <w:rPr>
          <w:sz w:val="16"/>
          <w:szCs w:val="16"/>
        </w:rPr>
      </w:pPr>
      <w:proofErr w:type="spellStart"/>
      <w:proofErr w:type="gramStart"/>
      <w:r w:rsidRPr="00473181">
        <w:rPr>
          <w:sz w:val="16"/>
          <w:szCs w:val="16"/>
          <w:vertAlign w:val="superscript"/>
        </w:rPr>
        <w:t>a</w:t>
      </w:r>
      <w:r>
        <w:rPr>
          <w:sz w:val="16"/>
          <w:szCs w:val="16"/>
        </w:rPr>
        <w:t>standard</w:t>
      </w:r>
      <w:proofErr w:type="spellEnd"/>
      <w:proofErr w:type="gramEnd"/>
      <w:r>
        <w:rPr>
          <w:sz w:val="16"/>
          <w:szCs w:val="16"/>
        </w:rPr>
        <w:t xml:space="preserve"> error</w:t>
      </w:r>
      <w:r w:rsidR="003B3DDA">
        <w:rPr>
          <w:sz w:val="16"/>
          <w:szCs w:val="16"/>
        </w:rPr>
        <w:t xml:space="preserve"> </w:t>
      </w:r>
      <w:r>
        <w:rPr>
          <w:sz w:val="16"/>
          <w:szCs w:val="16"/>
          <w:lang w:bidi="en-US"/>
        </w:rPr>
        <w:t>(</w:t>
      </w:r>
      <w:r w:rsidRPr="00140360">
        <w:rPr>
          <w:rFonts w:ascii="Symbol" w:hAnsi="Symbol"/>
          <w:i/>
          <w:sz w:val="16"/>
          <w:szCs w:val="16"/>
        </w:rPr>
        <w:t></w:t>
      </w:r>
      <w:r w:rsidRPr="00140360">
        <w:rPr>
          <w:sz w:val="16"/>
          <w:szCs w:val="16"/>
          <w:vertAlign w:val="subscript"/>
          <w:lang w:bidi="en-US"/>
        </w:rPr>
        <w:t>1</w:t>
      </w:r>
      <w:r>
        <w:rPr>
          <w:sz w:val="16"/>
          <w:szCs w:val="16"/>
          <w:lang w:bidi="en-US"/>
        </w:rPr>
        <w:t>)</w:t>
      </w:r>
      <w:r>
        <w:rPr>
          <w:sz w:val="16"/>
          <w:szCs w:val="16"/>
        </w:rPr>
        <w:t xml:space="preserve"> = </w:t>
      </w:r>
      <w:r w:rsidRPr="00140360">
        <w:rPr>
          <w:rFonts w:ascii="Symbol" w:hAnsi="Symbol"/>
          <w:i/>
          <w:sz w:val="16"/>
          <w:szCs w:val="16"/>
        </w:rPr>
        <w:t></w:t>
      </w:r>
      <w:r w:rsidRPr="00140360">
        <w:rPr>
          <w:sz w:val="16"/>
          <w:szCs w:val="16"/>
          <w:vertAlign w:val="subscript"/>
          <w:lang w:bidi="en-US"/>
        </w:rPr>
        <w:t>1</w:t>
      </w:r>
      <w:r>
        <w:rPr>
          <w:sz w:val="16"/>
          <w:szCs w:val="16"/>
          <w:lang w:bidi="en-US"/>
        </w:rPr>
        <w:t>/counts</w:t>
      </w:r>
      <w:r w:rsidRPr="00140360">
        <w:rPr>
          <w:sz w:val="16"/>
          <w:szCs w:val="16"/>
          <w:vertAlign w:val="superscript"/>
          <w:lang w:bidi="en-US"/>
        </w:rPr>
        <w:t>½</w:t>
      </w:r>
      <w:r>
        <w:rPr>
          <w:sz w:val="16"/>
          <w:szCs w:val="16"/>
          <w:lang w:bidi="en-US"/>
        </w:rPr>
        <w:t xml:space="preserve"> (property of exponential distribution).</w:t>
      </w:r>
    </w:p>
    <w:p w14:paraId="18E3901F" w14:textId="77777777" w:rsidR="002456C1" w:rsidRDefault="00140360" w:rsidP="007B4AC5">
      <w:pPr>
        <w:pStyle w:val="NormalWeb"/>
        <w:shd w:val="clear" w:color="auto" w:fill="FFFFFF"/>
        <w:spacing w:before="0" w:beforeAutospacing="0" w:after="120" w:afterAutospacing="0" w:line="360" w:lineRule="auto"/>
        <w:ind w:left="1080" w:firstLine="360"/>
        <w:jc w:val="both"/>
        <w:rPr>
          <w:sz w:val="16"/>
          <w:szCs w:val="16"/>
          <w:lang w:bidi="en-US"/>
        </w:rPr>
      </w:pPr>
      <w:proofErr w:type="spellStart"/>
      <w:proofErr w:type="gramStart"/>
      <w:r>
        <w:rPr>
          <w:sz w:val="16"/>
          <w:szCs w:val="16"/>
          <w:vertAlign w:val="superscript"/>
        </w:rPr>
        <w:t>b</w:t>
      </w:r>
      <w:r>
        <w:rPr>
          <w:sz w:val="16"/>
          <w:szCs w:val="16"/>
        </w:rPr>
        <w:t>standard</w:t>
      </w:r>
      <w:proofErr w:type="spellEnd"/>
      <w:proofErr w:type="gramEnd"/>
      <w:r>
        <w:rPr>
          <w:sz w:val="16"/>
          <w:szCs w:val="16"/>
        </w:rPr>
        <w:t xml:space="preserve"> error</w:t>
      </w:r>
      <w:r w:rsidR="003B3DDA">
        <w:rPr>
          <w:sz w:val="16"/>
          <w:szCs w:val="16"/>
        </w:rPr>
        <w:t xml:space="preserve"> </w:t>
      </w:r>
      <w:r>
        <w:rPr>
          <w:sz w:val="16"/>
          <w:szCs w:val="16"/>
          <w:lang w:bidi="en-US"/>
        </w:rPr>
        <w:t>(</w:t>
      </w:r>
      <w:r w:rsidRPr="00140360">
        <w:rPr>
          <w:i/>
          <w:sz w:val="16"/>
          <w:szCs w:val="16"/>
        </w:rPr>
        <w:t>k</w:t>
      </w:r>
      <w:r w:rsidRPr="00140360">
        <w:rPr>
          <w:sz w:val="16"/>
          <w:szCs w:val="16"/>
          <w:vertAlign w:val="subscript"/>
        </w:rPr>
        <w:t>12</w:t>
      </w:r>
      <w:r>
        <w:rPr>
          <w:sz w:val="16"/>
          <w:szCs w:val="16"/>
          <w:lang w:bidi="en-US"/>
        </w:rPr>
        <w:t>)</w:t>
      </w:r>
      <w:r>
        <w:rPr>
          <w:sz w:val="16"/>
          <w:szCs w:val="16"/>
        </w:rPr>
        <w:t xml:space="preserve"> = (</w:t>
      </w:r>
      <w:r w:rsidRPr="00140360">
        <w:rPr>
          <w:i/>
          <w:sz w:val="16"/>
          <w:szCs w:val="16"/>
        </w:rPr>
        <w:t>k</w:t>
      </w:r>
      <w:r w:rsidRPr="00140360">
        <w:rPr>
          <w:sz w:val="16"/>
          <w:szCs w:val="16"/>
          <w:vertAlign w:val="subscript"/>
        </w:rPr>
        <w:t>12</w:t>
      </w:r>
      <w:r>
        <w:rPr>
          <w:sz w:val="16"/>
          <w:szCs w:val="16"/>
        </w:rPr>
        <w:t>/</w:t>
      </w:r>
      <w:r w:rsidRPr="00140360">
        <w:rPr>
          <w:rFonts w:ascii="Symbol" w:hAnsi="Symbol"/>
          <w:i/>
          <w:sz w:val="16"/>
          <w:szCs w:val="16"/>
        </w:rPr>
        <w:t></w:t>
      </w:r>
      <w:r w:rsidRPr="00140360">
        <w:rPr>
          <w:sz w:val="16"/>
          <w:szCs w:val="16"/>
          <w:vertAlign w:val="subscript"/>
          <w:lang w:bidi="en-US"/>
        </w:rPr>
        <w:t>1</w:t>
      </w:r>
      <w:r>
        <w:rPr>
          <w:sz w:val="16"/>
          <w:szCs w:val="16"/>
          <w:lang w:bidi="en-US"/>
        </w:rPr>
        <w:t>)</w:t>
      </w:r>
      <w:proofErr w:type="spellStart"/>
      <w:r>
        <w:rPr>
          <w:sz w:val="16"/>
          <w:szCs w:val="16"/>
          <w:lang w:bidi="en-US"/>
        </w:rPr>
        <w:t>s.e.</w:t>
      </w:r>
      <w:proofErr w:type="spellEnd"/>
      <w:r>
        <w:rPr>
          <w:sz w:val="16"/>
          <w:szCs w:val="16"/>
          <w:lang w:bidi="en-US"/>
        </w:rPr>
        <w:t>(</w:t>
      </w:r>
      <w:r w:rsidRPr="00140360">
        <w:rPr>
          <w:rFonts w:ascii="Symbol" w:hAnsi="Symbol"/>
          <w:i/>
          <w:sz w:val="16"/>
          <w:szCs w:val="16"/>
        </w:rPr>
        <w:t></w:t>
      </w:r>
      <w:r w:rsidRPr="00140360">
        <w:rPr>
          <w:sz w:val="16"/>
          <w:szCs w:val="16"/>
          <w:vertAlign w:val="subscript"/>
          <w:lang w:bidi="en-US"/>
        </w:rPr>
        <w:t>1</w:t>
      </w:r>
      <w:r w:rsidR="00163BC1">
        <w:rPr>
          <w:sz w:val="16"/>
          <w:szCs w:val="16"/>
          <w:lang w:bidi="en-US"/>
        </w:rPr>
        <w:t>)</w:t>
      </w:r>
      <w:r>
        <w:rPr>
          <w:sz w:val="16"/>
          <w:szCs w:val="16"/>
          <w:lang w:bidi="en-US"/>
        </w:rPr>
        <w:t>.</w:t>
      </w:r>
    </w:p>
    <w:p w14:paraId="6D1CA583" w14:textId="30BC5119" w:rsidR="00140360" w:rsidRDefault="00140360" w:rsidP="00140360">
      <w:pPr>
        <w:pStyle w:val="NormalWeb"/>
        <w:shd w:val="clear" w:color="auto" w:fill="FFFFFF"/>
        <w:spacing w:before="0" w:beforeAutospacing="0" w:after="120" w:afterAutospacing="0" w:line="360" w:lineRule="auto"/>
        <w:ind w:firstLine="360"/>
        <w:jc w:val="both"/>
        <w:rPr>
          <w:sz w:val="20"/>
          <w:szCs w:val="20"/>
          <w:lang w:bidi="en-US"/>
        </w:rPr>
      </w:pPr>
      <w:r>
        <w:rPr>
          <w:sz w:val="20"/>
          <w:szCs w:val="20"/>
          <w:lang w:bidi="en-US"/>
        </w:rPr>
        <w:t>T</w:t>
      </w:r>
      <w:r w:rsidRPr="00055A5A">
        <w:rPr>
          <w:sz w:val="20"/>
          <w:szCs w:val="20"/>
          <w:lang w:bidi="en-US"/>
        </w:rPr>
        <w:t xml:space="preserve">he </w:t>
      </w:r>
      <w:r>
        <w:rPr>
          <w:sz w:val="20"/>
          <w:szCs w:val="20"/>
          <w:lang w:bidi="en-US"/>
        </w:rPr>
        <w:t>coarse-grained representations (1D and 2D)</w:t>
      </w:r>
      <w:r w:rsidRPr="00055A5A">
        <w:rPr>
          <w:sz w:val="20"/>
          <w:szCs w:val="20"/>
          <w:lang w:bidi="en-US"/>
        </w:rPr>
        <w:t xml:space="preserve"> predict</w:t>
      </w:r>
      <w:r>
        <w:rPr>
          <w:sz w:val="20"/>
          <w:szCs w:val="20"/>
          <w:lang w:bidi="en-US"/>
        </w:rPr>
        <w:t>ed</w:t>
      </w:r>
      <w:r w:rsidRPr="00055A5A">
        <w:rPr>
          <w:sz w:val="20"/>
          <w:szCs w:val="20"/>
          <w:lang w:bidi="en-US"/>
        </w:rPr>
        <w:t xml:space="preserve"> </w:t>
      </w:r>
      <w:r>
        <w:rPr>
          <w:sz w:val="20"/>
          <w:szCs w:val="20"/>
          <w:lang w:bidi="en-US"/>
        </w:rPr>
        <w:t>significantly</w:t>
      </w:r>
      <w:r w:rsidRPr="00055A5A">
        <w:rPr>
          <w:sz w:val="20"/>
          <w:szCs w:val="20"/>
          <w:lang w:bidi="en-US"/>
        </w:rPr>
        <w:t xml:space="preserve"> </w:t>
      </w:r>
      <w:r w:rsidR="00EB52C9">
        <w:rPr>
          <w:sz w:val="20"/>
          <w:szCs w:val="20"/>
          <w:lang w:bidi="en-US"/>
        </w:rPr>
        <w:t>smaller</w:t>
      </w:r>
      <w:r w:rsidRPr="00055A5A">
        <w:rPr>
          <w:sz w:val="20"/>
          <w:szCs w:val="20"/>
          <w:lang w:bidi="en-US"/>
        </w:rPr>
        <w:t xml:space="preserve"> values of </w:t>
      </w:r>
      <w:r w:rsidRPr="00055A5A">
        <w:rPr>
          <w:rFonts w:ascii="Symbol" w:hAnsi="Symbol"/>
          <w:i/>
          <w:sz w:val="20"/>
          <w:szCs w:val="20"/>
          <w:lang w:bidi="en-US"/>
        </w:rPr>
        <w:t></w:t>
      </w:r>
      <w:r w:rsidRPr="00B016D1">
        <w:rPr>
          <w:sz w:val="20"/>
          <w:szCs w:val="20"/>
          <w:vertAlign w:val="subscript"/>
          <w:lang w:bidi="en-US"/>
        </w:rPr>
        <w:t>1</w:t>
      </w:r>
      <w:r>
        <w:rPr>
          <w:sz w:val="20"/>
          <w:szCs w:val="20"/>
          <w:lang w:bidi="en-US"/>
        </w:rPr>
        <w:t xml:space="preserve"> than the </w:t>
      </w:r>
      <w:r w:rsidR="0091594E">
        <w:rPr>
          <w:sz w:val="20"/>
          <w:szCs w:val="20"/>
          <w:lang w:bidi="en-US"/>
        </w:rPr>
        <w:t>Ising</w:t>
      </w:r>
      <w:r>
        <w:rPr>
          <w:sz w:val="20"/>
          <w:szCs w:val="20"/>
          <w:lang w:bidi="en-US"/>
        </w:rPr>
        <w:t xml:space="preserve"> </w:t>
      </w:r>
      <w:r w:rsidR="0091594E">
        <w:rPr>
          <w:sz w:val="20"/>
          <w:szCs w:val="20"/>
          <w:lang w:bidi="en-US"/>
        </w:rPr>
        <w:t>model</w:t>
      </w:r>
      <w:r>
        <w:rPr>
          <w:sz w:val="20"/>
          <w:szCs w:val="20"/>
          <w:lang w:bidi="en-US"/>
        </w:rPr>
        <w:t xml:space="preserve">, </w:t>
      </w:r>
      <w:r w:rsidR="0087189F">
        <w:rPr>
          <w:sz w:val="20"/>
          <w:szCs w:val="20"/>
          <w:lang w:bidi="en-US"/>
        </w:rPr>
        <w:t>yielding a</w:t>
      </w:r>
      <w:r w:rsidR="00833906">
        <w:rPr>
          <w:sz w:val="20"/>
          <w:szCs w:val="20"/>
          <w:lang w:bidi="en-US"/>
        </w:rPr>
        <w:t xml:space="preserve"> roughly 50%</w:t>
      </w:r>
      <w:r>
        <w:rPr>
          <w:sz w:val="20"/>
          <w:szCs w:val="20"/>
          <w:lang w:bidi="en-US"/>
        </w:rPr>
        <w:t xml:space="preserve"> larger </w:t>
      </w:r>
      <w:r w:rsidRPr="00B8726E">
        <w:rPr>
          <w:i/>
          <w:sz w:val="20"/>
          <w:szCs w:val="20"/>
          <w:lang w:bidi="en-US"/>
        </w:rPr>
        <w:t>k</w:t>
      </w:r>
      <w:r w:rsidRPr="00B8726E">
        <w:rPr>
          <w:sz w:val="20"/>
          <w:szCs w:val="20"/>
          <w:vertAlign w:val="subscript"/>
          <w:lang w:bidi="en-US"/>
        </w:rPr>
        <w:t>12</w:t>
      </w:r>
      <w:r w:rsidR="00833906">
        <w:rPr>
          <w:sz w:val="20"/>
          <w:szCs w:val="20"/>
          <w:lang w:bidi="en-US"/>
        </w:rPr>
        <w:t xml:space="preserve"> value.</w:t>
      </w:r>
      <w:r>
        <w:rPr>
          <w:sz w:val="20"/>
          <w:szCs w:val="20"/>
          <w:lang w:bidi="en-US"/>
        </w:rPr>
        <w:t xml:space="preserve"> The 2D </w:t>
      </w:r>
      <w:r w:rsidR="0087189F">
        <w:rPr>
          <w:sz w:val="20"/>
          <w:szCs w:val="20"/>
          <w:lang w:bidi="en-US"/>
        </w:rPr>
        <w:t>result was</w:t>
      </w:r>
      <w:r>
        <w:rPr>
          <w:sz w:val="20"/>
          <w:szCs w:val="20"/>
          <w:lang w:bidi="en-US"/>
        </w:rPr>
        <w:t xml:space="preserve"> marginally more accurate than the 1D </w:t>
      </w:r>
      <w:r w:rsidR="0087189F">
        <w:rPr>
          <w:sz w:val="20"/>
          <w:szCs w:val="20"/>
          <w:lang w:bidi="en-US"/>
        </w:rPr>
        <w:t>rate</w:t>
      </w:r>
      <w:r>
        <w:rPr>
          <w:sz w:val="20"/>
          <w:szCs w:val="20"/>
          <w:lang w:bidi="en-US"/>
        </w:rPr>
        <w:t>.</w:t>
      </w:r>
      <w:r w:rsidRPr="00B42B94">
        <w:rPr>
          <w:sz w:val="20"/>
          <w:szCs w:val="20"/>
          <w:lang w:bidi="en-US"/>
        </w:rPr>
        <w:t xml:space="preserve"> </w:t>
      </w:r>
      <w:r>
        <w:rPr>
          <w:sz w:val="20"/>
          <w:szCs w:val="20"/>
          <w:lang w:bidi="en-US"/>
        </w:rPr>
        <w:t>These are</w:t>
      </w:r>
      <w:r w:rsidRPr="00055A5A">
        <w:rPr>
          <w:sz w:val="20"/>
          <w:szCs w:val="20"/>
          <w:lang w:bidi="en-US"/>
        </w:rPr>
        <w:t xml:space="preserve"> the major finding</w:t>
      </w:r>
      <w:r>
        <w:rPr>
          <w:sz w:val="20"/>
          <w:szCs w:val="20"/>
          <w:lang w:bidi="en-US"/>
        </w:rPr>
        <w:t>s</w:t>
      </w:r>
      <w:r w:rsidRPr="00055A5A">
        <w:rPr>
          <w:sz w:val="20"/>
          <w:szCs w:val="20"/>
          <w:lang w:bidi="en-US"/>
        </w:rPr>
        <w:t xml:space="preserve"> of </w:t>
      </w:r>
      <w:r>
        <w:rPr>
          <w:sz w:val="20"/>
          <w:szCs w:val="20"/>
          <w:lang w:bidi="en-US"/>
        </w:rPr>
        <w:t>our study</w:t>
      </w:r>
      <w:r w:rsidRPr="00055A5A">
        <w:rPr>
          <w:sz w:val="20"/>
          <w:szCs w:val="20"/>
          <w:lang w:bidi="en-US"/>
        </w:rPr>
        <w:t>.</w:t>
      </w:r>
    </w:p>
    <w:p w14:paraId="6652F839" w14:textId="77777777" w:rsidR="000A27E1" w:rsidRPr="00140360" w:rsidRDefault="000A27E1" w:rsidP="00140360">
      <w:pPr>
        <w:pStyle w:val="NormalWeb"/>
        <w:shd w:val="clear" w:color="auto" w:fill="FFFFFF"/>
        <w:spacing w:before="0" w:beforeAutospacing="0" w:after="120" w:afterAutospacing="0" w:line="360" w:lineRule="auto"/>
        <w:ind w:firstLine="360"/>
        <w:jc w:val="both"/>
        <w:rPr>
          <w:rFonts w:ascii="Arial" w:hAnsi="Arial" w:cs="Arial"/>
          <w:b/>
          <w:sz w:val="20"/>
          <w:szCs w:val="20"/>
        </w:rPr>
      </w:pPr>
    </w:p>
    <w:p w14:paraId="7F0691E4" w14:textId="77777777" w:rsidR="002456C1" w:rsidRPr="00055A5A" w:rsidRDefault="00DC7265" w:rsidP="002456C1">
      <w:pPr>
        <w:pStyle w:val="NormalWeb"/>
        <w:numPr>
          <w:ilvl w:val="0"/>
          <w:numId w:val="24"/>
        </w:numPr>
        <w:shd w:val="clear" w:color="auto" w:fill="FFFFFF"/>
        <w:spacing w:before="0" w:beforeAutospacing="0" w:after="120" w:afterAutospacing="0" w:line="480" w:lineRule="auto"/>
        <w:ind w:left="426" w:hanging="426"/>
        <w:jc w:val="both"/>
        <w:rPr>
          <w:sz w:val="20"/>
          <w:szCs w:val="20"/>
          <w:lang w:bidi="en-US"/>
        </w:rPr>
      </w:pPr>
      <w:r>
        <w:rPr>
          <w:rFonts w:ascii="Arial" w:hAnsi="Arial" w:cs="Arial"/>
          <w:b/>
          <w:sz w:val="20"/>
          <w:szCs w:val="20"/>
        </w:rPr>
        <w:lastRenderedPageBreak/>
        <w:t>Comparing</w:t>
      </w:r>
      <w:r w:rsidR="002456C1">
        <w:rPr>
          <w:rFonts w:ascii="Arial" w:hAnsi="Arial" w:cs="Arial"/>
          <w:b/>
          <w:sz w:val="20"/>
          <w:szCs w:val="20"/>
        </w:rPr>
        <w:t xml:space="preserve"> </w:t>
      </w:r>
      <w:r>
        <w:rPr>
          <w:rFonts w:ascii="Arial" w:hAnsi="Arial" w:cs="Arial"/>
          <w:b/>
          <w:sz w:val="20"/>
          <w:szCs w:val="20"/>
        </w:rPr>
        <w:t xml:space="preserve">numerical </w:t>
      </w:r>
      <w:r w:rsidR="002456C1">
        <w:rPr>
          <w:rFonts w:ascii="Arial" w:hAnsi="Arial" w:cs="Arial"/>
          <w:b/>
          <w:sz w:val="20"/>
          <w:szCs w:val="20"/>
        </w:rPr>
        <w:t>methods</w:t>
      </w:r>
    </w:p>
    <w:p w14:paraId="3A17C90C" w14:textId="17DEFA59" w:rsidR="00055A5A" w:rsidRDefault="00D13576" w:rsidP="00DC7265">
      <w:pPr>
        <w:pStyle w:val="NormalWeb"/>
        <w:shd w:val="clear" w:color="auto" w:fill="FFFFFF"/>
        <w:spacing w:after="120" w:line="480" w:lineRule="auto"/>
        <w:ind w:firstLine="360"/>
        <w:jc w:val="both"/>
        <w:rPr>
          <w:sz w:val="20"/>
          <w:szCs w:val="20"/>
          <w:lang w:bidi="en-US"/>
        </w:rPr>
      </w:pPr>
      <w:r>
        <w:rPr>
          <w:sz w:val="20"/>
          <w:szCs w:val="20"/>
          <w:lang w:bidi="en-US"/>
        </w:rPr>
        <w:t>W</w:t>
      </w:r>
      <w:r w:rsidR="00CC5C5B">
        <w:rPr>
          <w:sz w:val="20"/>
          <w:szCs w:val="20"/>
          <w:lang w:bidi="en-US"/>
        </w:rPr>
        <w:t xml:space="preserve">e </w:t>
      </w:r>
      <w:r w:rsidR="005F7404">
        <w:rPr>
          <w:sz w:val="20"/>
          <w:szCs w:val="20"/>
          <w:lang w:bidi="en-US"/>
        </w:rPr>
        <w:t xml:space="preserve">checked the Monte Carlo estimate </w:t>
      </w:r>
      <w:r w:rsidR="00DC7265">
        <w:rPr>
          <w:sz w:val="20"/>
          <w:szCs w:val="20"/>
          <w:lang w:bidi="en-US"/>
        </w:rPr>
        <w:t>for</w:t>
      </w:r>
      <w:r w:rsidR="005F7404">
        <w:rPr>
          <w:sz w:val="20"/>
          <w:szCs w:val="20"/>
          <w:lang w:bidi="en-US"/>
        </w:rPr>
        <w:t xml:space="preserve"> </w:t>
      </w:r>
      <w:r w:rsidR="005F7404" w:rsidRPr="00B87002">
        <w:rPr>
          <w:i/>
          <w:sz w:val="20"/>
          <w:szCs w:val="20"/>
          <w:lang w:bidi="en-US"/>
        </w:rPr>
        <w:t>k</w:t>
      </w:r>
      <w:r w:rsidR="005F7404" w:rsidRPr="00B87002">
        <w:rPr>
          <w:sz w:val="20"/>
          <w:szCs w:val="20"/>
          <w:vertAlign w:val="subscript"/>
          <w:lang w:bidi="en-US"/>
        </w:rPr>
        <w:t>12</w:t>
      </w:r>
      <w:r w:rsidR="005F7404">
        <w:rPr>
          <w:sz w:val="20"/>
          <w:szCs w:val="20"/>
          <w:lang w:bidi="en-US"/>
        </w:rPr>
        <w:t xml:space="preserve"> against the </w:t>
      </w:r>
      <w:r w:rsidR="00B87002">
        <w:rPr>
          <w:sz w:val="20"/>
          <w:szCs w:val="20"/>
          <w:lang w:bidi="en-US"/>
        </w:rPr>
        <w:t>e</w:t>
      </w:r>
      <w:r w:rsidR="005F7404">
        <w:rPr>
          <w:sz w:val="20"/>
          <w:szCs w:val="20"/>
          <w:lang w:bidi="en-US"/>
        </w:rPr>
        <w:t>igenvalue</w:t>
      </w:r>
      <w:r w:rsidR="00B87002">
        <w:rPr>
          <w:sz w:val="20"/>
          <w:szCs w:val="20"/>
          <w:lang w:bidi="en-US"/>
        </w:rPr>
        <w:t xml:space="preserve"> </w:t>
      </w:r>
      <w:r w:rsidR="008A0E07">
        <w:rPr>
          <w:sz w:val="20"/>
          <w:szCs w:val="20"/>
          <w:lang w:bidi="en-US"/>
        </w:rPr>
        <w:t>and MFPT methods</w:t>
      </w:r>
      <w:r>
        <w:rPr>
          <w:sz w:val="20"/>
          <w:szCs w:val="20"/>
          <w:lang w:bidi="en-US"/>
        </w:rPr>
        <w:t xml:space="preserve"> for the 1D and 2D representations</w:t>
      </w:r>
      <w:r w:rsidR="005F7404">
        <w:rPr>
          <w:sz w:val="20"/>
          <w:szCs w:val="20"/>
          <w:lang w:bidi="en-US"/>
        </w:rPr>
        <w:t>.</w:t>
      </w:r>
      <w:r w:rsidR="00B87002">
        <w:rPr>
          <w:sz w:val="20"/>
          <w:szCs w:val="20"/>
          <w:lang w:bidi="en-US"/>
        </w:rPr>
        <w:t xml:space="preserve"> T</w:t>
      </w:r>
      <w:r w:rsidR="00B238FA">
        <w:rPr>
          <w:sz w:val="20"/>
          <w:szCs w:val="20"/>
          <w:lang w:bidi="en-US"/>
        </w:rPr>
        <w:t>here</w:t>
      </w:r>
      <w:r w:rsidR="00B238FA" w:rsidRPr="00055A5A">
        <w:rPr>
          <w:sz w:val="20"/>
          <w:szCs w:val="20"/>
          <w:lang w:bidi="en-US"/>
        </w:rPr>
        <w:t xml:space="preserve"> was generally excellent agreement between the three calculations</w:t>
      </w:r>
      <w:r w:rsidR="005F7404">
        <w:rPr>
          <w:sz w:val="20"/>
          <w:szCs w:val="20"/>
          <w:lang w:bidi="en-US"/>
        </w:rPr>
        <w:t xml:space="preserve">. There were some mild </w:t>
      </w:r>
      <w:r w:rsidR="00C50EE0">
        <w:rPr>
          <w:sz w:val="20"/>
          <w:szCs w:val="20"/>
          <w:lang w:bidi="en-US"/>
        </w:rPr>
        <w:t>discrepancies</w:t>
      </w:r>
      <w:r w:rsidR="00F07439" w:rsidRPr="00055A5A">
        <w:rPr>
          <w:sz w:val="20"/>
          <w:szCs w:val="20"/>
          <w:lang w:bidi="en-US"/>
        </w:rPr>
        <w:t xml:space="preserve"> </w:t>
      </w:r>
      <w:r>
        <w:rPr>
          <w:sz w:val="20"/>
          <w:szCs w:val="20"/>
          <w:lang w:bidi="en-US"/>
        </w:rPr>
        <w:t>in</w:t>
      </w:r>
      <w:r w:rsidR="00B238FA" w:rsidRPr="00055A5A">
        <w:rPr>
          <w:sz w:val="20"/>
          <w:szCs w:val="20"/>
          <w:lang w:bidi="en-US"/>
        </w:rPr>
        <w:t xml:space="preserve"> two </w:t>
      </w:r>
      <w:r w:rsidR="0046162D">
        <w:rPr>
          <w:sz w:val="20"/>
          <w:szCs w:val="20"/>
          <w:lang w:bidi="en-US"/>
        </w:rPr>
        <w:t>circumstances</w:t>
      </w:r>
      <w:r w:rsidR="00B238FA" w:rsidRPr="00055A5A">
        <w:rPr>
          <w:sz w:val="20"/>
          <w:szCs w:val="20"/>
          <w:lang w:bidi="en-US"/>
        </w:rPr>
        <w:t xml:space="preserve"> where the PMF barrier was quite large (</w:t>
      </w:r>
      <w:r w:rsidR="00B238FA" w:rsidRPr="00055A5A">
        <w:rPr>
          <w:i/>
          <w:sz w:val="20"/>
          <w:szCs w:val="20"/>
          <w:lang w:bidi="en-US"/>
        </w:rPr>
        <w:t>T</w:t>
      </w:r>
      <w:r w:rsidR="00B87002">
        <w:rPr>
          <w:sz w:val="20"/>
          <w:szCs w:val="20"/>
          <w:lang w:bidi="en-US"/>
        </w:rPr>
        <w:t xml:space="preserve"> = 17 </w:t>
      </w:r>
      <w:r w:rsidR="00B87002">
        <w:rPr>
          <w:sz w:val="20"/>
          <w:szCs w:val="20"/>
          <w:lang w:bidi="en-US"/>
        </w:rPr>
        <w:sym w:font="Symbol" w:char="F0B0"/>
      </w:r>
      <w:r w:rsidR="00B238FA" w:rsidRPr="00055A5A">
        <w:rPr>
          <w:sz w:val="20"/>
          <w:szCs w:val="20"/>
          <w:lang w:bidi="en-US"/>
        </w:rPr>
        <w:t xml:space="preserve">C and </w:t>
      </w:r>
      <w:r w:rsidR="00B238FA" w:rsidRPr="00055A5A">
        <w:rPr>
          <w:i/>
          <w:sz w:val="20"/>
          <w:szCs w:val="20"/>
          <w:lang w:bidi="en-US"/>
        </w:rPr>
        <w:t>N</w:t>
      </w:r>
      <w:r>
        <w:rPr>
          <w:sz w:val="20"/>
          <w:szCs w:val="20"/>
          <w:lang w:bidi="en-US"/>
        </w:rPr>
        <w:t xml:space="preserve"> = 484). The Monte Carlo-derived rate constants for these larger barriers </w:t>
      </w:r>
      <w:r w:rsidR="00B238FA" w:rsidRPr="00055A5A">
        <w:rPr>
          <w:sz w:val="20"/>
          <w:szCs w:val="20"/>
          <w:lang w:bidi="en-US"/>
        </w:rPr>
        <w:t xml:space="preserve">were slightly larger </w:t>
      </w:r>
      <w:r w:rsidR="0046162D">
        <w:rPr>
          <w:sz w:val="20"/>
          <w:szCs w:val="20"/>
          <w:lang w:bidi="en-US"/>
        </w:rPr>
        <w:t xml:space="preserve">compared to </w:t>
      </w:r>
      <w:r w:rsidR="00CC5C5B">
        <w:rPr>
          <w:sz w:val="20"/>
          <w:szCs w:val="20"/>
          <w:lang w:bidi="en-US"/>
        </w:rPr>
        <w:t xml:space="preserve">the </w:t>
      </w:r>
      <w:r w:rsidR="008A0E07">
        <w:rPr>
          <w:sz w:val="20"/>
          <w:szCs w:val="20"/>
          <w:lang w:bidi="en-US"/>
        </w:rPr>
        <w:t>other two</w:t>
      </w:r>
      <w:r w:rsidR="003D5FD1">
        <w:rPr>
          <w:sz w:val="20"/>
          <w:szCs w:val="20"/>
          <w:lang w:bidi="en-US"/>
        </w:rPr>
        <w:t xml:space="preserve"> </w:t>
      </w:r>
      <w:r w:rsidR="0046162D">
        <w:rPr>
          <w:sz w:val="20"/>
          <w:szCs w:val="20"/>
          <w:lang w:bidi="en-US"/>
        </w:rPr>
        <w:t xml:space="preserve">methods </w:t>
      </w:r>
      <w:r>
        <w:rPr>
          <w:sz w:val="20"/>
          <w:szCs w:val="20"/>
          <w:lang w:bidi="en-US"/>
        </w:rPr>
        <w:t>(for example, Fig 6b)</w:t>
      </w:r>
      <w:r w:rsidR="00B238FA" w:rsidRPr="00055A5A">
        <w:rPr>
          <w:sz w:val="20"/>
          <w:szCs w:val="20"/>
          <w:lang w:bidi="en-US"/>
        </w:rPr>
        <w:t xml:space="preserve">. </w:t>
      </w:r>
      <w:r>
        <w:rPr>
          <w:sz w:val="20"/>
          <w:szCs w:val="20"/>
          <w:lang w:bidi="en-US"/>
        </w:rPr>
        <w:t xml:space="preserve">However, </w:t>
      </w:r>
      <w:r w:rsidR="0046162D">
        <w:rPr>
          <w:sz w:val="20"/>
          <w:szCs w:val="20"/>
          <w:lang w:bidi="en-US"/>
        </w:rPr>
        <w:t xml:space="preserve">even in these special cases, </w:t>
      </w:r>
      <w:r>
        <w:rPr>
          <w:sz w:val="20"/>
          <w:szCs w:val="20"/>
          <w:lang w:bidi="en-US"/>
        </w:rPr>
        <w:t xml:space="preserve">the </w:t>
      </w:r>
      <w:r w:rsidR="0046162D">
        <w:rPr>
          <w:sz w:val="20"/>
          <w:szCs w:val="20"/>
          <w:lang w:bidi="en-US"/>
        </w:rPr>
        <w:t>Monte Carlo outliers</w:t>
      </w:r>
      <w:r>
        <w:rPr>
          <w:sz w:val="20"/>
          <w:szCs w:val="20"/>
          <w:lang w:bidi="en-US"/>
        </w:rPr>
        <w:t xml:space="preserve"> </w:t>
      </w:r>
      <w:r w:rsidR="0046162D">
        <w:rPr>
          <w:sz w:val="20"/>
          <w:szCs w:val="20"/>
          <w:lang w:bidi="en-US"/>
        </w:rPr>
        <w:t>were not enough</w:t>
      </w:r>
      <w:r>
        <w:rPr>
          <w:sz w:val="20"/>
          <w:szCs w:val="20"/>
          <w:lang w:bidi="en-US"/>
        </w:rPr>
        <w:t xml:space="preserve"> to significantly alter the </w:t>
      </w:r>
      <w:r w:rsidR="0046162D">
        <w:rPr>
          <w:sz w:val="20"/>
          <w:szCs w:val="20"/>
          <w:lang w:bidi="en-US"/>
        </w:rPr>
        <w:t xml:space="preserve">mean </w:t>
      </w:r>
      <w:r>
        <w:rPr>
          <w:sz w:val="20"/>
          <w:szCs w:val="20"/>
          <w:lang w:bidi="en-US"/>
        </w:rPr>
        <w:t xml:space="preserve">value of </w:t>
      </w:r>
      <w:r w:rsidRPr="00B8726E">
        <w:rPr>
          <w:i/>
          <w:sz w:val="20"/>
          <w:szCs w:val="20"/>
          <w:lang w:bidi="en-US"/>
        </w:rPr>
        <w:t>k</w:t>
      </w:r>
      <w:r w:rsidRPr="00B8726E">
        <w:rPr>
          <w:sz w:val="20"/>
          <w:szCs w:val="20"/>
          <w:vertAlign w:val="subscript"/>
          <w:lang w:bidi="en-US"/>
        </w:rPr>
        <w:t>12</w:t>
      </w:r>
      <w:r>
        <w:rPr>
          <w:sz w:val="20"/>
          <w:szCs w:val="20"/>
          <w:lang w:bidi="en-US"/>
        </w:rPr>
        <w:t xml:space="preserve"> </w:t>
      </w:r>
      <w:r w:rsidR="0046162D">
        <w:rPr>
          <w:sz w:val="20"/>
          <w:szCs w:val="20"/>
          <w:lang w:bidi="en-US"/>
        </w:rPr>
        <w:t>taken from</w:t>
      </w:r>
      <w:r w:rsidR="00754FA6">
        <w:rPr>
          <w:sz w:val="20"/>
          <w:szCs w:val="20"/>
          <w:lang w:bidi="en-US"/>
        </w:rPr>
        <w:t xml:space="preserve"> </w:t>
      </w:r>
      <w:r>
        <w:rPr>
          <w:sz w:val="20"/>
          <w:szCs w:val="20"/>
          <w:lang w:bidi="en-US"/>
        </w:rPr>
        <w:t>all</w:t>
      </w:r>
      <w:r w:rsidR="007A56BA">
        <w:rPr>
          <w:sz w:val="20"/>
          <w:szCs w:val="20"/>
          <w:lang w:bidi="en-US"/>
        </w:rPr>
        <w:t xml:space="preserve"> three</w:t>
      </w:r>
      <w:r w:rsidR="00754FA6">
        <w:rPr>
          <w:sz w:val="20"/>
          <w:szCs w:val="20"/>
          <w:lang w:bidi="en-US"/>
        </w:rPr>
        <w:t xml:space="preserve"> method</w:t>
      </w:r>
      <w:r w:rsidR="007A56BA">
        <w:rPr>
          <w:sz w:val="20"/>
          <w:szCs w:val="20"/>
          <w:lang w:bidi="en-US"/>
        </w:rPr>
        <w:t>s</w:t>
      </w:r>
      <w:r>
        <w:rPr>
          <w:sz w:val="20"/>
          <w:szCs w:val="20"/>
          <w:lang w:bidi="en-US"/>
        </w:rPr>
        <w:t>.</w:t>
      </w:r>
    </w:p>
    <w:p w14:paraId="3D889685" w14:textId="6A0B8CE4" w:rsidR="00103163" w:rsidRPr="002456C1" w:rsidRDefault="00A36721" w:rsidP="00103163">
      <w:pPr>
        <w:pStyle w:val="NormalWeb"/>
        <w:numPr>
          <w:ilvl w:val="0"/>
          <w:numId w:val="24"/>
        </w:numPr>
        <w:shd w:val="clear" w:color="auto" w:fill="FFFFFF"/>
        <w:spacing w:after="120" w:line="480" w:lineRule="auto"/>
        <w:ind w:left="426" w:hanging="426"/>
        <w:rPr>
          <w:rFonts w:ascii="Arial" w:hAnsi="Arial" w:cs="Arial"/>
          <w:b/>
          <w:sz w:val="20"/>
          <w:szCs w:val="20"/>
          <w:lang w:bidi="en-US"/>
        </w:rPr>
      </w:pPr>
      <w:r>
        <w:rPr>
          <w:rFonts w:ascii="Arial" w:hAnsi="Arial" w:cs="Arial"/>
          <w:b/>
          <w:sz w:val="20"/>
          <w:szCs w:val="20"/>
          <w:lang w:bidi="en-US"/>
        </w:rPr>
        <w:t>Global r</w:t>
      </w:r>
      <w:r w:rsidR="00103163" w:rsidRPr="002456C1">
        <w:rPr>
          <w:rFonts w:ascii="Arial" w:hAnsi="Arial" w:cs="Arial"/>
          <w:b/>
          <w:sz w:val="20"/>
          <w:szCs w:val="20"/>
          <w:lang w:bidi="en-US"/>
        </w:rPr>
        <w:t>ate constants as a function of N, T, and V</w:t>
      </w:r>
    </w:p>
    <w:p w14:paraId="3C0338E5" w14:textId="2A94B75D" w:rsidR="00103163" w:rsidRPr="00A318FB" w:rsidRDefault="00103163" w:rsidP="00DB095C">
      <w:pPr>
        <w:pStyle w:val="NormalWeb"/>
        <w:shd w:val="clear" w:color="auto" w:fill="FFFFFF"/>
        <w:spacing w:after="120" w:line="480" w:lineRule="auto"/>
        <w:jc w:val="both"/>
        <w:rPr>
          <w:sz w:val="20"/>
          <w:szCs w:val="20"/>
          <w:lang w:bidi="en-US"/>
        </w:rPr>
      </w:pPr>
      <w:r>
        <w:rPr>
          <w:sz w:val="20"/>
          <w:szCs w:val="20"/>
          <w:lang w:bidi="en-US"/>
        </w:rPr>
        <w:t xml:space="preserve">The dependence of </w:t>
      </w:r>
      <w:r w:rsidRPr="00B8726E">
        <w:rPr>
          <w:i/>
          <w:sz w:val="20"/>
          <w:szCs w:val="20"/>
          <w:lang w:bidi="en-US"/>
        </w:rPr>
        <w:t>k</w:t>
      </w:r>
      <w:r w:rsidRPr="00B8726E">
        <w:rPr>
          <w:sz w:val="20"/>
          <w:szCs w:val="20"/>
          <w:vertAlign w:val="subscript"/>
          <w:lang w:bidi="en-US"/>
        </w:rPr>
        <w:t>12</w:t>
      </w:r>
      <w:r>
        <w:rPr>
          <w:sz w:val="20"/>
          <w:szCs w:val="20"/>
          <w:lang w:bidi="en-US"/>
        </w:rPr>
        <w:t xml:space="preserve"> on structural and environmental variables </w:t>
      </w:r>
      <w:r w:rsidRPr="00103163">
        <w:rPr>
          <w:i/>
          <w:sz w:val="20"/>
          <w:szCs w:val="20"/>
          <w:lang w:bidi="en-US"/>
        </w:rPr>
        <w:t>N</w:t>
      </w:r>
      <w:r>
        <w:rPr>
          <w:sz w:val="20"/>
          <w:szCs w:val="20"/>
          <w:lang w:bidi="en-US"/>
        </w:rPr>
        <w:t xml:space="preserve">, </w:t>
      </w:r>
      <w:r w:rsidRPr="00103163">
        <w:rPr>
          <w:i/>
          <w:sz w:val="20"/>
          <w:szCs w:val="20"/>
          <w:lang w:bidi="en-US"/>
        </w:rPr>
        <w:t>T</w:t>
      </w:r>
      <w:r>
        <w:rPr>
          <w:sz w:val="20"/>
          <w:szCs w:val="20"/>
          <w:lang w:bidi="en-US"/>
        </w:rPr>
        <w:t xml:space="preserve">, and </w:t>
      </w:r>
      <w:r w:rsidRPr="00103163">
        <w:rPr>
          <w:i/>
          <w:sz w:val="20"/>
          <w:szCs w:val="20"/>
          <w:lang w:bidi="en-US"/>
        </w:rPr>
        <w:t>V</w:t>
      </w:r>
      <w:r>
        <w:rPr>
          <w:sz w:val="20"/>
          <w:szCs w:val="20"/>
          <w:lang w:bidi="en-US"/>
        </w:rPr>
        <w:t xml:space="preserve"> can be predicted from the shapes of 1D energy and diffusion</w:t>
      </w:r>
      <w:r w:rsidR="00425286">
        <w:rPr>
          <w:sz w:val="20"/>
          <w:szCs w:val="20"/>
          <w:lang w:bidi="en-US"/>
        </w:rPr>
        <w:t xml:space="preserve"> landscapes </w:t>
      </w:r>
      <w:r w:rsidR="00D377E5">
        <w:rPr>
          <w:sz w:val="20"/>
          <w:szCs w:val="20"/>
          <w:lang w:bidi="en-US"/>
        </w:rPr>
        <w:t xml:space="preserve">shown in </w:t>
      </w:r>
      <w:r w:rsidR="00425286">
        <w:rPr>
          <w:sz w:val="20"/>
          <w:szCs w:val="20"/>
          <w:lang w:bidi="en-US"/>
        </w:rPr>
        <w:t xml:space="preserve">Fig. </w:t>
      </w:r>
      <w:r w:rsidR="00A735FB">
        <w:rPr>
          <w:sz w:val="20"/>
          <w:szCs w:val="20"/>
          <w:lang w:bidi="en-US"/>
        </w:rPr>
        <w:t>9</w:t>
      </w:r>
      <w:r w:rsidR="00425286">
        <w:rPr>
          <w:sz w:val="20"/>
          <w:szCs w:val="20"/>
          <w:lang w:bidi="en-US"/>
        </w:rPr>
        <w:t>.</w:t>
      </w:r>
      <w:r w:rsidR="00EE6F90">
        <w:rPr>
          <w:sz w:val="20"/>
          <w:szCs w:val="20"/>
          <w:lang w:bidi="en-US"/>
        </w:rPr>
        <w:t xml:space="preserve"> </w:t>
      </w:r>
      <w:r w:rsidR="009B4599">
        <w:rPr>
          <w:sz w:val="20"/>
          <w:szCs w:val="20"/>
          <w:lang w:bidi="en-US"/>
        </w:rPr>
        <w:t>Reactive rate theory predicts that</w:t>
      </w:r>
      <w:r w:rsidR="00645665">
        <w:rPr>
          <w:sz w:val="20"/>
          <w:szCs w:val="20"/>
          <w:lang w:bidi="en-US"/>
        </w:rPr>
        <w:t xml:space="preserve"> </w:t>
      </w:r>
      <w:r w:rsidR="00645665" w:rsidRPr="00B8726E">
        <w:rPr>
          <w:i/>
          <w:sz w:val="20"/>
          <w:szCs w:val="20"/>
          <w:lang w:bidi="en-US"/>
        </w:rPr>
        <w:t>k</w:t>
      </w:r>
      <w:r w:rsidR="00645665" w:rsidRPr="00B8726E">
        <w:rPr>
          <w:sz w:val="20"/>
          <w:szCs w:val="20"/>
          <w:vertAlign w:val="subscript"/>
          <w:lang w:bidi="en-US"/>
        </w:rPr>
        <w:t>12</w:t>
      </w:r>
      <w:r w:rsidR="00645665">
        <w:rPr>
          <w:sz w:val="20"/>
          <w:szCs w:val="20"/>
          <w:lang w:bidi="en-US"/>
        </w:rPr>
        <w:t xml:space="preserve"> </w:t>
      </w:r>
      <w:r w:rsidR="009B4599">
        <w:rPr>
          <w:sz w:val="20"/>
          <w:szCs w:val="20"/>
          <w:lang w:bidi="en-US"/>
        </w:rPr>
        <w:t>should decrease</w:t>
      </w:r>
      <w:r w:rsidR="00645665">
        <w:rPr>
          <w:sz w:val="20"/>
          <w:szCs w:val="20"/>
          <w:lang w:bidi="en-US"/>
        </w:rPr>
        <w:t xml:space="preserve"> exponentially with forward barrier height </w:t>
      </w:r>
      <w:r w:rsidR="00645665" w:rsidRPr="00A318FB">
        <w:rPr>
          <w:rFonts w:ascii="Symbol" w:hAnsi="Symbol"/>
          <w:sz w:val="20"/>
          <w:szCs w:val="20"/>
          <w:lang w:bidi="en-US"/>
        </w:rPr>
        <w:t></w:t>
      </w:r>
      <w:r w:rsidR="00645665" w:rsidRPr="004C2AFC">
        <w:rPr>
          <w:i/>
          <w:sz w:val="20"/>
          <w:szCs w:val="20"/>
          <w:lang w:bidi="en-US"/>
        </w:rPr>
        <w:t>F</w:t>
      </w:r>
      <w:r w:rsidR="00645665">
        <w:rPr>
          <w:sz w:val="20"/>
          <w:szCs w:val="20"/>
          <w:lang w:bidi="en-US"/>
        </w:rPr>
        <w:t xml:space="preserve"> </w:t>
      </w:r>
      <w:r w:rsidR="00645665" w:rsidRPr="004C2AFC">
        <w:rPr>
          <w:sz w:val="20"/>
          <w:szCs w:val="20"/>
          <w:lang w:bidi="en-US"/>
        </w:rPr>
        <w:t>and</w:t>
      </w:r>
      <w:r w:rsidR="00645665">
        <w:rPr>
          <w:sz w:val="20"/>
          <w:szCs w:val="20"/>
          <w:lang w:bidi="en-US"/>
        </w:rPr>
        <w:t xml:space="preserve"> increases linearly with maximum </w:t>
      </w:r>
      <w:r w:rsidR="00645665" w:rsidRPr="00A318FB">
        <w:rPr>
          <w:i/>
          <w:sz w:val="20"/>
          <w:szCs w:val="20"/>
          <w:lang w:bidi="en-US"/>
        </w:rPr>
        <w:t>D</w:t>
      </w:r>
      <w:r w:rsidR="00645665">
        <w:rPr>
          <w:sz w:val="20"/>
          <w:szCs w:val="20"/>
          <w:lang w:bidi="en-US"/>
        </w:rPr>
        <w:t xml:space="preserve">, with </w:t>
      </w:r>
      <w:r w:rsidR="00DD4CEF">
        <w:rPr>
          <w:sz w:val="20"/>
          <w:szCs w:val="20"/>
          <w:lang w:bidi="en-US"/>
        </w:rPr>
        <w:t xml:space="preserve">relative curvatures around </w:t>
      </w:r>
      <w:r w:rsidR="00574E0F">
        <w:rPr>
          <w:sz w:val="20"/>
          <w:szCs w:val="20"/>
          <w:lang w:bidi="en-US"/>
        </w:rPr>
        <w:t>both the reaction state</w:t>
      </w:r>
      <w:r w:rsidR="00DD4CEF">
        <w:rPr>
          <w:sz w:val="20"/>
          <w:szCs w:val="20"/>
          <w:lang w:bidi="en-US"/>
        </w:rPr>
        <w:t xml:space="preserve"> </w:t>
      </w:r>
      <w:r w:rsidR="00F06532">
        <w:rPr>
          <w:sz w:val="20"/>
          <w:szCs w:val="20"/>
          <w:lang w:bidi="en-US"/>
        </w:rPr>
        <w:t>(</w:t>
      </w:r>
      <w:r w:rsidR="00574E0F">
        <w:rPr>
          <w:sz w:val="20"/>
          <w:szCs w:val="20"/>
          <w:lang w:bidi="en-US"/>
        </w:rPr>
        <w:t>basin</w:t>
      </w:r>
      <w:r w:rsidR="00F06532">
        <w:rPr>
          <w:sz w:val="20"/>
          <w:szCs w:val="20"/>
          <w:lang w:bidi="en-US"/>
        </w:rPr>
        <w:t xml:space="preserve"> 1) </w:t>
      </w:r>
      <w:r w:rsidR="00DD4CEF">
        <w:rPr>
          <w:sz w:val="20"/>
          <w:szCs w:val="20"/>
          <w:lang w:bidi="en-US"/>
        </w:rPr>
        <w:t xml:space="preserve">and the barrier making minor contributions </w:t>
      </w:r>
      <w:r w:rsidR="00DD4CEF">
        <w:rPr>
          <w:sz w:val="20"/>
          <w:szCs w:val="20"/>
          <w:lang w:bidi="en-US"/>
        </w:rPr>
        <w:fldChar w:fldCharType="begin" w:fldLock="1"/>
      </w:r>
      <w:r w:rsidR="00DD4CEF">
        <w:rPr>
          <w:sz w:val="20"/>
          <w:szCs w:val="20"/>
          <w:lang w:bidi="en-US"/>
        </w:rPr>
        <w:instrText>ADDIN CSL_CITATION { "citationItems" : [ { "id" : "ITEM-1", "itemData" : { "DOI" : "10.1085/jgp.201311130", "ISSN" : "0022-1295", "PMID" : "24935742", "abstract" : "Ion channels are membrane-bound enzymes whose catalytic sites are ion-conducting pores that open and close (gate) in response to specific environmental stimuli. Ion channels are important contributors to cell signaling and homeostasis. Our current understanding of gating is the product of 60 plus years of voltage-clamp recording augmented by intervention in the form of environmental, chemical, and mutational perturbations. The need for good phenomenological models of gating has evolved in parallel with the sophistication of experimental technique. The goal of modeling is to develop realistic schemes that not only describe data, but also accurately reflect mechanisms of action. This review covers three areas that have contributed to the understanding of ion channels: traditional Eyring kinetic theory, molecular dynamics analysis, and statistical thermodynamics. Although the primary emphasis is on voltage-dependent channels, the methods discussed here are easily generalized to other stimuli and could be applied to any ion channel and indeed any macromolecule.", "author" : [ { "dropping-particle" : "", "family" : "Sigg", "given" : "Daniel", "non-dropping-particle" : "", "parse-names" : false, "suffix" : "" } ], "container-title" : "The Journal of General Physiology", "id" : "ITEM-1", "issue" : "1", "issued" : { "date-parts" : [ [ "2014", "7" ] ] }, "page" : "7-26", "title" : "Modeling ion channels: Past, present, and future", "type" : "article-journal", "volume" : "144" }, "uris" : [ "http://www.mendeley.com/documents/?uuid=6a857127-47e1-341f-9215-355775c17544" ] } ], "mendeley" : { "formattedCitation" : "(Sigg, 2014)", "plainTextFormattedCitation" : "(Sigg, 2014)", "previouslyFormattedCitation" : "(Sigg, 2014)" }, "properties" : {  }, "schema" : "https://github.com/citation-style-language/schema/raw/master/csl-citation.json" }</w:instrText>
      </w:r>
      <w:r w:rsidR="00DD4CEF">
        <w:rPr>
          <w:sz w:val="20"/>
          <w:szCs w:val="20"/>
          <w:lang w:bidi="en-US"/>
        </w:rPr>
        <w:fldChar w:fldCharType="separate"/>
      </w:r>
      <w:r w:rsidR="00DD4CEF" w:rsidRPr="00D90BFC">
        <w:rPr>
          <w:noProof/>
          <w:sz w:val="20"/>
          <w:szCs w:val="20"/>
          <w:lang w:bidi="en-US"/>
        </w:rPr>
        <w:t>(Sigg, 2014)</w:t>
      </w:r>
      <w:r w:rsidR="00DD4CEF">
        <w:rPr>
          <w:sz w:val="20"/>
          <w:szCs w:val="20"/>
          <w:lang w:bidi="en-US"/>
        </w:rPr>
        <w:fldChar w:fldCharType="end"/>
      </w:r>
      <w:r w:rsidR="00DD4CEF">
        <w:rPr>
          <w:sz w:val="20"/>
          <w:szCs w:val="20"/>
          <w:lang w:bidi="en-US"/>
        </w:rPr>
        <w:t>.</w:t>
      </w:r>
      <w:r w:rsidR="00ED40A9">
        <w:rPr>
          <w:sz w:val="20"/>
          <w:szCs w:val="20"/>
          <w:lang w:bidi="en-US"/>
        </w:rPr>
        <w:t xml:space="preserve"> T</w:t>
      </w:r>
      <w:r w:rsidR="009B4599">
        <w:rPr>
          <w:sz w:val="20"/>
          <w:szCs w:val="20"/>
          <w:lang w:bidi="en-US"/>
        </w:rPr>
        <w:t>he</w:t>
      </w:r>
      <w:r w:rsidR="00645665">
        <w:rPr>
          <w:sz w:val="20"/>
          <w:szCs w:val="20"/>
          <w:lang w:bidi="en-US"/>
        </w:rPr>
        <w:t xml:space="preserve"> value of </w:t>
      </w:r>
      <w:r w:rsidR="00645665" w:rsidRPr="00A318FB">
        <w:rPr>
          <w:rFonts w:ascii="Symbol" w:hAnsi="Symbol"/>
          <w:sz w:val="20"/>
          <w:szCs w:val="20"/>
          <w:lang w:bidi="en-US"/>
        </w:rPr>
        <w:t></w:t>
      </w:r>
      <w:r w:rsidR="00645665" w:rsidRPr="004C2AFC">
        <w:rPr>
          <w:i/>
          <w:sz w:val="20"/>
          <w:szCs w:val="20"/>
          <w:lang w:bidi="en-US"/>
        </w:rPr>
        <w:t>F</w:t>
      </w:r>
      <w:r w:rsidR="00645665">
        <w:rPr>
          <w:sz w:val="20"/>
          <w:szCs w:val="20"/>
          <w:lang w:bidi="en-US"/>
        </w:rPr>
        <w:t xml:space="preserve"> increased with increasing </w:t>
      </w:r>
      <w:r w:rsidR="00645665" w:rsidRPr="004C2AFC">
        <w:rPr>
          <w:i/>
          <w:sz w:val="20"/>
          <w:szCs w:val="20"/>
          <w:lang w:bidi="en-US"/>
        </w:rPr>
        <w:t>N</w:t>
      </w:r>
      <w:r w:rsidR="00645665">
        <w:rPr>
          <w:sz w:val="20"/>
          <w:szCs w:val="20"/>
          <w:lang w:bidi="en-US"/>
        </w:rPr>
        <w:t xml:space="preserve"> and decreased with increasing </w:t>
      </w:r>
      <w:r w:rsidR="00645665" w:rsidRPr="004C2AFC">
        <w:rPr>
          <w:i/>
          <w:sz w:val="20"/>
          <w:szCs w:val="20"/>
          <w:lang w:bidi="en-US"/>
        </w:rPr>
        <w:t>T</w:t>
      </w:r>
      <w:r w:rsidR="00645665">
        <w:rPr>
          <w:sz w:val="20"/>
          <w:szCs w:val="20"/>
          <w:lang w:bidi="en-US"/>
        </w:rPr>
        <w:t xml:space="preserve"> and </w:t>
      </w:r>
      <w:r w:rsidR="00645665" w:rsidRPr="004C2AFC">
        <w:rPr>
          <w:i/>
          <w:sz w:val="20"/>
          <w:szCs w:val="20"/>
          <w:lang w:bidi="en-US"/>
        </w:rPr>
        <w:t>V</w:t>
      </w:r>
      <w:r w:rsidR="00645665">
        <w:rPr>
          <w:sz w:val="20"/>
          <w:szCs w:val="20"/>
          <w:lang w:bidi="en-US"/>
        </w:rPr>
        <w:t xml:space="preserve">. The </w:t>
      </w:r>
      <w:r w:rsidR="00ED40A9">
        <w:rPr>
          <w:sz w:val="20"/>
          <w:szCs w:val="20"/>
          <w:lang w:bidi="en-US"/>
        </w:rPr>
        <w:t>relevant peak</w:t>
      </w:r>
      <w:r w:rsidR="00645665">
        <w:rPr>
          <w:sz w:val="20"/>
          <w:szCs w:val="20"/>
          <w:lang w:bidi="en-US"/>
        </w:rPr>
        <w:t xml:space="preserve"> value of </w:t>
      </w:r>
      <w:proofErr w:type="gramStart"/>
      <w:r w:rsidR="00645665" w:rsidRPr="004C2AFC">
        <w:rPr>
          <w:i/>
          <w:sz w:val="20"/>
          <w:szCs w:val="20"/>
          <w:lang w:bidi="en-US"/>
        </w:rPr>
        <w:t>D</w:t>
      </w:r>
      <w:r w:rsidR="00ED40A9">
        <w:rPr>
          <w:sz w:val="20"/>
          <w:szCs w:val="20"/>
          <w:lang w:bidi="en-US"/>
        </w:rPr>
        <w:t>(</w:t>
      </w:r>
      <w:proofErr w:type="gramEnd"/>
      <w:r w:rsidR="00ED40A9" w:rsidRPr="00ED40A9">
        <w:rPr>
          <w:i/>
          <w:sz w:val="20"/>
          <w:szCs w:val="20"/>
          <w:lang w:bidi="en-US"/>
        </w:rPr>
        <w:t>q</w:t>
      </w:r>
      <w:r w:rsidR="00ED40A9">
        <w:rPr>
          <w:sz w:val="20"/>
          <w:szCs w:val="20"/>
          <w:lang w:bidi="en-US"/>
        </w:rPr>
        <w:t xml:space="preserve">) </w:t>
      </w:r>
      <w:r w:rsidR="00645665">
        <w:rPr>
          <w:sz w:val="20"/>
          <w:szCs w:val="20"/>
          <w:lang w:bidi="en-US"/>
        </w:rPr>
        <w:t xml:space="preserve">increased substantially with increasing </w:t>
      </w:r>
      <w:r w:rsidR="00645665" w:rsidRPr="004C2AFC">
        <w:rPr>
          <w:i/>
          <w:sz w:val="20"/>
          <w:szCs w:val="20"/>
          <w:lang w:bidi="en-US"/>
        </w:rPr>
        <w:t>N</w:t>
      </w:r>
      <w:r w:rsidR="00645665">
        <w:rPr>
          <w:sz w:val="20"/>
          <w:szCs w:val="20"/>
          <w:lang w:bidi="en-US"/>
        </w:rPr>
        <w:t xml:space="preserve">, more slowly with increasing </w:t>
      </w:r>
      <w:r w:rsidR="00645665" w:rsidRPr="004C2AFC">
        <w:rPr>
          <w:i/>
          <w:sz w:val="20"/>
          <w:szCs w:val="20"/>
          <w:lang w:bidi="en-US"/>
        </w:rPr>
        <w:t>T</w:t>
      </w:r>
      <w:r w:rsidR="00645665">
        <w:rPr>
          <w:sz w:val="20"/>
          <w:szCs w:val="20"/>
          <w:lang w:bidi="en-US"/>
        </w:rPr>
        <w:t xml:space="preserve">, and was </w:t>
      </w:r>
      <w:r w:rsidR="00226BC8">
        <w:rPr>
          <w:sz w:val="20"/>
          <w:szCs w:val="20"/>
          <w:lang w:bidi="en-US"/>
        </w:rPr>
        <w:t>negligibly</w:t>
      </w:r>
      <w:r w:rsidR="00645665">
        <w:rPr>
          <w:sz w:val="20"/>
          <w:szCs w:val="20"/>
          <w:lang w:bidi="en-US"/>
        </w:rPr>
        <w:t xml:space="preserve"> dependent on </w:t>
      </w:r>
      <w:r w:rsidR="00645665" w:rsidRPr="004C2AFC">
        <w:rPr>
          <w:i/>
          <w:sz w:val="20"/>
          <w:szCs w:val="20"/>
          <w:lang w:bidi="en-US"/>
        </w:rPr>
        <w:t>V</w:t>
      </w:r>
      <w:r w:rsidR="00645665">
        <w:rPr>
          <w:sz w:val="20"/>
          <w:szCs w:val="20"/>
          <w:lang w:bidi="en-US"/>
        </w:rPr>
        <w:t>.</w:t>
      </w:r>
    </w:p>
    <w:p w14:paraId="62AA7518" w14:textId="4D23443E" w:rsidR="00B8353D" w:rsidRDefault="00A04F53" w:rsidP="00055A5A">
      <w:pPr>
        <w:pStyle w:val="NormalWeb"/>
        <w:shd w:val="clear" w:color="auto" w:fill="FFFFFF"/>
        <w:spacing w:after="120" w:line="480" w:lineRule="auto"/>
        <w:rPr>
          <w:sz w:val="20"/>
          <w:szCs w:val="20"/>
          <w:lang w:bidi="en-US"/>
        </w:rPr>
      </w:pPr>
      <w:r>
        <w:rPr>
          <w:noProof/>
          <w:sz w:val="20"/>
          <w:szCs w:val="20"/>
        </w:rPr>
        <w:drawing>
          <wp:inline distT="0" distB="0" distL="0" distR="0" wp14:anchorId="1D1FD364" wp14:editId="652EBD5B">
            <wp:extent cx="6285230" cy="2468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85230" cy="2468880"/>
                    </a:xfrm>
                    <a:prstGeom prst="rect">
                      <a:avLst/>
                    </a:prstGeom>
                    <a:noFill/>
                  </pic:spPr>
                </pic:pic>
              </a:graphicData>
            </a:graphic>
          </wp:inline>
        </w:drawing>
      </w:r>
    </w:p>
    <w:p w14:paraId="405AF3A2" w14:textId="6DBBA30E" w:rsidR="00EE6F90" w:rsidRDefault="00E118DD" w:rsidP="00DB095C">
      <w:pPr>
        <w:pStyle w:val="NormalWeb"/>
        <w:shd w:val="clear" w:color="auto" w:fill="FFFFFF"/>
        <w:spacing w:after="120" w:line="480" w:lineRule="auto"/>
        <w:jc w:val="both"/>
        <w:rPr>
          <w:sz w:val="18"/>
          <w:szCs w:val="18"/>
          <w:lang w:bidi="en-US"/>
        </w:rPr>
      </w:pPr>
      <w:r w:rsidRPr="00E118DD">
        <w:rPr>
          <w:sz w:val="18"/>
          <w:szCs w:val="18"/>
          <w:lang w:bidi="en-US"/>
        </w:rPr>
        <w:t xml:space="preserve">FIG. </w:t>
      </w:r>
      <w:r w:rsidR="00540EEC">
        <w:rPr>
          <w:sz w:val="18"/>
          <w:szCs w:val="18"/>
          <w:lang w:bidi="en-US"/>
        </w:rPr>
        <w:t>9</w:t>
      </w:r>
      <w:r w:rsidRPr="00E118DD">
        <w:rPr>
          <w:sz w:val="18"/>
          <w:szCs w:val="18"/>
          <w:lang w:bidi="en-US"/>
        </w:rPr>
        <w:t>.</w:t>
      </w:r>
      <w:r>
        <w:rPr>
          <w:sz w:val="18"/>
          <w:szCs w:val="18"/>
          <w:lang w:bidi="en-US"/>
        </w:rPr>
        <w:t xml:space="preserve"> Free energy (solid lines) and diffusion (dashed lines) landscapes as a function of model parameters (left plot, </w:t>
      </w:r>
      <w:r w:rsidRPr="00E118DD">
        <w:rPr>
          <w:i/>
          <w:sz w:val="18"/>
          <w:szCs w:val="18"/>
          <w:lang w:bidi="en-US"/>
        </w:rPr>
        <w:t>N</w:t>
      </w:r>
      <w:r>
        <w:rPr>
          <w:sz w:val="18"/>
          <w:szCs w:val="18"/>
          <w:lang w:bidi="en-US"/>
        </w:rPr>
        <w:t xml:space="preserve">; middle plot, </w:t>
      </w:r>
      <w:r w:rsidRPr="00E118DD">
        <w:rPr>
          <w:i/>
          <w:sz w:val="18"/>
          <w:szCs w:val="18"/>
          <w:lang w:bidi="en-US"/>
        </w:rPr>
        <w:t>T</w:t>
      </w:r>
      <w:r>
        <w:rPr>
          <w:sz w:val="18"/>
          <w:szCs w:val="18"/>
          <w:lang w:bidi="en-US"/>
        </w:rPr>
        <w:t xml:space="preserve">; right plot, </w:t>
      </w:r>
      <w:r w:rsidRPr="00E118DD">
        <w:rPr>
          <w:i/>
          <w:sz w:val="18"/>
          <w:szCs w:val="18"/>
          <w:lang w:bidi="en-US"/>
        </w:rPr>
        <w:t>V</w:t>
      </w:r>
      <w:r>
        <w:rPr>
          <w:sz w:val="18"/>
          <w:szCs w:val="18"/>
          <w:lang w:bidi="en-US"/>
        </w:rPr>
        <w:t xml:space="preserve">). The red </w:t>
      </w:r>
      <w:r w:rsidR="00D20AF3">
        <w:rPr>
          <w:sz w:val="18"/>
          <w:szCs w:val="18"/>
          <w:lang w:bidi="en-US"/>
        </w:rPr>
        <w:t>curves</w:t>
      </w:r>
      <w:r>
        <w:rPr>
          <w:sz w:val="18"/>
          <w:szCs w:val="18"/>
          <w:lang w:bidi="en-US"/>
        </w:rPr>
        <w:t xml:space="preserve"> corres</w:t>
      </w:r>
      <w:r w:rsidR="006E09DB">
        <w:rPr>
          <w:sz w:val="18"/>
          <w:szCs w:val="18"/>
          <w:lang w:bidi="en-US"/>
        </w:rPr>
        <w:t>pond</w:t>
      </w:r>
      <w:r>
        <w:rPr>
          <w:sz w:val="18"/>
          <w:szCs w:val="18"/>
          <w:lang w:bidi="en-US"/>
        </w:rPr>
        <w:t xml:space="preserve"> to the reference model (</w:t>
      </w:r>
      <w:r w:rsidRPr="00E118DD">
        <w:rPr>
          <w:i/>
          <w:sz w:val="18"/>
          <w:szCs w:val="18"/>
          <w:lang w:bidi="en-US"/>
        </w:rPr>
        <w:t>N</w:t>
      </w:r>
      <w:r>
        <w:rPr>
          <w:sz w:val="18"/>
          <w:szCs w:val="18"/>
          <w:lang w:bidi="en-US"/>
        </w:rPr>
        <w:t xml:space="preserve"> = 400; </w:t>
      </w:r>
      <w:r w:rsidRPr="00E118DD">
        <w:rPr>
          <w:i/>
          <w:sz w:val="18"/>
          <w:szCs w:val="18"/>
          <w:lang w:bidi="en-US"/>
        </w:rPr>
        <w:t>T</w:t>
      </w:r>
      <w:r>
        <w:rPr>
          <w:sz w:val="18"/>
          <w:szCs w:val="18"/>
          <w:lang w:bidi="en-US"/>
        </w:rPr>
        <w:t xml:space="preserve"> = 22 </w:t>
      </w:r>
      <w:r>
        <w:rPr>
          <w:sz w:val="18"/>
          <w:szCs w:val="18"/>
          <w:lang w:bidi="en-US"/>
        </w:rPr>
        <w:sym w:font="Symbol" w:char="F0B0"/>
      </w:r>
      <w:r>
        <w:rPr>
          <w:sz w:val="18"/>
          <w:szCs w:val="18"/>
          <w:lang w:bidi="en-US"/>
        </w:rPr>
        <w:t xml:space="preserve">C; </w:t>
      </w:r>
      <w:r w:rsidRPr="00E118DD">
        <w:rPr>
          <w:i/>
          <w:sz w:val="18"/>
          <w:szCs w:val="18"/>
          <w:lang w:bidi="en-US"/>
        </w:rPr>
        <w:t>V</w:t>
      </w:r>
      <w:r>
        <w:rPr>
          <w:sz w:val="18"/>
          <w:szCs w:val="18"/>
          <w:lang w:bidi="en-US"/>
        </w:rPr>
        <w:t xml:space="preserve"> = 0 mV).</w:t>
      </w:r>
      <w:r w:rsidR="00D377E5">
        <w:rPr>
          <w:sz w:val="18"/>
          <w:szCs w:val="18"/>
          <w:lang w:bidi="en-US"/>
        </w:rPr>
        <w:t xml:space="preserve"> Landscapes were calculated from ensemble a</w:t>
      </w:r>
      <w:r w:rsidR="00A318FB">
        <w:rPr>
          <w:sz w:val="18"/>
          <w:szCs w:val="18"/>
          <w:lang w:bidi="en-US"/>
        </w:rPr>
        <w:t>veraged mesoscopic rate constants</w:t>
      </w:r>
      <w:r w:rsidR="00D377E5">
        <w:rPr>
          <w:sz w:val="18"/>
          <w:szCs w:val="18"/>
          <w:lang w:bidi="en-US"/>
        </w:rPr>
        <w:t xml:space="preserve">, but time averaging of Monte Carlo trajectories yielded </w:t>
      </w:r>
      <w:r w:rsidR="007E747D">
        <w:rPr>
          <w:sz w:val="18"/>
          <w:szCs w:val="18"/>
          <w:lang w:bidi="en-US"/>
        </w:rPr>
        <w:t>practically</w:t>
      </w:r>
      <w:r w:rsidR="00D377E5">
        <w:rPr>
          <w:sz w:val="18"/>
          <w:szCs w:val="18"/>
          <w:lang w:bidi="en-US"/>
        </w:rPr>
        <w:t xml:space="preserve"> identical results.</w:t>
      </w:r>
    </w:p>
    <w:p w14:paraId="7C41667D" w14:textId="542A0F59" w:rsidR="005F7404" w:rsidRPr="00E118DD" w:rsidRDefault="005F7404" w:rsidP="00DB095C">
      <w:pPr>
        <w:pStyle w:val="NormalWeb"/>
        <w:shd w:val="clear" w:color="auto" w:fill="FFFFFF"/>
        <w:spacing w:after="120" w:line="480" w:lineRule="auto"/>
        <w:jc w:val="both"/>
        <w:rPr>
          <w:sz w:val="18"/>
          <w:szCs w:val="18"/>
          <w:lang w:bidi="en-US"/>
        </w:rPr>
      </w:pPr>
      <w:r>
        <w:rPr>
          <w:sz w:val="20"/>
          <w:szCs w:val="20"/>
          <w:lang w:bidi="en-US"/>
        </w:rPr>
        <w:lastRenderedPageBreak/>
        <w:tab/>
        <w:t xml:space="preserve">We wanted to know if </w:t>
      </w:r>
      <w:r w:rsidR="00574E0F">
        <w:rPr>
          <w:sz w:val="20"/>
          <w:szCs w:val="20"/>
          <w:lang w:bidi="en-US"/>
        </w:rPr>
        <w:t>coarse-graining overestimated</w:t>
      </w:r>
      <w:r w:rsidR="007B33C2">
        <w:rPr>
          <w:sz w:val="20"/>
          <w:szCs w:val="20"/>
          <w:lang w:bidi="en-US"/>
        </w:rPr>
        <w:t xml:space="preserve"> the </w:t>
      </w:r>
      <w:r w:rsidR="00F40FD8">
        <w:rPr>
          <w:sz w:val="20"/>
          <w:szCs w:val="20"/>
          <w:lang w:bidi="en-US"/>
        </w:rPr>
        <w:t>macroscopic rate constant</w:t>
      </w:r>
      <w:r>
        <w:rPr>
          <w:sz w:val="20"/>
          <w:szCs w:val="20"/>
          <w:lang w:bidi="en-US"/>
        </w:rPr>
        <w:t xml:space="preserve"> </w:t>
      </w:r>
      <w:r w:rsidR="00A260CE">
        <w:rPr>
          <w:sz w:val="20"/>
          <w:szCs w:val="20"/>
          <w:lang w:bidi="en-US"/>
        </w:rPr>
        <w:t>consistent</w:t>
      </w:r>
      <w:r w:rsidR="00574E0F">
        <w:rPr>
          <w:sz w:val="20"/>
          <w:szCs w:val="20"/>
          <w:lang w:bidi="en-US"/>
        </w:rPr>
        <w:t>ly</w:t>
      </w:r>
      <w:r w:rsidR="00A260CE">
        <w:rPr>
          <w:sz w:val="20"/>
          <w:szCs w:val="20"/>
          <w:lang w:bidi="en-US"/>
        </w:rPr>
        <w:t xml:space="preserve"> </w:t>
      </w:r>
      <w:r w:rsidR="00D20AF3">
        <w:rPr>
          <w:sz w:val="20"/>
          <w:szCs w:val="20"/>
          <w:lang w:bidi="en-US"/>
        </w:rPr>
        <w:t>across</w:t>
      </w:r>
      <w:r w:rsidR="00A260CE">
        <w:rPr>
          <w:sz w:val="20"/>
          <w:szCs w:val="20"/>
          <w:lang w:bidi="en-US"/>
        </w:rPr>
        <w:t xml:space="preserve"> </w:t>
      </w:r>
      <w:r w:rsidR="00D20AF3">
        <w:rPr>
          <w:sz w:val="20"/>
          <w:szCs w:val="20"/>
          <w:lang w:bidi="en-US"/>
        </w:rPr>
        <w:t>all</w:t>
      </w:r>
      <w:r w:rsidR="00A260CE">
        <w:rPr>
          <w:sz w:val="20"/>
          <w:szCs w:val="20"/>
          <w:lang w:bidi="en-US"/>
        </w:rPr>
        <w:t xml:space="preserve"> environmental conditions, so we compared the Monte Carlo-derived </w:t>
      </w:r>
      <w:r w:rsidR="0091594E">
        <w:rPr>
          <w:sz w:val="20"/>
          <w:szCs w:val="20"/>
          <w:lang w:bidi="en-US"/>
        </w:rPr>
        <w:t>rates</w:t>
      </w:r>
      <w:r w:rsidR="00A260CE">
        <w:rPr>
          <w:sz w:val="20"/>
          <w:szCs w:val="20"/>
          <w:lang w:bidi="en-US"/>
        </w:rPr>
        <w:t xml:space="preserve"> for the </w:t>
      </w:r>
      <w:r w:rsidR="0091594E">
        <w:rPr>
          <w:sz w:val="20"/>
          <w:szCs w:val="20"/>
          <w:lang w:bidi="en-US"/>
        </w:rPr>
        <w:t>kinetic Ising</w:t>
      </w:r>
      <w:r w:rsidR="00A260CE">
        <w:rPr>
          <w:sz w:val="20"/>
          <w:szCs w:val="20"/>
          <w:lang w:bidi="en-US"/>
        </w:rPr>
        <w:t xml:space="preserve"> </w:t>
      </w:r>
      <w:r w:rsidR="0091594E">
        <w:rPr>
          <w:sz w:val="20"/>
          <w:szCs w:val="20"/>
          <w:lang w:bidi="en-US"/>
        </w:rPr>
        <w:t>model</w:t>
      </w:r>
      <w:r w:rsidR="00A260CE">
        <w:rPr>
          <w:sz w:val="20"/>
          <w:szCs w:val="20"/>
          <w:lang w:bidi="en-US"/>
        </w:rPr>
        <w:t xml:space="preserve"> with the averages of Monte Carlo, eigenvalue, and </w:t>
      </w:r>
      <w:r w:rsidR="00DB095C">
        <w:rPr>
          <w:sz w:val="20"/>
          <w:szCs w:val="20"/>
          <w:lang w:bidi="en-US"/>
        </w:rPr>
        <w:t xml:space="preserve">MFPT estimates for the 1D and 2D </w:t>
      </w:r>
      <w:r w:rsidR="0091594E">
        <w:rPr>
          <w:sz w:val="20"/>
          <w:szCs w:val="20"/>
          <w:lang w:bidi="en-US"/>
        </w:rPr>
        <w:t>representations</w:t>
      </w:r>
      <w:r w:rsidR="00D20AF3">
        <w:rPr>
          <w:sz w:val="20"/>
          <w:szCs w:val="20"/>
          <w:lang w:bidi="en-US"/>
        </w:rPr>
        <w:t xml:space="preserve"> </w:t>
      </w:r>
      <w:r w:rsidR="00DB095C">
        <w:rPr>
          <w:sz w:val="20"/>
          <w:szCs w:val="20"/>
          <w:lang w:bidi="en-US"/>
        </w:rPr>
        <w:t xml:space="preserve">at different </w:t>
      </w:r>
      <w:r w:rsidR="00A36721">
        <w:rPr>
          <w:sz w:val="20"/>
          <w:szCs w:val="20"/>
          <w:lang w:bidi="en-US"/>
        </w:rPr>
        <w:t xml:space="preserve">values of </w:t>
      </w:r>
      <w:r w:rsidR="00DB095C" w:rsidRPr="00DB095C">
        <w:rPr>
          <w:i/>
          <w:sz w:val="20"/>
          <w:szCs w:val="20"/>
          <w:lang w:bidi="en-US"/>
        </w:rPr>
        <w:t>N</w:t>
      </w:r>
      <w:r w:rsidR="00DB095C">
        <w:rPr>
          <w:sz w:val="20"/>
          <w:szCs w:val="20"/>
          <w:lang w:bidi="en-US"/>
        </w:rPr>
        <w:t xml:space="preserve">, </w:t>
      </w:r>
      <w:r w:rsidR="00DB095C" w:rsidRPr="00DB095C">
        <w:rPr>
          <w:i/>
          <w:sz w:val="20"/>
          <w:szCs w:val="20"/>
          <w:lang w:bidi="en-US"/>
        </w:rPr>
        <w:t>T</w:t>
      </w:r>
      <w:r w:rsidR="00DB095C">
        <w:rPr>
          <w:sz w:val="20"/>
          <w:szCs w:val="20"/>
          <w:lang w:bidi="en-US"/>
        </w:rPr>
        <w:t xml:space="preserve"> and </w:t>
      </w:r>
      <w:r w:rsidR="00DB095C" w:rsidRPr="00DB095C">
        <w:rPr>
          <w:i/>
          <w:sz w:val="20"/>
          <w:szCs w:val="20"/>
          <w:lang w:bidi="en-US"/>
        </w:rPr>
        <w:t>V</w:t>
      </w:r>
      <w:r w:rsidR="00A36721">
        <w:rPr>
          <w:sz w:val="20"/>
          <w:szCs w:val="20"/>
          <w:lang w:bidi="en-US"/>
        </w:rPr>
        <w:t>, which could be considered “physiological”.</w:t>
      </w:r>
      <w:r>
        <w:rPr>
          <w:sz w:val="20"/>
          <w:szCs w:val="20"/>
          <w:lang w:bidi="en-US"/>
        </w:rPr>
        <w:t xml:space="preserve"> </w:t>
      </w:r>
      <w:r w:rsidR="00DB095C">
        <w:rPr>
          <w:sz w:val="20"/>
          <w:szCs w:val="20"/>
          <w:lang w:bidi="en-US"/>
        </w:rPr>
        <w:t>The results are show</w:t>
      </w:r>
      <w:r w:rsidR="00D20AF3">
        <w:rPr>
          <w:sz w:val="20"/>
          <w:szCs w:val="20"/>
          <w:lang w:bidi="en-US"/>
        </w:rPr>
        <w:t>n in Fig. 10</w:t>
      </w:r>
      <w:r w:rsidR="00DB095C">
        <w:rPr>
          <w:sz w:val="20"/>
          <w:szCs w:val="20"/>
          <w:lang w:bidi="en-US"/>
        </w:rPr>
        <w:t>.</w:t>
      </w:r>
    </w:p>
    <w:p w14:paraId="7405C50A" w14:textId="77777777" w:rsidR="00B8353D" w:rsidRDefault="00754FA6" w:rsidP="00B8353D">
      <w:pPr>
        <w:pStyle w:val="NormalWeb"/>
        <w:shd w:val="clear" w:color="auto" w:fill="FFFFFF"/>
        <w:spacing w:after="120" w:line="480" w:lineRule="auto"/>
        <w:ind w:firstLine="360"/>
        <w:rPr>
          <w:sz w:val="20"/>
          <w:szCs w:val="20"/>
          <w:lang w:bidi="en-US"/>
        </w:rPr>
      </w:pPr>
      <w:r>
        <w:rPr>
          <w:noProof/>
          <w:sz w:val="20"/>
          <w:szCs w:val="20"/>
        </w:rPr>
        <w:drawing>
          <wp:inline distT="0" distB="0" distL="0" distR="0" wp14:anchorId="62C97696" wp14:editId="65D749C8">
            <wp:extent cx="6132830" cy="307276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32830" cy="3072765"/>
                    </a:xfrm>
                    <a:prstGeom prst="rect">
                      <a:avLst/>
                    </a:prstGeom>
                    <a:noFill/>
                  </pic:spPr>
                </pic:pic>
              </a:graphicData>
            </a:graphic>
          </wp:inline>
        </w:drawing>
      </w:r>
    </w:p>
    <w:p w14:paraId="1C6505C0" w14:textId="77741A7C" w:rsidR="0082699E" w:rsidRDefault="0082699E" w:rsidP="003E35C1">
      <w:pPr>
        <w:pStyle w:val="NormalWeb"/>
        <w:shd w:val="clear" w:color="auto" w:fill="FFFFFF"/>
        <w:spacing w:after="120" w:line="480" w:lineRule="auto"/>
        <w:jc w:val="both"/>
        <w:rPr>
          <w:sz w:val="18"/>
          <w:szCs w:val="18"/>
          <w:lang w:bidi="en-US"/>
        </w:rPr>
      </w:pPr>
      <w:r w:rsidRPr="00E118DD">
        <w:rPr>
          <w:sz w:val="18"/>
          <w:szCs w:val="18"/>
          <w:lang w:bidi="en-US"/>
        </w:rPr>
        <w:t xml:space="preserve">FIG. </w:t>
      </w:r>
      <w:r w:rsidR="00540EEC">
        <w:rPr>
          <w:sz w:val="18"/>
          <w:szCs w:val="18"/>
          <w:lang w:bidi="en-US"/>
        </w:rPr>
        <w:t>10</w:t>
      </w:r>
      <w:r w:rsidRPr="00E118DD">
        <w:rPr>
          <w:sz w:val="18"/>
          <w:szCs w:val="18"/>
          <w:lang w:bidi="en-US"/>
        </w:rPr>
        <w:t>.</w:t>
      </w:r>
      <w:r w:rsidR="00DB095C">
        <w:rPr>
          <w:sz w:val="18"/>
          <w:szCs w:val="18"/>
          <w:lang w:bidi="en-US"/>
        </w:rPr>
        <w:t xml:space="preserve"> Linear regression </w:t>
      </w:r>
      <w:r w:rsidR="00D20AF3">
        <w:rPr>
          <w:sz w:val="18"/>
          <w:szCs w:val="18"/>
          <w:lang w:bidi="en-US"/>
        </w:rPr>
        <w:t xml:space="preserve">analysis </w:t>
      </w:r>
      <w:r w:rsidR="00DB095C">
        <w:rPr>
          <w:sz w:val="18"/>
          <w:szCs w:val="18"/>
          <w:lang w:bidi="en-US"/>
        </w:rPr>
        <w:t>in</w:t>
      </w:r>
      <w:r>
        <w:rPr>
          <w:sz w:val="18"/>
          <w:szCs w:val="18"/>
          <w:lang w:bidi="en-US"/>
        </w:rPr>
        <w:t xml:space="preserve"> </w:t>
      </w:r>
      <w:r w:rsidR="00D20AF3">
        <w:rPr>
          <w:sz w:val="18"/>
          <w:szCs w:val="18"/>
          <w:lang w:bidi="en-US"/>
        </w:rPr>
        <w:t xml:space="preserve">the </w:t>
      </w:r>
      <w:proofErr w:type="spellStart"/>
      <w:r w:rsidR="00BC1B35">
        <w:rPr>
          <w:sz w:val="18"/>
          <w:szCs w:val="18"/>
          <w:lang w:bidi="en-US"/>
        </w:rPr>
        <w:t>semilog</w:t>
      </w:r>
      <w:proofErr w:type="spellEnd"/>
      <w:r w:rsidR="00BC1B35">
        <w:rPr>
          <w:sz w:val="18"/>
          <w:szCs w:val="18"/>
          <w:lang w:bidi="en-US"/>
        </w:rPr>
        <w:t xml:space="preserve"> plot of </w:t>
      </w:r>
      <w:r>
        <w:rPr>
          <w:sz w:val="18"/>
          <w:szCs w:val="18"/>
          <w:lang w:bidi="en-US"/>
        </w:rPr>
        <w:t xml:space="preserve">forward rate constants </w:t>
      </w:r>
      <w:r w:rsidR="00BC1B35">
        <w:rPr>
          <w:sz w:val="18"/>
          <w:szCs w:val="18"/>
          <w:lang w:bidi="en-US"/>
        </w:rPr>
        <w:t>with respect to the same environmental conditions</w:t>
      </w:r>
      <w:r>
        <w:rPr>
          <w:sz w:val="18"/>
          <w:szCs w:val="18"/>
          <w:lang w:bidi="en-US"/>
        </w:rPr>
        <w:t xml:space="preserve"> </w:t>
      </w:r>
      <w:r w:rsidR="00BC1B35">
        <w:rPr>
          <w:sz w:val="18"/>
          <w:szCs w:val="18"/>
          <w:lang w:bidi="en-US"/>
        </w:rPr>
        <w:t>as in</w:t>
      </w:r>
      <w:r w:rsidR="00D20AF3">
        <w:rPr>
          <w:sz w:val="18"/>
          <w:szCs w:val="18"/>
          <w:lang w:bidi="en-US"/>
        </w:rPr>
        <w:t xml:space="preserve"> Fig 9</w:t>
      </w:r>
      <w:r>
        <w:rPr>
          <w:sz w:val="18"/>
          <w:szCs w:val="18"/>
          <w:lang w:bidi="en-US"/>
        </w:rPr>
        <w:t>.</w:t>
      </w:r>
      <w:r w:rsidR="000E0C44">
        <w:rPr>
          <w:sz w:val="18"/>
          <w:szCs w:val="18"/>
          <w:lang w:bidi="en-US"/>
        </w:rPr>
        <w:t xml:space="preserve"> The </w:t>
      </w:r>
      <w:r w:rsidR="0091594E">
        <w:rPr>
          <w:sz w:val="18"/>
          <w:szCs w:val="18"/>
          <w:lang w:bidi="en-US"/>
        </w:rPr>
        <w:t>Ising</w:t>
      </w:r>
      <w:r w:rsidR="000E0C44">
        <w:rPr>
          <w:sz w:val="18"/>
          <w:szCs w:val="18"/>
          <w:lang w:bidi="en-US"/>
        </w:rPr>
        <w:t xml:space="preserve"> rate</w:t>
      </w:r>
      <w:r w:rsidR="00BC1B35">
        <w:rPr>
          <w:sz w:val="18"/>
          <w:szCs w:val="18"/>
          <w:lang w:bidi="en-US"/>
        </w:rPr>
        <w:t xml:space="preserve"> constants</w:t>
      </w:r>
      <w:r w:rsidR="000E0C44">
        <w:rPr>
          <w:sz w:val="18"/>
          <w:szCs w:val="18"/>
          <w:lang w:bidi="en-US"/>
        </w:rPr>
        <w:t xml:space="preserve"> </w:t>
      </w:r>
      <w:r w:rsidR="00BC1B35">
        <w:rPr>
          <w:sz w:val="18"/>
          <w:szCs w:val="18"/>
          <w:lang w:bidi="en-US"/>
        </w:rPr>
        <w:t>were</w:t>
      </w:r>
      <w:r w:rsidR="000E0C44">
        <w:rPr>
          <w:sz w:val="18"/>
          <w:szCs w:val="18"/>
          <w:lang w:bidi="en-US"/>
        </w:rPr>
        <w:t xml:space="preserve"> calculated as the inverse mean</w:t>
      </w:r>
      <w:r w:rsidR="00BC1B35">
        <w:rPr>
          <w:sz w:val="18"/>
          <w:szCs w:val="18"/>
          <w:lang w:bidi="en-US"/>
        </w:rPr>
        <w:t>s</w:t>
      </w:r>
      <w:r w:rsidR="000E0C44">
        <w:rPr>
          <w:sz w:val="18"/>
          <w:szCs w:val="18"/>
          <w:lang w:bidi="en-US"/>
        </w:rPr>
        <w:t xml:space="preserve"> of Monte Carlo first passage times from </w:t>
      </w:r>
      <w:r w:rsidR="000E0C44" w:rsidRPr="000E0C44">
        <w:rPr>
          <w:i/>
          <w:sz w:val="18"/>
          <w:szCs w:val="18"/>
          <w:lang w:bidi="en-US"/>
        </w:rPr>
        <w:t>q</w:t>
      </w:r>
      <w:r w:rsidR="000E0C44" w:rsidRPr="000E0C44">
        <w:rPr>
          <w:sz w:val="18"/>
          <w:szCs w:val="18"/>
          <w:vertAlign w:val="subscript"/>
          <w:lang w:bidi="en-US"/>
        </w:rPr>
        <w:t>1</w:t>
      </w:r>
      <w:r w:rsidR="000E0C44">
        <w:rPr>
          <w:sz w:val="18"/>
          <w:szCs w:val="18"/>
          <w:lang w:bidi="en-US"/>
        </w:rPr>
        <w:t xml:space="preserve"> to </w:t>
      </w:r>
      <w:r w:rsidR="000E0C44" w:rsidRPr="000E0C44">
        <w:rPr>
          <w:i/>
          <w:sz w:val="18"/>
          <w:szCs w:val="18"/>
          <w:lang w:bidi="en-US"/>
        </w:rPr>
        <w:t>q</w:t>
      </w:r>
      <w:r w:rsidR="000E0C44" w:rsidRPr="000E0C44">
        <w:rPr>
          <w:sz w:val="18"/>
          <w:szCs w:val="18"/>
          <w:vertAlign w:val="subscript"/>
          <w:lang w:bidi="en-US"/>
        </w:rPr>
        <w:t>2</w:t>
      </w:r>
      <w:r w:rsidR="000E0C44">
        <w:rPr>
          <w:sz w:val="18"/>
          <w:szCs w:val="18"/>
          <w:lang w:bidi="en-US"/>
        </w:rPr>
        <w:t xml:space="preserve">, as described in the text. The 1D and 2D rate constants were averaged from </w:t>
      </w:r>
      <w:r w:rsidR="00BC1B35">
        <w:rPr>
          <w:sz w:val="18"/>
          <w:szCs w:val="18"/>
          <w:lang w:bidi="en-US"/>
        </w:rPr>
        <w:t xml:space="preserve">their respective </w:t>
      </w:r>
      <w:r w:rsidR="000E0C44">
        <w:rPr>
          <w:sz w:val="18"/>
          <w:szCs w:val="18"/>
          <w:lang w:bidi="en-US"/>
        </w:rPr>
        <w:t xml:space="preserve">Monte Carlo, </w:t>
      </w:r>
      <w:r w:rsidR="007B33C2">
        <w:rPr>
          <w:sz w:val="18"/>
          <w:szCs w:val="18"/>
          <w:lang w:bidi="en-US"/>
        </w:rPr>
        <w:t>MFPT</w:t>
      </w:r>
      <w:r w:rsidR="000E0C44">
        <w:rPr>
          <w:sz w:val="18"/>
          <w:szCs w:val="18"/>
          <w:lang w:bidi="en-US"/>
        </w:rPr>
        <w:t xml:space="preserve">, and eigenvalue calculations. Error bars from six experiments </w:t>
      </w:r>
      <w:r w:rsidR="00BC1B35">
        <w:rPr>
          <w:sz w:val="18"/>
          <w:szCs w:val="18"/>
          <w:lang w:bidi="en-US"/>
        </w:rPr>
        <w:t xml:space="preserve">are </w:t>
      </w:r>
      <w:r w:rsidR="007B33C2">
        <w:rPr>
          <w:sz w:val="18"/>
          <w:szCs w:val="18"/>
          <w:lang w:bidi="en-US"/>
        </w:rPr>
        <w:t xml:space="preserve">not visible because they are located within </w:t>
      </w:r>
      <w:r w:rsidR="00BC1B35">
        <w:rPr>
          <w:sz w:val="18"/>
          <w:szCs w:val="18"/>
          <w:lang w:bidi="en-US"/>
        </w:rPr>
        <w:t xml:space="preserve">the markers. The linear </w:t>
      </w:r>
      <w:r w:rsidR="00D20AF3">
        <w:rPr>
          <w:sz w:val="18"/>
          <w:szCs w:val="18"/>
          <w:lang w:bidi="en-US"/>
        </w:rPr>
        <w:t>regression equations are color-</w:t>
      </w:r>
      <w:r w:rsidR="00BC1B35">
        <w:rPr>
          <w:sz w:val="18"/>
          <w:szCs w:val="18"/>
          <w:lang w:bidi="en-US"/>
        </w:rPr>
        <w:t xml:space="preserve">matched to their respective </w:t>
      </w:r>
      <w:r w:rsidR="007B33C2">
        <w:rPr>
          <w:sz w:val="18"/>
          <w:szCs w:val="18"/>
          <w:lang w:bidi="en-US"/>
        </w:rPr>
        <w:t>fitted data</w:t>
      </w:r>
      <w:r w:rsidR="00BC1B35">
        <w:rPr>
          <w:sz w:val="18"/>
          <w:szCs w:val="18"/>
          <w:lang w:bidi="en-US"/>
        </w:rPr>
        <w:t>. The ratio</w:t>
      </w:r>
      <w:r w:rsidR="007B33C2">
        <w:rPr>
          <w:sz w:val="18"/>
          <w:szCs w:val="18"/>
          <w:lang w:bidi="en-US"/>
        </w:rPr>
        <w:t>s</w:t>
      </w:r>
      <w:r w:rsidR="00BC1B35">
        <w:rPr>
          <w:sz w:val="18"/>
          <w:szCs w:val="18"/>
          <w:lang w:bidi="en-US"/>
        </w:rPr>
        <w:t xml:space="preserve"> of 1D to</w:t>
      </w:r>
      <w:r w:rsidR="007B33C2">
        <w:rPr>
          <w:sz w:val="18"/>
          <w:szCs w:val="18"/>
          <w:lang w:bidi="en-US"/>
        </w:rPr>
        <w:t xml:space="preserve"> </w:t>
      </w:r>
      <w:r w:rsidR="0091594E">
        <w:rPr>
          <w:sz w:val="18"/>
          <w:szCs w:val="18"/>
          <w:lang w:bidi="en-US"/>
        </w:rPr>
        <w:t>Ising</w:t>
      </w:r>
      <w:r w:rsidR="007B33C2">
        <w:rPr>
          <w:sz w:val="18"/>
          <w:szCs w:val="18"/>
          <w:lang w:bidi="en-US"/>
        </w:rPr>
        <w:t xml:space="preserve"> rates are written in dark blue</w:t>
      </w:r>
      <w:r w:rsidR="00BC1B35">
        <w:rPr>
          <w:sz w:val="18"/>
          <w:szCs w:val="18"/>
          <w:lang w:bidi="en-US"/>
        </w:rPr>
        <w:t>.</w:t>
      </w:r>
    </w:p>
    <w:p w14:paraId="6A9A46A0" w14:textId="246A0B39" w:rsidR="00BD4AD6" w:rsidRDefault="00EE6F90" w:rsidP="00EE6F90">
      <w:pPr>
        <w:pStyle w:val="NormalWeb"/>
        <w:shd w:val="clear" w:color="auto" w:fill="FFFFFF"/>
        <w:spacing w:after="120" w:line="480" w:lineRule="auto"/>
        <w:ind w:firstLine="360"/>
        <w:jc w:val="both"/>
        <w:rPr>
          <w:sz w:val="20"/>
          <w:szCs w:val="20"/>
          <w:lang w:bidi="en-US"/>
        </w:rPr>
      </w:pPr>
      <w:r w:rsidRPr="00055A5A">
        <w:rPr>
          <w:sz w:val="20"/>
          <w:szCs w:val="20"/>
          <w:lang w:bidi="en-US"/>
        </w:rPr>
        <w:t xml:space="preserve">The results </w:t>
      </w:r>
      <w:r w:rsidR="00DB095C">
        <w:rPr>
          <w:sz w:val="20"/>
          <w:szCs w:val="20"/>
          <w:lang w:bidi="en-US"/>
        </w:rPr>
        <w:t>show that</w:t>
      </w:r>
      <w:r w:rsidRPr="00055A5A">
        <w:rPr>
          <w:sz w:val="20"/>
          <w:szCs w:val="20"/>
          <w:lang w:bidi="en-US"/>
        </w:rPr>
        <w:t xml:space="preserve"> </w:t>
      </w:r>
      <w:r w:rsidR="00EB0059">
        <w:rPr>
          <w:sz w:val="20"/>
          <w:szCs w:val="20"/>
          <w:lang w:bidi="en-US"/>
        </w:rPr>
        <w:t>for</w:t>
      </w:r>
      <w:r w:rsidR="00DB095C">
        <w:rPr>
          <w:sz w:val="20"/>
          <w:szCs w:val="20"/>
          <w:lang w:bidi="en-US"/>
        </w:rPr>
        <w:t xml:space="preserve"> all</w:t>
      </w:r>
      <w:r w:rsidRPr="00055A5A">
        <w:rPr>
          <w:sz w:val="20"/>
          <w:szCs w:val="20"/>
          <w:lang w:bidi="en-US"/>
        </w:rPr>
        <w:t xml:space="preserve"> conditions, </w:t>
      </w:r>
      <w:r w:rsidR="002A366A">
        <w:rPr>
          <w:sz w:val="20"/>
          <w:szCs w:val="20"/>
          <w:lang w:bidi="en-US"/>
        </w:rPr>
        <w:t>the coarse-gr</w:t>
      </w:r>
      <w:r w:rsidR="001D315B">
        <w:rPr>
          <w:sz w:val="20"/>
          <w:szCs w:val="20"/>
          <w:lang w:bidi="en-US"/>
        </w:rPr>
        <w:t>ained (1D and 2D) estimates</w:t>
      </w:r>
      <w:r w:rsidR="002A366A">
        <w:rPr>
          <w:sz w:val="20"/>
          <w:szCs w:val="20"/>
          <w:lang w:bidi="en-US"/>
        </w:rPr>
        <w:t xml:space="preserve"> of </w:t>
      </w:r>
      <w:r w:rsidRPr="00055A5A">
        <w:rPr>
          <w:sz w:val="20"/>
          <w:szCs w:val="20"/>
          <w:lang w:bidi="en-US"/>
        </w:rPr>
        <w:t xml:space="preserve">forward rate constants </w:t>
      </w:r>
      <w:r w:rsidR="00EB0059">
        <w:rPr>
          <w:sz w:val="20"/>
          <w:szCs w:val="20"/>
          <w:lang w:bidi="en-US"/>
        </w:rPr>
        <w:t>remained</w:t>
      </w:r>
      <w:r w:rsidRPr="00055A5A">
        <w:rPr>
          <w:sz w:val="20"/>
          <w:szCs w:val="20"/>
          <w:lang w:bidi="en-US"/>
        </w:rPr>
        <w:t xml:space="preserve"> about 50% greater </w:t>
      </w:r>
      <w:r w:rsidR="001D315B">
        <w:rPr>
          <w:sz w:val="20"/>
          <w:szCs w:val="20"/>
          <w:lang w:bidi="en-US"/>
        </w:rPr>
        <w:t xml:space="preserve">than </w:t>
      </w:r>
      <w:r w:rsidR="003A34DA">
        <w:rPr>
          <w:sz w:val="20"/>
          <w:szCs w:val="20"/>
          <w:lang w:bidi="en-US"/>
        </w:rPr>
        <w:t xml:space="preserve">the </w:t>
      </w:r>
      <w:r w:rsidR="0091594E">
        <w:rPr>
          <w:sz w:val="20"/>
          <w:szCs w:val="20"/>
          <w:lang w:bidi="en-US"/>
        </w:rPr>
        <w:t>Ising</w:t>
      </w:r>
      <w:r w:rsidRPr="00055A5A">
        <w:rPr>
          <w:sz w:val="20"/>
          <w:szCs w:val="20"/>
          <w:lang w:bidi="en-US"/>
        </w:rPr>
        <w:t xml:space="preserve"> rate constant, with 1D rates </w:t>
      </w:r>
      <w:r w:rsidR="001D315B">
        <w:rPr>
          <w:sz w:val="20"/>
          <w:szCs w:val="20"/>
          <w:lang w:bidi="en-US"/>
        </w:rPr>
        <w:t>again</w:t>
      </w:r>
      <w:r w:rsidRPr="00055A5A">
        <w:rPr>
          <w:sz w:val="20"/>
          <w:szCs w:val="20"/>
          <w:lang w:bidi="en-US"/>
        </w:rPr>
        <w:t xml:space="preserve"> slightly greater than </w:t>
      </w:r>
      <w:r w:rsidR="00D20AF3">
        <w:rPr>
          <w:sz w:val="20"/>
          <w:szCs w:val="20"/>
          <w:lang w:bidi="en-US"/>
        </w:rPr>
        <w:t xml:space="preserve">their </w:t>
      </w:r>
      <w:r w:rsidRPr="00055A5A">
        <w:rPr>
          <w:sz w:val="20"/>
          <w:szCs w:val="20"/>
          <w:lang w:bidi="en-US"/>
        </w:rPr>
        <w:t xml:space="preserve">2D </w:t>
      </w:r>
      <w:r w:rsidR="00D20AF3">
        <w:rPr>
          <w:sz w:val="20"/>
          <w:szCs w:val="20"/>
          <w:lang w:bidi="en-US"/>
        </w:rPr>
        <w:t>counterparts</w:t>
      </w:r>
      <w:r w:rsidRPr="00055A5A">
        <w:rPr>
          <w:sz w:val="20"/>
          <w:szCs w:val="20"/>
          <w:lang w:bidi="en-US"/>
        </w:rPr>
        <w:t xml:space="preserve">. The </w:t>
      </w:r>
      <w:r>
        <w:rPr>
          <w:sz w:val="20"/>
          <w:szCs w:val="20"/>
          <w:lang w:bidi="en-US"/>
        </w:rPr>
        <w:t xml:space="preserve">approximate </w:t>
      </w:r>
      <w:r w:rsidRPr="00055A5A">
        <w:rPr>
          <w:sz w:val="20"/>
          <w:szCs w:val="20"/>
          <w:lang w:bidi="en-US"/>
        </w:rPr>
        <w:t xml:space="preserve">3:2 ratio </w:t>
      </w:r>
      <w:r w:rsidR="001D315B">
        <w:rPr>
          <w:sz w:val="20"/>
          <w:szCs w:val="20"/>
          <w:lang w:bidi="en-US"/>
        </w:rPr>
        <w:t>was</w:t>
      </w:r>
      <w:r w:rsidRPr="00055A5A">
        <w:rPr>
          <w:sz w:val="20"/>
          <w:szCs w:val="20"/>
          <w:lang w:bidi="en-US"/>
        </w:rPr>
        <w:t xml:space="preserve"> consistent, </w:t>
      </w:r>
      <w:r w:rsidR="001D315B">
        <w:rPr>
          <w:sz w:val="20"/>
          <w:szCs w:val="20"/>
          <w:lang w:bidi="en-US"/>
        </w:rPr>
        <w:t xml:space="preserve">though there was a </w:t>
      </w:r>
      <w:r w:rsidR="009C09C9">
        <w:rPr>
          <w:sz w:val="20"/>
          <w:szCs w:val="20"/>
          <w:lang w:bidi="en-US"/>
        </w:rPr>
        <w:t xml:space="preserve">small </w:t>
      </w:r>
      <w:r w:rsidR="001D315B">
        <w:rPr>
          <w:sz w:val="20"/>
          <w:szCs w:val="20"/>
          <w:lang w:bidi="en-US"/>
        </w:rPr>
        <w:t xml:space="preserve">tendency towards larger ratios </w:t>
      </w:r>
      <w:r w:rsidRPr="00055A5A">
        <w:rPr>
          <w:sz w:val="20"/>
          <w:szCs w:val="20"/>
          <w:lang w:bidi="en-US"/>
        </w:rPr>
        <w:t xml:space="preserve">with </w:t>
      </w:r>
      <w:r w:rsidR="001D315B">
        <w:rPr>
          <w:sz w:val="20"/>
          <w:szCs w:val="20"/>
          <w:lang w:bidi="en-US"/>
        </w:rPr>
        <w:t>increasing system size (</w:t>
      </w:r>
      <w:r w:rsidR="001D315B" w:rsidRPr="001D315B">
        <w:rPr>
          <w:i/>
          <w:sz w:val="20"/>
          <w:szCs w:val="20"/>
          <w:lang w:bidi="en-US"/>
        </w:rPr>
        <w:t>N</w:t>
      </w:r>
      <w:r w:rsidR="001D315B">
        <w:rPr>
          <w:sz w:val="20"/>
          <w:szCs w:val="20"/>
          <w:lang w:bidi="en-US"/>
        </w:rPr>
        <w:t>). L</w:t>
      </w:r>
      <w:r w:rsidRPr="00055A5A">
        <w:rPr>
          <w:sz w:val="20"/>
          <w:szCs w:val="20"/>
          <w:lang w:bidi="en-US"/>
        </w:rPr>
        <w:t>inear fits describing the relationships ln</w:t>
      </w:r>
      <w:r w:rsidR="003A34DA" w:rsidRPr="003A34DA">
        <w:rPr>
          <w:i/>
          <w:sz w:val="20"/>
          <w:szCs w:val="20"/>
          <w:lang w:bidi="en-US"/>
        </w:rPr>
        <w:t>k</w:t>
      </w:r>
      <w:r w:rsidR="003A34DA" w:rsidRPr="003A34DA">
        <w:rPr>
          <w:sz w:val="20"/>
          <w:szCs w:val="20"/>
          <w:vertAlign w:val="subscript"/>
          <w:lang w:bidi="en-US"/>
        </w:rPr>
        <w:t>12</w:t>
      </w:r>
      <w:r w:rsidRPr="00055A5A">
        <w:rPr>
          <w:sz w:val="20"/>
          <w:szCs w:val="20"/>
          <w:lang w:bidi="en-US"/>
        </w:rPr>
        <w:t xml:space="preserve"> = </w:t>
      </w:r>
      <w:proofErr w:type="spellStart"/>
      <w:r>
        <w:rPr>
          <w:i/>
          <w:sz w:val="20"/>
          <w:szCs w:val="20"/>
          <w:lang w:bidi="en-US"/>
        </w:rPr>
        <w:t>c</w:t>
      </w:r>
      <w:r w:rsidRPr="00055A5A">
        <w:rPr>
          <w:i/>
          <w:sz w:val="20"/>
          <w:szCs w:val="20"/>
          <w:lang w:bidi="en-US"/>
        </w:rPr>
        <w:t>X</w:t>
      </w:r>
      <w:proofErr w:type="spellEnd"/>
      <w:r w:rsidRPr="00055A5A">
        <w:rPr>
          <w:sz w:val="20"/>
          <w:szCs w:val="20"/>
          <w:lang w:bidi="en-US"/>
        </w:rPr>
        <w:t xml:space="preserve"> + </w:t>
      </w:r>
      <w:r>
        <w:rPr>
          <w:i/>
          <w:sz w:val="20"/>
          <w:szCs w:val="20"/>
          <w:lang w:bidi="en-US"/>
        </w:rPr>
        <w:t>d</w:t>
      </w:r>
      <w:r w:rsidRPr="00055A5A">
        <w:rPr>
          <w:sz w:val="20"/>
          <w:szCs w:val="20"/>
          <w:lang w:bidi="en-US"/>
        </w:rPr>
        <w:t xml:space="preserve">, with </w:t>
      </w:r>
      <w:r w:rsidRPr="003A34DA">
        <w:rPr>
          <w:i/>
          <w:sz w:val="20"/>
          <w:szCs w:val="20"/>
          <w:lang w:bidi="en-US"/>
        </w:rPr>
        <w:t>X</w:t>
      </w:r>
      <w:r w:rsidRPr="00055A5A">
        <w:rPr>
          <w:sz w:val="20"/>
          <w:szCs w:val="20"/>
          <w:lang w:bidi="en-US"/>
        </w:rPr>
        <w:t xml:space="preserve"> representing either </w:t>
      </w:r>
      <w:r w:rsidRPr="00055A5A">
        <w:rPr>
          <w:i/>
          <w:sz w:val="20"/>
          <w:szCs w:val="20"/>
          <w:lang w:bidi="en-US"/>
        </w:rPr>
        <w:t>N</w:t>
      </w:r>
      <w:r w:rsidRPr="00055A5A">
        <w:rPr>
          <w:sz w:val="20"/>
          <w:szCs w:val="20"/>
          <w:lang w:bidi="en-US"/>
        </w:rPr>
        <w:t xml:space="preserve">, </w:t>
      </w:r>
      <w:r w:rsidRPr="00055A5A">
        <w:rPr>
          <w:i/>
          <w:sz w:val="20"/>
          <w:szCs w:val="20"/>
          <w:lang w:bidi="en-US"/>
        </w:rPr>
        <w:t>T</w:t>
      </w:r>
      <w:r w:rsidRPr="00055A5A">
        <w:rPr>
          <w:sz w:val="20"/>
          <w:szCs w:val="20"/>
          <w:lang w:bidi="en-US"/>
        </w:rPr>
        <w:t xml:space="preserve">, or </w:t>
      </w:r>
      <w:r w:rsidRPr="00055A5A">
        <w:rPr>
          <w:i/>
          <w:sz w:val="20"/>
          <w:szCs w:val="20"/>
          <w:lang w:bidi="en-US"/>
        </w:rPr>
        <w:t>V</w:t>
      </w:r>
      <w:r w:rsidR="003A34DA">
        <w:rPr>
          <w:sz w:val="20"/>
          <w:szCs w:val="20"/>
          <w:lang w:bidi="en-US"/>
        </w:rPr>
        <w:t xml:space="preserve">, </w:t>
      </w:r>
      <w:r w:rsidRPr="00055A5A">
        <w:rPr>
          <w:sz w:val="20"/>
          <w:szCs w:val="20"/>
          <w:lang w:bidi="en-US"/>
        </w:rPr>
        <w:t xml:space="preserve">resulted in </w:t>
      </w:r>
      <w:r w:rsidR="00BD4AD6">
        <w:rPr>
          <w:sz w:val="20"/>
          <w:szCs w:val="20"/>
          <w:lang w:bidi="en-US"/>
        </w:rPr>
        <w:t>nearly identical</w:t>
      </w:r>
      <w:r w:rsidRPr="00055A5A">
        <w:rPr>
          <w:sz w:val="20"/>
          <w:szCs w:val="20"/>
          <w:lang w:bidi="en-US"/>
        </w:rPr>
        <w:t xml:space="preserve"> slopes </w:t>
      </w:r>
      <w:r>
        <w:rPr>
          <w:i/>
          <w:sz w:val="20"/>
          <w:szCs w:val="20"/>
          <w:lang w:bidi="en-US"/>
        </w:rPr>
        <w:t>c</w:t>
      </w:r>
      <w:r w:rsidR="003A34DA">
        <w:rPr>
          <w:sz w:val="20"/>
          <w:szCs w:val="20"/>
          <w:lang w:bidi="en-US"/>
        </w:rPr>
        <w:t xml:space="preserve"> for </w:t>
      </w:r>
      <w:r w:rsidR="0091594E">
        <w:rPr>
          <w:sz w:val="20"/>
          <w:szCs w:val="20"/>
          <w:lang w:bidi="en-US"/>
        </w:rPr>
        <w:t>Ising</w:t>
      </w:r>
      <w:r w:rsidRPr="00055A5A">
        <w:rPr>
          <w:sz w:val="20"/>
          <w:szCs w:val="20"/>
          <w:lang w:bidi="en-US"/>
        </w:rPr>
        <w:t xml:space="preserve">, 1D, and 2D calculations. </w:t>
      </w:r>
      <w:r w:rsidR="00BD4AD6">
        <w:rPr>
          <w:sz w:val="20"/>
          <w:szCs w:val="20"/>
          <w:lang w:bidi="en-US"/>
        </w:rPr>
        <w:t>The</w:t>
      </w:r>
      <w:r w:rsidR="00EB0059">
        <w:rPr>
          <w:sz w:val="20"/>
          <w:szCs w:val="20"/>
          <w:lang w:bidi="en-US"/>
        </w:rPr>
        <w:t>se</w:t>
      </w:r>
      <w:r w:rsidR="00BD4AD6">
        <w:rPr>
          <w:sz w:val="20"/>
          <w:szCs w:val="20"/>
          <w:lang w:bidi="en-US"/>
        </w:rPr>
        <w:t xml:space="preserve"> slopes have physical significance. </w:t>
      </w:r>
      <w:r w:rsidR="00BD4AD6" w:rsidRPr="00BD4AD6">
        <w:rPr>
          <w:sz w:val="20"/>
          <w:szCs w:val="20"/>
          <w:lang w:bidi="en-US"/>
        </w:rPr>
        <w:t xml:space="preserve">From the </w:t>
      </w:r>
      <w:r w:rsidR="00BD4AD6" w:rsidRPr="00055A5A">
        <w:rPr>
          <w:sz w:val="20"/>
          <w:szCs w:val="20"/>
          <w:lang w:bidi="en-US"/>
        </w:rPr>
        <w:t>ln</w:t>
      </w:r>
      <w:r w:rsidR="00BD4AD6" w:rsidRPr="003A34DA">
        <w:rPr>
          <w:i/>
          <w:sz w:val="20"/>
          <w:szCs w:val="20"/>
          <w:lang w:bidi="en-US"/>
        </w:rPr>
        <w:t>k</w:t>
      </w:r>
      <w:r w:rsidR="00BD4AD6" w:rsidRPr="003A34DA">
        <w:rPr>
          <w:sz w:val="20"/>
          <w:szCs w:val="20"/>
          <w:vertAlign w:val="subscript"/>
          <w:lang w:bidi="en-US"/>
        </w:rPr>
        <w:t>12</w:t>
      </w:r>
      <w:r w:rsidR="00BD4AD6" w:rsidRPr="00BD4AD6">
        <w:rPr>
          <w:sz w:val="20"/>
          <w:szCs w:val="20"/>
          <w:lang w:bidi="en-US"/>
        </w:rPr>
        <w:t xml:space="preserve"> vs. </w:t>
      </w:r>
      <w:r w:rsidR="00BD4AD6" w:rsidRPr="00BD4AD6">
        <w:rPr>
          <w:i/>
          <w:sz w:val="20"/>
          <w:szCs w:val="20"/>
          <w:lang w:bidi="en-US"/>
        </w:rPr>
        <w:t>N</w:t>
      </w:r>
      <w:r w:rsidR="00BD4AD6" w:rsidRPr="00BD4AD6">
        <w:rPr>
          <w:sz w:val="20"/>
          <w:szCs w:val="20"/>
          <w:lang w:bidi="en-US"/>
        </w:rPr>
        <w:t xml:space="preserve"> plot</w:t>
      </w:r>
      <w:r w:rsidR="00AF5CB0">
        <w:rPr>
          <w:sz w:val="20"/>
          <w:szCs w:val="20"/>
          <w:lang w:bidi="en-US"/>
        </w:rPr>
        <w:t>s</w:t>
      </w:r>
      <w:r w:rsidR="00BD4AD6" w:rsidRPr="00BD4AD6">
        <w:rPr>
          <w:sz w:val="20"/>
          <w:szCs w:val="20"/>
          <w:lang w:bidi="en-US"/>
        </w:rPr>
        <w:t xml:space="preserve">, </w:t>
      </w:r>
      <w:r w:rsidR="00A73CDA">
        <w:rPr>
          <w:sz w:val="20"/>
          <w:szCs w:val="20"/>
          <w:lang w:bidi="en-US"/>
        </w:rPr>
        <w:t xml:space="preserve">one concludes that </w:t>
      </w:r>
      <w:r w:rsidR="00BD4AD6" w:rsidRPr="00BD4AD6">
        <w:rPr>
          <w:sz w:val="20"/>
          <w:szCs w:val="20"/>
          <w:lang w:bidi="en-US"/>
        </w:rPr>
        <w:t xml:space="preserve">every </w:t>
      </w:r>
      <w:r w:rsidR="00BD4AD6">
        <w:rPr>
          <w:sz w:val="20"/>
          <w:szCs w:val="20"/>
          <w:lang w:bidi="en-US"/>
        </w:rPr>
        <w:t>added particle</w:t>
      </w:r>
      <w:r w:rsidR="00BD4AD6" w:rsidRPr="00BD4AD6">
        <w:rPr>
          <w:sz w:val="20"/>
          <w:szCs w:val="20"/>
          <w:lang w:bidi="en-US"/>
        </w:rPr>
        <w:t xml:space="preserve"> </w:t>
      </w:r>
      <w:r w:rsidR="00BD4AD6">
        <w:rPr>
          <w:sz w:val="20"/>
          <w:szCs w:val="20"/>
          <w:lang w:bidi="en-US"/>
        </w:rPr>
        <w:t xml:space="preserve">increases </w:t>
      </w:r>
      <w:r w:rsidR="00BD4AD6" w:rsidRPr="00BD4AD6">
        <w:rPr>
          <w:sz w:val="20"/>
          <w:szCs w:val="20"/>
          <w:lang w:bidi="en-US"/>
        </w:rPr>
        <w:t xml:space="preserve">the </w:t>
      </w:r>
      <w:r w:rsidR="00A73CDA">
        <w:rPr>
          <w:sz w:val="20"/>
          <w:szCs w:val="20"/>
          <w:lang w:bidi="en-US"/>
        </w:rPr>
        <w:t xml:space="preserve">free energy </w:t>
      </w:r>
      <w:r w:rsidR="00BD4AD6" w:rsidRPr="00BD4AD6">
        <w:rPr>
          <w:sz w:val="20"/>
          <w:szCs w:val="20"/>
          <w:lang w:bidi="en-US"/>
        </w:rPr>
        <w:t xml:space="preserve">barrier by </w:t>
      </w:r>
      <w:r w:rsidR="00A73CDA">
        <w:rPr>
          <w:sz w:val="20"/>
          <w:szCs w:val="20"/>
          <w:lang w:bidi="en-US"/>
        </w:rPr>
        <w:t xml:space="preserve">an average of </w:t>
      </w:r>
      <w:r w:rsidR="00BD4AD6" w:rsidRPr="00BD4AD6">
        <w:rPr>
          <w:sz w:val="20"/>
          <w:szCs w:val="20"/>
          <w:lang w:bidi="en-US"/>
        </w:rPr>
        <w:t xml:space="preserve">0.2 </w:t>
      </w:r>
      <w:proofErr w:type="spellStart"/>
      <w:r w:rsidR="00BD4AD6" w:rsidRPr="00BD4AD6">
        <w:rPr>
          <w:sz w:val="20"/>
          <w:szCs w:val="20"/>
          <w:lang w:bidi="en-US"/>
        </w:rPr>
        <w:t>meV</w:t>
      </w:r>
      <w:proofErr w:type="spellEnd"/>
      <w:r w:rsidR="00BD4AD6" w:rsidRPr="00BD4AD6">
        <w:rPr>
          <w:sz w:val="20"/>
          <w:szCs w:val="20"/>
          <w:lang w:bidi="en-US"/>
        </w:rPr>
        <w:t xml:space="preserve">. </w:t>
      </w:r>
      <w:r w:rsidR="00BD4AD6">
        <w:rPr>
          <w:sz w:val="20"/>
          <w:szCs w:val="20"/>
          <w:lang w:bidi="en-US"/>
        </w:rPr>
        <w:t>The</w:t>
      </w:r>
      <w:r w:rsidR="00BD4AD6" w:rsidRPr="00BD4AD6">
        <w:rPr>
          <w:sz w:val="20"/>
          <w:szCs w:val="20"/>
          <w:lang w:bidi="en-US"/>
        </w:rPr>
        <w:t xml:space="preserve"> </w:t>
      </w:r>
      <w:r w:rsidR="00BD4AD6" w:rsidRPr="00055A5A">
        <w:rPr>
          <w:sz w:val="20"/>
          <w:szCs w:val="20"/>
          <w:lang w:bidi="en-US"/>
        </w:rPr>
        <w:t>ln</w:t>
      </w:r>
      <w:r w:rsidR="00BD4AD6" w:rsidRPr="003A34DA">
        <w:rPr>
          <w:i/>
          <w:sz w:val="20"/>
          <w:szCs w:val="20"/>
          <w:lang w:bidi="en-US"/>
        </w:rPr>
        <w:t>k</w:t>
      </w:r>
      <w:r w:rsidR="00BD4AD6" w:rsidRPr="003A34DA">
        <w:rPr>
          <w:sz w:val="20"/>
          <w:szCs w:val="20"/>
          <w:vertAlign w:val="subscript"/>
          <w:lang w:bidi="en-US"/>
        </w:rPr>
        <w:t>12</w:t>
      </w:r>
      <w:r w:rsidR="00BD4AD6" w:rsidRPr="00BD4AD6">
        <w:rPr>
          <w:sz w:val="20"/>
          <w:szCs w:val="20"/>
          <w:lang w:bidi="en-US"/>
        </w:rPr>
        <w:t xml:space="preserve"> vs. </w:t>
      </w:r>
      <w:r w:rsidR="00BD4AD6" w:rsidRPr="00BD4AD6">
        <w:rPr>
          <w:i/>
          <w:sz w:val="20"/>
          <w:szCs w:val="20"/>
          <w:lang w:bidi="en-US"/>
        </w:rPr>
        <w:t>T</w:t>
      </w:r>
      <w:r w:rsidR="00BD4AD6" w:rsidRPr="00BD4AD6">
        <w:rPr>
          <w:sz w:val="20"/>
          <w:szCs w:val="20"/>
          <w:lang w:bidi="en-US"/>
        </w:rPr>
        <w:t xml:space="preserve"> and </w:t>
      </w:r>
      <w:r w:rsidR="00BD4AD6" w:rsidRPr="00055A5A">
        <w:rPr>
          <w:sz w:val="20"/>
          <w:szCs w:val="20"/>
          <w:lang w:bidi="en-US"/>
        </w:rPr>
        <w:t>ln</w:t>
      </w:r>
      <w:r w:rsidR="00BD4AD6" w:rsidRPr="003A34DA">
        <w:rPr>
          <w:i/>
          <w:sz w:val="20"/>
          <w:szCs w:val="20"/>
          <w:lang w:bidi="en-US"/>
        </w:rPr>
        <w:t>k</w:t>
      </w:r>
      <w:r w:rsidR="00BD4AD6" w:rsidRPr="003A34DA">
        <w:rPr>
          <w:sz w:val="20"/>
          <w:szCs w:val="20"/>
          <w:vertAlign w:val="subscript"/>
          <w:lang w:bidi="en-US"/>
        </w:rPr>
        <w:t>12</w:t>
      </w:r>
      <w:r w:rsidR="00BD4AD6" w:rsidRPr="00BD4AD6">
        <w:rPr>
          <w:sz w:val="20"/>
          <w:szCs w:val="20"/>
          <w:lang w:bidi="en-US"/>
        </w:rPr>
        <w:t xml:space="preserve"> vs. </w:t>
      </w:r>
      <w:r w:rsidR="00BD4AD6" w:rsidRPr="00BD4AD6">
        <w:rPr>
          <w:i/>
          <w:sz w:val="20"/>
          <w:szCs w:val="20"/>
          <w:lang w:bidi="en-US"/>
        </w:rPr>
        <w:t>V</w:t>
      </w:r>
      <w:r w:rsidR="00BD4AD6" w:rsidRPr="00BD4AD6">
        <w:rPr>
          <w:sz w:val="20"/>
          <w:szCs w:val="20"/>
          <w:lang w:bidi="en-US"/>
        </w:rPr>
        <w:t xml:space="preserve"> plots </w:t>
      </w:r>
      <w:r w:rsidR="00C419BF">
        <w:rPr>
          <w:sz w:val="20"/>
          <w:szCs w:val="20"/>
          <w:lang w:bidi="en-US"/>
        </w:rPr>
        <w:t xml:space="preserve">are consistent with an </w:t>
      </w:r>
      <w:r w:rsidR="00BD4AD6">
        <w:rPr>
          <w:sz w:val="20"/>
          <w:szCs w:val="20"/>
          <w:lang w:bidi="en-US"/>
        </w:rPr>
        <w:t xml:space="preserve">activation charge of </w:t>
      </w:r>
      <w:r w:rsidR="00BD4AD6" w:rsidRPr="00BD4AD6">
        <w:rPr>
          <w:sz w:val="20"/>
          <w:szCs w:val="20"/>
          <w:lang w:bidi="en-US"/>
        </w:rPr>
        <w:t xml:space="preserve">0.4 </w:t>
      </w:r>
      <w:proofErr w:type="spellStart"/>
      <w:r w:rsidR="00BD4AD6">
        <w:rPr>
          <w:sz w:val="20"/>
          <w:szCs w:val="20"/>
          <w:lang w:bidi="en-US"/>
        </w:rPr>
        <w:t>eu</w:t>
      </w:r>
      <w:proofErr w:type="spellEnd"/>
      <w:r w:rsidR="00BD4AD6">
        <w:rPr>
          <w:sz w:val="20"/>
          <w:szCs w:val="20"/>
          <w:lang w:bidi="en-US"/>
        </w:rPr>
        <w:t xml:space="preserve"> and </w:t>
      </w:r>
      <w:r w:rsidR="00A73CDA">
        <w:rPr>
          <w:sz w:val="20"/>
          <w:szCs w:val="20"/>
          <w:lang w:bidi="en-US"/>
        </w:rPr>
        <w:t xml:space="preserve">an </w:t>
      </w:r>
      <w:r w:rsidR="00BD4AD6">
        <w:rPr>
          <w:sz w:val="20"/>
          <w:szCs w:val="20"/>
          <w:lang w:bidi="en-US"/>
        </w:rPr>
        <w:t xml:space="preserve">activation energy of </w:t>
      </w:r>
      <w:r w:rsidR="00BD4AD6" w:rsidRPr="00BD4AD6">
        <w:rPr>
          <w:sz w:val="20"/>
          <w:szCs w:val="20"/>
          <w:lang w:bidi="en-US"/>
        </w:rPr>
        <w:t>1</w:t>
      </w:r>
      <w:r w:rsidR="00BD4AD6">
        <w:rPr>
          <w:sz w:val="20"/>
          <w:szCs w:val="20"/>
          <w:lang w:bidi="en-US"/>
        </w:rPr>
        <w:t xml:space="preserve">450 </w:t>
      </w:r>
      <w:proofErr w:type="spellStart"/>
      <w:r w:rsidR="00BD4AD6">
        <w:rPr>
          <w:sz w:val="20"/>
          <w:szCs w:val="20"/>
          <w:lang w:bidi="en-US"/>
        </w:rPr>
        <w:t>meV</w:t>
      </w:r>
      <w:proofErr w:type="spellEnd"/>
      <w:r w:rsidR="00BD4AD6">
        <w:rPr>
          <w:sz w:val="20"/>
          <w:szCs w:val="20"/>
          <w:lang w:bidi="en-US"/>
        </w:rPr>
        <w:t>.</w:t>
      </w:r>
    </w:p>
    <w:p w14:paraId="3B946AF3" w14:textId="604D74E4" w:rsidR="00EE6F90" w:rsidRDefault="004341D9" w:rsidP="00EE6F90">
      <w:pPr>
        <w:pStyle w:val="NormalWeb"/>
        <w:shd w:val="clear" w:color="auto" w:fill="FFFFFF"/>
        <w:spacing w:after="120" w:line="480" w:lineRule="auto"/>
        <w:ind w:firstLine="360"/>
        <w:jc w:val="both"/>
        <w:rPr>
          <w:sz w:val="20"/>
          <w:szCs w:val="20"/>
          <w:lang w:bidi="en-US"/>
        </w:rPr>
      </w:pPr>
      <w:r>
        <w:rPr>
          <w:sz w:val="20"/>
          <w:szCs w:val="20"/>
          <w:lang w:bidi="en-US"/>
        </w:rPr>
        <w:lastRenderedPageBreak/>
        <w:t>The</w:t>
      </w:r>
      <w:r w:rsidR="001D315B">
        <w:rPr>
          <w:sz w:val="20"/>
          <w:szCs w:val="20"/>
          <w:lang w:bidi="en-US"/>
        </w:rPr>
        <w:t xml:space="preserve"> findings </w:t>
      </w:r>
      <w:r>
        <w:rPr>
          <w:sz w:val="20"/>
          <w:szCs w:val="20"/>
          <w:lang w:bidi="en-US"/>
        </w:rPr>
        <w:t xml:space="preserve">so far </w:t>
      </w:r>
      <w:r w:rsidR="001D315B">
        <w:rPr>
          <w:sz w:val="20"/>
          <w:szCs w:val="20"/>
          <w:lang w:bidi="en-US"/>
        </w:rPr>
        <w:t>suggest that</w:t>
      </w:r>
      <w:r w:rsidR="00A36721">
        <w:rPr>
          <w:sz w:val="20"/>
          <w:szCs w:val="20"/>
          <w:lang w:bidi="en-US"/>
        </w:rPr>
        <w:t>,</w:t>
      </w:r>
      <w:r w:rsidR="001D315B">
        <w:rPr>
          <w:sz w:val="20"/>
          <w:szCs w:val="20"/>
          <w:lang w:bidi="en-US"/>
        </w:rPr>
        <w:t xml:space="preserve"> </w:t>
      </w:r>
      <w:r w:rsidR="00A36721">
        <w:rPr>
          <w:sz w:val="20"/>
          <w:szCs w:val="20"/>
          <w:lang w:bidi="en-US"/>
        </w:rPr>
        <w:t>within</w:t>
      </w:r>
      <w:r w:rsidR="009444CC">
        <w:rPr>
          <w:sz w:val="20"/>
          <w:szCs w:val="20"/>
          <w:lang w:bidi="en-US"/>
        </w:rPr>
        <w:t xml:space="preserve"> </w:t>
      </w:r>
      <w:r w:rsidR="0027589B">
        <w:rPr>
          <w:sz w:val="20"/>
          <w:szCs w:val="20"/>
          <w:lang w:bidi="en-US"/>
        </w:rPr>
        <w:t>a</w:t>
      </w:r>
      <w:r w:rsidR="00A36721">
        <w:rPr>
          <w:sz w:val="20"/>
          <w:szCs w:val="20"/>
          <w:lang w:bidi="en-US"/>
        </w:rPr>
        <w:t xml:space="preserve"> “physiological” range of </w:t>
      </w:r>
      <w:r w:rsidR="002A58CB">
        <w:rPr>
          <w:sz w:val="20"/>
          <w:szCs w:val="20"/>
          <w:lang w:bidi="en-US"/>
        </w:rPr>
        <w:t xml:space="preserve">environmental </w:t>
      </w:r>
      <w:r w:rsidR="00A36721">
        <w:rPr>
          <w:sz w:val="20"/>
          <w:szCs w:val="20"/>
          <w:lang w:bidi="en-US"/>
        </w:rPr>
        <w:t>variables</w:t>
      </w:r>
      <w:r w:rsidR="001D315B">
        <w:rPr>
          <w:sz w:val="20"/>
          <w:szCs w:val="20"/>
          <w:lang w:bidi="en-US"/>
        </w:rPr>
        <w:t xml:space="preserve">, </w:t>
      </w:r>
      <w:r w:rsidR="002A58CB">
        <w:rPr>
          <w:sz w:val="20"/>
          <w:szCs w:val="20"/>
          <w:lang w:bidi="en-US"/>
        </w:rPr>
        <w:t>one could correct the coarse-grained</w:t>
      </w:r>
      <w:r w:rsidR="001D315B">
        <w:rPr>
          <w:sz w:val="20"/>
          <w:szCs w:val="20"/>
          <w:lang w:bidi="en-US"/>
        </w:rPr>
        <w:t xml:space="preserve"> rate constants </w:t>
      </w:r>
      <w:r w:rsidR="002A58CB">
        <w:rPr>
          <w:sz w:val="20"/>
          <w:szCs w:val="20"/>
          <w:lang w:bidi="en-US"/>
        </w:rPr>
        <w:t>by dividing by a</w:t>
      </w:r>
      <w:r w:rsidR="001D315B">
        <w:rPr>
          <w:sz w:val="20"/>
          <w:szCs w:val="20"/>
          <w:lang w:bidi="en-US"/>
        </w:rPr>
        <w:t xml:space="preserve"> constant factor</w:t>
      </w:r>
      <w:r>
        <w:rPr>
          <w:sz w:val="20"/>
          <w:szCs w:val="20"/>
          <w:lang w:bidi="en-US"/>
        </w:rPr>
        <w:t xml:space="preserve"> of </w:t>
      </w:r>
      <w:r w:rsidR="00AF5CB0">
        <w:rPr>
          <w:sz w:val="20"/>
          <w:szCs w:val="20"/>
          <w:lang w:bidi="en-US"/>
        </w:rPr>
        <w:t>1.5</w:t>
      </w:r>
      <w:r w:rsidR="001D315B">
        <w:rPr>
          <w:sz w:val="20"/>
          <w:szCs w:val="20"/>
          <w:lang w:bidi="en-US"/>
        </w:rPr>
        <w:t xml:space="preserve">.  </w:t>
      </w:r>
      <w:r w:rsidR="00EE6F90" w:rsidRPr="00055A5A">
        <w:rPr>
          <w:sz w:val="20"/>
          <w:szCs w:val="20"/>
          <w:lang w:bidi="en-US"/>
        </w:rPr>
        <w:t xml:space="preserve">The </w:t>
      </w:r>
      <w:r w:rsidR="00BD4AD6">
        <w:rPr>
          <w:sz w:val="20"/>
          <w:szCs w:val="20"/>
          <w:lang w:bidi="en-US"/>
        </w:rPr>
        <w:t>small difference between</w:t>
      </w:r>
      <w:r w:rsidR="00EE6F90" w:rsidRPr="00055A5A">
        <w:rPr>
          <w:sz w:val="20"/>
          <w:szCs w:val="20"/>
          <w:lang w:bidi="en-US"/>
        </w:rPr>
        <w:t xml:space="preserve"> 1D- and 2D-derived values of </w:t>
      </w:r>
      <w:r w:rsidR="00EE6F90" w:rsidRPr="00055A5A">
        <w:rPr>
          <w:i/>
          <w:sz w:val="20"/>
          <w:szCs w:val="20"/>
          <w:lang w:bidi="en-US"/>
        </w:rPr>
        <w:t>k</w:t>
      </w:r>
      <w:r w:rsidR="00EE6F90" w:rsidRPr="00055A5A">
        <w:rPr>
          <w:sz w:val="20"/>
          <w:szCs w:val="20"/>
          <w:vertAlign w:val="subscript"/>
          <w:lang w:bidi="en-US"/>
        </w:rPr>
        <w:t>12</w:t>
      </w:r>
      <w:r w:rsidR="00EE6F90" w:rsidRPr="00055A5A">
        <w:rPr>
          <w:sz w:val="20"/>
          <w:szCs w:val="20"/>
          <w:lang w:bidi="en-US"/>
        </w:rPr>
        <w:t xml:space="preserve"> </w:t>
      </w:r>
      <w:r w:rsidR="003A34DA">
        <w:rPr>
          <w:sz w:val="20"/>
          <w:szCs w:val="20"/>
          <w:lang w:bidi="en-US"/>
        </w:rPr>
        <w:t>can be attributed to the</w:t>
      </w:r>
      <w:r w:rsidR="00CA66FE">
        <w:rPr>
          <w:sz w:val="20"/>
          <w:szCs w:val="20"/>
          <w:lang w:bidi="en-US"/>
        </w:rPr>
        <w:t xml:space="preserve"> </w:t>
      </w:r>
      <w:r w:rsidR="001B431B">
        <w:rPr>
          <w:sz w:val="20"/>
          <w:szCs w:val="20"/>
          <w:lang w:bidi="en-US"/>
        </w:rPr>
        <w:t xml:space="preserve">energy-directed </w:t>
      </w:r>
      <w:r w:rsidR="00BD4AD6">
        <w:rPr>
          <w:sz w:val="20"/>
          <w:szCs w:val="20"/>
          <w:lang w:bidi="en-US"/>
        </w:rPr>
        <w:t>curvature</w:t>
      </w:r>
      <w:r w:rsidR="003A34DA">
        <w:rPr>
          <w:sz w:val="20"/>
          <w:szCs w:val="20"/>
          <w:lang w:bidi="en-US"/>
        </w:rPr>
        <w:t xml:space="preserve"> in the</w:t>
      </w:r>
      <w:r w:rsidR="00CA66FE">
        <w:rPr>
          <w:sz w:val="20"/>
          <w:szCs w:val="20"/>
          <w:lang w:bidi="en-US"/>
        </w:rPr>
        <w:t xml:space="preserve"> </w:t>
      </w:r>
      <w:r w:rsidR="00EE6F90">
        <w:rPr>
          <w:sz w:val="20"/>
          <w:szCs w:val="20"/>
          <w:lang w:bidi="en-US"/>
        </w:rPr>
        <w:t>2D</w:t>
      </w:r>
      <w:r w:rsidR="00EE6F90" w:rsidRPr="00055A5A">
        <w:rPr>
          <w:sz w:val="20"/>
          <w:szCs w:val="20"/>
          <w:lang w:bidi="en-US"/>
        </w:rPr>
        <w:t xml:space="preserve"> reaction pathway</w:t>
      </w:r>
      <w:r w:rsidR="00CA66FE">
        <w:rPr>
          <w:sz w:val="20"/>
          <w:szCs w:val="20"/>
          <w:lang w:bidi="en-US"/>
        </w:rPr>
        <w:t xml:space="preserve"> (Fig. 2)</w:t>
      </w:r>
      <w:r w:rsidR="00EE6F90">
        <w:rPr>
          <w:sz w:val="20"/>
          <w:szCs w:val="20"/>
          <w:lang w:bidi="en-US"/>
        </w:rPr>
        <w:t>. There is</w:t>
      </w:r>
      <w:r w:rsidR="00EE6F90" w:rsidRPr="00055A5A">
        <w:rPr>
          <w:sz w:val="20"/>
          <w:szCs w:val="20"/>
          <w:lang w:bidi="en-US"/>
        </w:rPr>
        <w:t xml:space="preserve"> presumably </w:t>
      </w:r>
      <w:r w:rsidR="00EE6F90">
        <w:rPr>
          <w:sz w:val="20"/>
          <w:szCs w:val="20"/>
          <w:lang w:bidi="en-US"/>
        </w:rPr>
        <w:t>some dynamic information lost when the</w:t>
      </w:r>
      <w:r w:rsidR="00EE6F90" w:rsidRPr="00055A5A">
        <w:rPr>
          <w:sz w:val="20"/>
          <w:szCs w:val="20"/>
          <w:lang w:bidi="en-US"/>
        </w:rPr>
        <w:t xml:space="preserve"> </w:t>
      </w:r>
      <w:r w:rsidR="001D315B">
        <w:rPr>
          <w:sz w:val="20"/>
          <w:szCs w:val="20"/>
          <w:lang w:bidi="en-US"/>
        </w:rPr>
        <w:t xml:space="preserve">2D </w:t>
      </w:r>
      <w:r w:rsidR="00EE6F90" w:rsidRPr="00055A5A">
        <w:rPr>
          <w:sz w:val="20"/>
          <w:szCs w:val="20"/>
          <w:lang w:bidi="en-US"/>
        </w:rPr>
        <w:t>landsc</w:t>
      </w:r>
      <w:r w:rsidR="00EE6F90">
        <w:rPr>
          <w:sz w:val="20"/>
          <w:szCs w:val="20"/>
          <w:lang w:bidi="en-US"/>
        </w:rPr>
        <w:t xml:space="preserve">ape is projected onto a 1D </w:t>
      </w:r>
      <w:r w:rsidR="001D315B">
        <w:rPr>
          <w:sz w:val="20"/>
          <w:szCs w:val="20"/>
          <w:lang w:bidi="en-US"/>
        </w:rPr>
        <w:t>pmf</w:t>
      </w:r>
      <w:r w:rsidR="00EE6F90">
        <w:rPr>
          <w:sz w:val="20"/>
          <w:szCs w:val="20"/>
          <w:lang w:bidi="en-US"/>
        </w:rPr>
        <w:t>.</w:t>
      </w:r>
      <w:r>
        <w:rPr>
          <w:sz w:val="20"/>
          <w:szCs w:val="20"/>
          <w:lang w:bidi="en-US"/>
        </w:rPr>
        <w:t xml:space="preserve"> We wanted to see if there was a similar consistency in the values of </w:t>
      </w:r>
      <w:r w:rsidRPr="0027589B">
        <w:rPr>
          <w:i/>
          <w:sz w:val="20"/>
          <w:szCs w:val="20"/>
          <w:lang w:bidi="en-US"/>
        </w:rPr>
        <w:t>D</w:t>
      </w:r>
      <w:r w:rsidR="004D158D" w:rsidRPr="004D158D">
        <w:rPr>
          <w:i/>
          <w:sz w:val="20"/>
          <w:szCs w:val="20"/>
          <w:vertAlign w:val="subscript"/>
          <w:lang w:bidi="en-US"/>
        </w:rPr>
        <w:t>N</w:t>
      </w:r>
      <w:r>
        <w:rPr>
          <w:sz w:val="20"/>
          <w:szCs w:val="20"/>
          <w:lang w:bidi="en-US"/>
        </w:rPr>
        <w:t xml:space="preserve"> obtained from </w:t>
      </w:r>
      <w:r w:rsidR="0027589B">
        <w:rPr>
          <w:sz w:val="20"/>
          <w:szCs w:val="20"/>
          <w:lang w:bidi="en-US"/>
        </w:rPr>
        <w:t xml:space="preserve">independent </w:t>
      </w:r>
      <w:r>
        <w:rPr>
          <w:sz w:val="20"/>
          <w:szCs w:val="20"/>
          <w:lang w:bidi="en-US"/>
        </w:rPr>
        <w:t>Nyquist analysis.</w:t>
      </w:r>
      <w:r w:rsidRPr="004341D9">
        <w:rPr>
          <w:sz w:val="20"/>
          <w:szCs w:val="20"/>
          <w:lang w:bidi="en-US"/>
        </w:rPr>
        <w:t xml:space="preserve"> </w:t>
      </w:r>
      <w:r w:rsidR="002A58CB">
        <w:rPr>
          <w:sz w:val="20"/>
          <w:szCs w:val="20"/>
          <w:lang w:bidi="en-US"/>
        </w:rPr>
        <w:t>As shown in Fig. 5,</w:t>
      </w:r>
      <w:r>
        <w:rPr>
          <w:sz w:val="20"/>
          <w:szCs w:val="20"/>
          <w:lang w:bidi="en-US"/>
        </w:rPr>
        <w:t xml:space="preserve"> </w:t>
      </w:r>
      <w:r w:rsidR="0027589B">
        <w:rPr>
          <w:sz w:val="20"/>
          <w:szCs w:val="20"/>
          <w:lang w:bidi="en-US"/>
        </w:rPr>
        <w:t>recall</w:t>
      </w:r>
      <w:r>
        <w:rPr>
          <w:sz w:val="20"/>
          <w:szCs w:val="20"/>
          <w:lang w:bidi="en-US"/>
        </w:rPr>
        <w:t xml:space="preserve"> that in the reference model, the Nyquist value of </w:t>
      </w:r>
      <w:r w:rsidRPr="0071184A">
        <w:rPr>
          <w:i/>
          <w:sz w:val="20"/>
          <w:szCs w:val="20"/>
          <w:lang w:bidi="en-US"/>
        </w:rPr>
        <w:t>D</w:t>
      </w:r>
      <w:r>
        <w:rPr>
          <w:sz w:val="20"/>
          <w:szCs w:val="20"/>
          <w:lang w:bidi="en-US"/>
        </w:rPr>
        <w:t xml:space="preserve"> </w:t>
      </w:r>
      <w:r w:rsidR="00F426EA">
        <w:rPr>
          <w:sz w:val="20"/>
          <w:szCs w:val="20"/>
          <w:lang w:bidi="en-US"/>
        </w:rPr>
        <w:t>obtained from large-bandwidth “gating” currents</w:t>
      </w:r>
      <w:r>
        <w:rPr>
          <w:sz w:val="20"/>
          <w:szCs w:val="20"/>
          <w:lang w:bidi="en-US"/>
        </w:rPr>
        <w:t xml:space="preserve"> slightly underestimated </w:t>
      </w:r>
      <w:proofErr w:type="spellStart"/>
      <w:r w:rsidR="004D158D" w:rsidRPr="00563B88">
        <w:rPr>
          <w:i/>
          <w:sz w:val="20"/>
          <w:szCs w:val="20"/>
          <w:lang w:bidi="en-US"/>
        </w:rPr>
        <w:t>D</w:t>
      </w:r>
      <w:r w:rsidR="004D158D" w:rsidRPr="004D158D">
        <w:rPr>
          <w:i/>
          <w:sz w:val="20"/>
          <w:szCs w:val="20"/>
          <w:vertAlign w:val="subscript"/>
          <w:lang w:bidi="en-US"/>
        </w:rPr>
        <w:t>max</w:t>
      </w:r>
      <w:proofErr w:type="spellEnd"/>
      <w:r w:rsidR="004D158D">
        <w:rPr>
          <w:sz w:val="20"/>
          <w:szCs w:val="20"/>
          <w:lang w:bidi="en-US"/>
        </w:rPr>
        <w:t xml:space="preserve">, </w:t>
      </w:r>
      <w:r>
        <w:rPr>
          <w:sz w:val="20"/>
          <w:szCs w:val="20"/>
          <w:lang w:bidi="en-US"/>
        </w:rPr>
        <w:t xml:space="preserve">the peak value of </w:t>
      </w:r>
      <w:proofErr w:type="gramStart"/>
      <w:r w:rsidRPr="007F5AB6">
        <w:rPr>
          <w:i/>
          <w:sz w:val="20"/>
          <w:szCs w:val="20"/>
          <w:lang w:bidi="en-US"/>
        </w:rPr>
        <w:t>D</w:t>
      </w:r>
      <w:r>
        <w:rPr>
          <w:sz w:val="20"/>
          <w:szCs w:val="20"/>
          <w:lang w:bidi="en-US"/>
        </w:rPr>
        <w:t>(</w:t>
      </w:r>
      <w:proofErr w:type="gramEnd"/>
      <w:r w:rsidRPr="007F5AB6">
        <w:rPr>
          <w:i/>
          <w:sz w:val="20"/>
          <w:szCs w:val="20"/>
          <w:lang w:bidi="en-US"/>
        </w:rPr>
        <w:t>q</w:t>
      </w:r>
      <w:r>
        <w:rPr>
          <w:sz w:val="20"/>
          <w:szCs w:val="20"/>
          <w:lang w:bidi="en-US"/>
        </w:rPr>
        <w:t>)</w:t>
      </w:r>
      <w:r w:rsidR="004D158D">
        <w:rPr>
          <w:sz w:val="20"/>
          <w:szCs w:val="20"/>
          <w:lang w:bidi="en-US"/>
        </w:rPr>
        <w:t xml:space="preserve"> obtained from Eq. 9b</w:t>
      </w:r>
      <w:r>
        <w:rPr>
          <w:sz w:val="20"/>
          <w:szCs w:val="20"/>
          <w:lang w:bidi="en-US"/>
        </w:rPr>
        <w:t>. In</w:t>
      </w:r>
      <w:r w:rsidR="00F426EA">
        <w:rPr>
          <w:sz w:val="20"/>
          <w:szCs w:val="20"/>
          <w:lang w:bidi="en-US"/>
        </w:rPr>
        <w:t xml:space="preserve"> order to determine whether </w:t>
      </w:r>
      <w:r>
        <w:rPr>
          <w:sz w:val="20"/>
          <w:szCs w:val="20"/>
          <w:lang w:bidi="en-US"/>
        </w:rPr>
        <w:t xml:space="preserve">the two values </w:t>
      </w:r>
      <w:r w:rsidR="00F426EA">
        <w:rPr>
          <w:sz w:val="20"/>
          <w:szCs w:val="20"/>
          <w:lang w:bidi="en-US"/>
        </w:rPr>
        <w:t>were</w:t>
      </w:r>
      <w:r>
        <w:rPr>
          <w:sz w:val="20"/>
          <w:szCs w:val="20"/>
          <w:lang w:bidi="en-US"/>
        </w:rPr>
        <w:t xml:space="preserve"> </w:t>
      </w:r>
      <w:r w:rsidR="00F426EA">
        <w:rPr>
          <w:sz w:val="20"/>
          <w:szCs w:val="20"/>
          <w:lang w:bidi="en-US"/>
        </w:rPr>
        <w:t>indeed correlated</w:t>
      </w:r>
      <w:r>
        <w:rPr>
          <w:sz w:val="20"/>
          <w:szCs w:val="20"/>
          <w:lang w:bidi="en-US"/>
        </w:rPr>
        <w:t>, we ran further simulations</w:t>
      </w:r>
      <w:r w:rsidRPr="007F5AB6">
        <w:rPr>
          <w:sz w:val="20"/>
          <w:szCs w:val="20"/>
          <w:lang w:bidi="en-US"/>
        </w:rPr>
        <w:t xml:space="preserve"> </w:t>
      </w:r>
      <w:r>
        <w:rPr>
          <w:sz w:val="20"/>
          <w:szCs w:val="20"/>
          <w:lang w:bidi="en-US"/>
        </w:rPr>
        <w:t xml:space="preserve">varying the values of </w:t>
      </w:r>
      <w:r w:rsidRPr="007F5AB6">
        <w:rPr>
          <w:i/>
          <w:sz w:val="20"/>
          <w:szCs w:val="20"/>
          <w:lang w:bidi="en-US"/>
        </w:rPr>
        <w:t>T</w:t>
      </w:r>
      <w:r>
        <w:rPr>
          <w:sz w:val="20"/>
          <w:szCs w:val="20"/>
          <w:lang w:bidi="en-US"/>
        </w:rPr>
        <w:t xml:space="preserve"> and </w:t>
      </w:r>
      <w:r w:rsidRPr="007F5AB6">
        <w:rPr>
          <w:i/>
          <w:sz w:val="20"/>
          <w:szCs w:val="20"/>
          <w:lang w:bidi="en-US"/>
        </w:rPr>
        <w:t>N</w:t>
      </w:r>
      <w:r>
        <w:rPr>
          <w:sz w:val="20"/>
          <w:szCs w:val="20"/>
          <w:lang w:bidi="en-US"/>
        </w:rPr>
        <w:t xml:space="preserve">. The means and standard deviations </w:t>
      </w:r>
      <w:r w:rsidR="00F426EA">
        <w:rPr>
          <w:sz w:val="20"/>
          <w:szCs w:val="20"/>
          <w:lang w:bidi="en-US"/>
        </w:rPr>
        <w:t xml:space="preserve">of </w:t>
      </w:r>
      <w:r w:rsidR="004D158D" w:rsidRPr="0027589B">
        <w:rPr>
          <w:i/>
          <w:sz w:val="20"/>
          <w:szCs w:val="20"/>
          <w:lang w:bidi="en-US"/>
        </w:rPr>
        <w:t>D</w:t>
      </w:r>
      <w:r w:rsidR="004D158D" w:rsidRPr="004D158D">
        <w:rPr>
          <w:i/>
          <w:sz w:val="20"/>
          <w:szCs w:val="20"/>
          <w:vertAlign w:val="subscript"/>
          <w:lang w:bidi="en-US"/>
        </w:rPr>
        <w:t>N</w:t>
      </w:r>
      <w:r w:rsidR="00C70BCC">
        <w:rPr>
          <w:sz w:val="20"/>
          <w:szCs w:val="20"/>
          <w:lang w:bidi="en-US"/>
        </w:rPr>
        <w:t>/</w:t>
      </w:r>
      <w:proofErr w:type="spellStart"/>
      <w:r w:rsidRPr="00563B88">
        <w:rPr>
          <w:i/>
          <w:sz w:val="20"/>
          <w:szCs w:val="20"/>
          <w:lang w:bidi="en-US"/>
        </w:rPr>
        <w:t>D</w:t>
      </w:r>
      <w:r w:rsidR="004D158D" w:rsidRPr="004D158D">
        <w:rPr>
          <w:i/>
          <w:sz w:val="20"/>
          <w:szCs w:val="20"/>
          <w:vertAlign w:val="subscript"/>
          <w:lang w:bidi="en-US"/>
        </w:rPr>
        <w:t>max</w:t>
      </w:r>
      <w:proofErr w:type="spellEnd"/>
      <w:r>
        <w:rPr>
          <w:sz w:val="20"/>
          <w:szCs w:val="20"/>
          <w:lang w:bidi="en-US"/>
        </w:rPr>
        <w:t xml:space="preserve"> for the seven experiments in Fig. 11 was 0.952 </w:t>
      </w:r>
      <w:r>
        <w:rPr>
          <w:sz w:val="20"/>
          <w:szCs w:val="20"/>
          <w:lang w:bidi="en-US"/>
        </w:rPr>
        <w:sym w:font="Symbol" w:char="F0B1"/>
      </w:r>
      <w:r>
        <w:rPr>
          <w:sz w:val="20"/>
          <w:szCs w:val="20"/>
          <w:lang w:bidi="en-US"/>
        </w:rPr>
        <w:t xml:space="preserve"> 0.004. The</w:t>
      </w:r>
      <w:r w:rsidR="00F426EA">
        <w:rPr>
          <w:sz w:val="20"/>
          <w:szCs w:val="20"/>
          <w:lang w:bidi="en-US"/>
        </w:rPr>
        <w:t>se</w:t>
      </w:r>
      <w:r>
        <w:rPr>
          <w:sz w:val="20"/>
          <w:szCs w:val="20"/>
          <w:lang w:bidi="en-US"/>
        </w:rPr>
        <w:t xml:space="preserve"> results were independent of the bandwidth </w:t>
      </w:r>
      <w:r w:rsidR="004D158D">
        <w:rPr>
          <w:sz w:val="20"/>
          <w:szCs w:val="20"/>
          <w:lang w:bidi="en-US"/>
        </w:rPr>
        <w:t xml:space="preserve">provided that </w:t>
      </w:r>
      <w:r w:rsidR="004D158D" w:rsidRPr="004D158D">
        <w:rPr>
          <w:i/>
          <w:sz w:val="20"/>
          <w:szCs w:val="20"/>
          <w:lang w:bidi="en-US"/>
        </w:rPr>
        <w:t>f</w:t>
      </w:r>
      <w:r w:rsidR="004D158D" w:rsidRPr="004D158D">
        <w:rPr>
          <w:i/>
          <w:sz w:val="20"/>
          <w:szCs w:val="20"/>
          <w:vertAlign w:val="subscript"/>
          <w:lang w:bidi="en-US"/>
        </w:rPr>
        <w:t>c</w:t>
      </w:r>
      <w:r w:rsidR="004D158D">
        <w:rPr>
          <w:sz w:val="20"/>
          <w:szCs w:val="20"/>
          <w:lang w:bidi="en-US"/>
        </w:rPr>
        <w:t xml:space="preserve"> is much faster than the system response</w:t>
      </w:r>
      <w:r>
        <w:rPr>
          <w:sz w:val="20"/>
          <w:szCs w:val="20"/>
          <w:lang w:bidi="en-US"/>
        </w:rPr>
        <w:t xml:space="preserve">. The 30% simulation window </w:t>
      </w:r>
      <w:r w:rsidR="00F426EA">
        <w:rPr>
          <w:sz w:val="20"/>
          <w:szCs w:val="20"/>
          <w:lang w:bidi="en-US"/>
        </w:rPr>
        <w:t xml:space="preserve">used </w:t>
      </w:r>
      <w:r>
        <w:rPr>
          <w:sz w:val="20"/>
          <w:szCs w:val="20"/>
          <w:lang w:bidi="en-US"/>
        </w:rPr>
        <w:t xml:space="preserve">was optimal for obtaining the largest value of </w:t>
      </w:r>
      <w:r w:rsidR="004D158D" w:rsidRPr="0027589B">
        <w:rPr>
          <w:i/>
          <w:sz w:val="20"/>
          <w:szCs w:val="20"/>
          <w:lang w:bidi="en-US"/>
        </w:rPr>
        <w:t>D</w:t>
      </w:r>
      <w:r w:rsidR="004D158D" w:rsidRPr="004D158D">
        <w:rPr>
          <w:i/>
          <w:sz w:val="20"/>
          <w:szCs w:val="20"/>
          <w:vertAlign w:val="subscript"/>
          <w:lang w:bidi="en-US"/>
        </w:rPr>
        <w:t>N</w:t>
      </w:r>
      <w:r>
        <w:rPr>
          <w:sz w:val="20"/>
          <w:szCs w:val="20"/>
          <w:lang w:bidi="en-US"/>
        </w:rPr>
        <w:t xml:space="preserve">. A smaller window lead to edge effects, and a larger window </w:t>
      </w:r>
      <w:r w:rsidR="009552F1">
        <w:rPr>
          <w:sz w:val="20"/>
          <w:szCs w:val="20"/>
          <w:lang w:bidi="en-US"/>
        </w:rPr>
        <w:t xml:space="preserve">exceeded the linear </w:t>
      </w:r>
      <w:r w:rsidR="006E348D">
        <w:rPr>
          <w:sz w:val="20"/>
          <w:szCs w:val="20"/>
          <w:lang w:bidi="en-US"/>
        </w:rPr>
        <w:t>region</w:t>
      </w:r>
      <w:r w:rsidR="009552F1">
        <w:rPr>
          <w:sz w:val="20"/>
          <w:szCs w:val="20"/>
          <w:lang w:bidi="en-US"/>
        </w:rPr>
        <w:t xml:space="preserve"> of </w:t>
      </w:r>
      <w:proofErr w:type="gramStart"/>
      <w:r w:rsidR="009552F1" w:rsidRPr="009552F1">
        <w:rPr>
          <w:i/>
          <w:sz w:val="20"/>
          <w:szCs w:val="20"/>
          <w:lang w:bidi="en-US"/>
        </w:rPr>
        <w:t>D</w:t>
      </w:r>
      <w:r w:rsidR="009552F1">
        <w:rPr>
          <w:sz w:val="20"/>
          <w:szCs w:val="20"/>
          <w:lang w:bidi="en-US"/>
        </w:rPr>
        <w:t>(</w:t>
      </w:r>
      <w:proofErr w:type="gramEnd"/>
      <w:r w:rsidR="009552F1" w:rsidRPr="009552F1">
        <w:rPr>
          <w:i/>
          <w:sz w:val="20"/>
          <w:szCs w:val="20"/>
          <w:lang w:bidi="en-US"/>
        </w:rPr>
        <w:t>q</w:t>
      </w:r>
      <w:r w:rsidR="009552F1">
        <w:rPr>
          <w:sz w:val="20"/>
          <w:szCs w:val="20"/>
          <w:lang w:bidi="en-US"/>
        </w:rPr>
        <w:t>)</w:t>
      </w:r>
      <w:r>
        <w:rPr>
          <w:sz w:val="20"/>
          <w:szCs w:val="20"/>
          <w:lang w:bidi="en-US"/>
        </w:rPr>
        <w:t xml:space="preserve">. The constancy of </w:t>
      </w:r>
      <w:r w:rsidR="00C70BCC" w:rsidRPr="0027589B">
        <w:rPr>
          <w:i/>
          <w:sz w:val="20"/>
          <w:szCs w:val="20"/>
          <w:lang w:bidi="en-US"/>
        </w:rPr>
        <w:t>D</w:t>
      </w:r>
      <w:r w:rsidR="00C70BCC" w:rsidRPr="004D158D">
        <w:rPr>
          <w:i/>
          <w:sz w:val="20"/>
          <w:szCs w:val="20"/>
          <w:vertAlign w:val="subscript"/>
          <w:lang w:bidi="en-US"/>
        </w:rPr>
        <w:t>N</w:t>
      </w:r>
      <w:r w:rsidR="00C70BCC">
        <w:rPr>
          <w:sz w:val="20"/>
          <w:szCs w:val="20"/>
          <w:lang w:bidi="en-US"/>
        </w:rPr>
        <w:t>/</w:t>
      </w:r>
      <w:proofErr w:type="spellStart"/>
      <w:r w:rsidR="00C70BCC" w:rsidRPr="00563B88">
        <w:rPr>
          <w:i/>
          <w:sz w:val="20"/>
          <w:szCs w:val="20"/>
          <w:lang w:bidi="en-US"/>
        </w:rPr>
        <w:t>D</w:t>
      </w:r>
      <w:r w:rsidR="00C70BCC" w:rsidRPr="004D158D">
        <w:rPr>
          <w:i/>
          <w:sz w:val="20"/>
          <w:szCs w:val="20"/>
          <w:vertAlign w:val="subscript"/>
          <w:lang w:bidi="en-US"/>
        </w:rPr>
        <w:t>max</w:t>
      </w:r>
      <w:proofErr w:type="spellEnd"/>
      <w:r w:rsidR="00C70BCC">
        <w:rPr>
          <w:sz w:val="20"/>
          <w:szCs w:val="20"/>
          <w:lang w:bidi="en-US"/>
        </w:rPr>
        <w:t xml:space="preserve"> </w:t>
      </w:r>
      <w:r>
        <w:rPr>
          <w:sz w:val="20"/>
          <w:szCs w:val="20"/>
          <w:lang w:bidi="en-US"/>
        </w:rPr>
        <w:t xml:space="preserve">suggests that </w:t>
      </w:r>
      <w:r w:rsidR="00C70BCC" w:rsidRPr="0027589B">
        <w:rPr>
          <w:i/>
          <w:sz w:val="20"/>
          <w:szCs w:val="20"/>
          <w:lang w:bidi="en-US"/>
        </w:rPr>
        <w:t>D</w:t>
      </w:r>
      <w:r w:rsidR="00C70BCC" w:rsidRPr="004D158D">
        <w:rPr>
          <w:i/>
          <w:sz w:val="20"/>
          <w:szCs w:val="20"/>
          <w:vertAlign w:val="subscript"/>
          <w:lang w:bidi="en-US"/>
        </w:rPr>
        <w:t>N</w:t>
      </w:r>
      <w:r w:rsidR="00C70BCC">
        <w:rPr>
          <w:sz w:val="20"/>
          <w:szCs w:val="20"/>
          <w:lang w:bidi="en-US"/>
        </w:rPr>
        <w:t xml:space="preserve"> </w:t>
      </w:r>
      <w:r>
        <w:rPr>
          <w:sz w:val="20"/>
          <w:szCs w:val="20"/>
          <w:lang w:bidi="en-US"/>
        </w:rPr>
        <w:t xml:space="preserve">closely follows </w:t>
      </w:r>
      <w:r w:rsidR="00083834">
        <w:rPr>
          <w:sz w:val="20"/>
          <w:szCs w:val="20"/>
          <w:lang w:bidi="en-US"/>
        </w:rPr>
        <w:t xml:space="preserve">the </w:t>
      </w:r>
      <w:r>
        <w:rPr>
          <w:sz w:val="20"/>
          <w:szCs w:val="20"/>
          <w:lang w:bidi="en-US"/>
        </w:rPr>
        <w:t xml:space="preserve">coarse-grained estimates of </w:t>
      </w:r>
      <w:r w:rsidRPr="005112AC">
        <w:rPr>
          <w:i/>
          <w:sz w:val="20"/>
          <w:szCs w:val="20"/>
          <w:lang w:bidi="en-US"/>
        </w:rPr>
        <w:t>D</w:t>
      </w:r>
      <w:r w:rsidR="00F426EA">
        <w:rPr>
          <w:sz w:val="20"/>
          <w:szCs w:val="20"/>
          <w:lang w:bidi="en-US"/>
        </w:rPr>
        <w:t>.</w:t>
      </w:r>
      <w:r>
        <w:rPr>
          <w:sz w:val="20"/>
          <w:szCs w:val="20"/>
          <w:lang w:bidi="en-US"/>
        </w:rPr>
        <w:t xml:space="preserve"> </w:t>
      </w:r>
      <w:r w:rsidR="00083834">
        <w:rPr>
          <w:sz w:val="20"/>
          <w:szCs w:val="20"/>
          <w:lang w:bidi="en-US"/>
        </w:rPr>
        <w:t xml:space="preserve">The Nyquist value </w:t>
      </w:r>
      <w:r w:rsidR="009552F1">
        <w:rPr>
          <w:sz w:val="20"/>
          <w:szCs w:val="20"/>
          <w:lang w:bidi="en-US"/>
        </w:rPr>
        <w:t>is close (~95%) to</w:t>
      </w:r>
      <w:r w:rsidR="00083834">
        <w:rPr>
          <w:sz w:val="20"/>
          <w:szCs w:val="20"/>
          <w:lang w:bidi="en-US"/>
        </w:rPr>
        <w:t xml:space="preserve"> the </w:t>
      </w:r>
      <w:r w:rsidR="002A58CB">
        <w:rPr>
          <w:sz w:val="20"/>
          <w:szCs w:val="20"/>
          <w:lang w:bidi="en-US"/>
        </w:rPr>
        <w:t>peak value of</w:t>
      </w:r>
      <w:r w:rsidR="00083834">
        <w:rPr>
          <w:sz w:val="20"/>
          <w:szCs w:val="20"/>
          <w:lang w:bidi="en-US"/>
        </w:rPr>
        <w:t xml:space="preserve"> </w:t>
      </w:r>
      <w:r w:rsidR="00083834" w:rsidRPr="00083834">
        <w:rPr>
          <w:i/>
          <w:sz w:val="20"/>
          <w:szCs w:val="20"/>
          <w:lang w:bidi="en-US"/>
        </w:rPr>
        <w:t>D</w:t>
      </w:r>
      <w:r w:rsidR="00083834">
        <w:rPr>
          <w:sz w:val="20"/>
          <w:szCs w:val="20"/>
          <w:lang w:bidi="en-US"/>
        </w:rPr>
        <w:t>(</w:t>
      </w:r>
      <w:r w:rsidR="00083834" w:rsidRPr="00083834">
        <w:rPr>
          <w:i/>
          <w:sz w:val="20"/>
          <w:szCs w:val="20"/>
          <w:lang w:bidi="en-US"/>
        </w:rPr>
        <w:t>q</w:t>
      </w:r>
      <w:r w:rsidR="00083834">
        <w:rPr>
          <w:sz w:val="20"/>
          <w:szCs w:val="20"/>
          <w:lang w:bidi="en-US"/>
        </w:rPr>
        <w:t>),</w:t>
      </w:r>
      <w:r>
        <w:rPr>
          <w:sz w:val="20"/>
          <w:szCs w:val="20"/>
          <w:lang w:bidi="en-US"/>
        </w:rPr>
        <w:t xml:space="preserve"> in contrast to </w:t>
      </w:r>
      <w:r w:rsidR="002A58CB">
        <w:rPr>
          <w:sz w:val="20"/>
          <w:szCs w:val="20"/>
          <w:lang w:bidi="en-US"/>
        </w:rPr>
        <w:t xml:space="preserve">the </w:t>
      </w:r>
      <w:r w:rsidR="00F61E23">
        <w:rPr>
          <w:sz w:val="20"/>
          <w:szCs w:val="20"/>
          <w:lang w:bidi="en-US"/>
        </w:rPr>
        <w:t>experimental</w:t>
      </w:r>
      <w:r w:rsidR="002A58CB">
        <w:rPr>
          <w:sz w:val="20"/>
          <w:szCs w:val="20"/>
          <w:lang w:bidi="en-US"/>
        </w:rPr>
        <w:t xml:space="preserve"> value </w:t>
      </w:r>
      <w:proofErr w:type="spellStart"/>
      <w:r w:rsidRPr="009C6F3A">
        <w:rPr>
          <w:i/>
          <w:sz w:val="20"/>
          <w:szCs w:val="20"/>
          <w:lang w:bidi="en-US"/>
        </w:rPr>
        <w:t>D</w:t>
      </w:r>
      <w:r w:rsidR="00F61E23" w:rsidRPr="00F61E23">
        <w:rPr>
          <w:i/>
          <w:sz w:val="20"/>
          <w:szCs w:val="20"/>
          <w:vertAlign w:val="subscript"/>
          <w:lang w:bidi="en-US"/>
        </w:rPr>
        <w:t>exp</w:t>
      </w:r>
      <w:proofErr w:type="spellEnd"/>
      <w:r w:rsidR="009552F1">
        <w:rPr>
          <w:sz w:val="20"/>
          <w:szCs w:val="20"/>
          <w:lang w:bidi="en-US"/>
        </w:rPr>
        <w:t>,</w:t>
      </w:r>
      <w:r>
        <w:rPr>
          <w:sz w:val="20"/>
          <w:szCs w:val="20"/>
          <w:lang w:bidi="en-US"/>
        </w:rPr>
        <w:t xml:space="preserve"> </w:t>
      </w:r>
      <w:r w:rsidR="009552F1">
        <w:rPr>
          <w:sz w:val="20"/>
          <w:szCs w:val="20"/>
          <w:lang w:bidi="en-US"/>
        </w:rPr>
        <w:t xml:space="preserve">which is about 66% of </w:t>
      </w:r>
      <w:proofErr w:type="spellStart"/>
      <w:r w:rsidR="009552F1" w:rsidRPr="00563B88">
        <w:rPr>
          <w:i/>
          <w:sz w:val="20"/>
          <w:szCs w:val="20"/>
          <w:lang w:bidi="en-US"/>
        </w:rPr>
        <w:t>D</w:t>
      </w:r>
      <w:r w:rsidR="009552F1" w:rsidRPr="004D158D">
        <w:rPr>
          <w:i/>
          <w:sz w:val="20"/>
          <w:szCs w:val="20"/>
          <w:vertAlign w:val="subscript"/>
          <w:lang w:bidi="en-US"/>
        </w:rPr>
        <w:t>max</w:t>
      </w:r>
      <w:proofErr w:type="spellEnd"/>
      <w:r w:rsidR="009552F1">
        <w:rPr>
          <w:sz w:val="20"/>
          <w:szCs w:val="20"/>
          <w:lang w:bidi="en-US"/>
        </w:rPr>
        <w:t xml:space="preserve"> </w:t>
      </w:r>
      <w:r>
        <w:rPr>
          <w:sz w:val="20"/>
          <w:szCs w:val="20"/>
          <w:lang w:bidi="en-US"/>
        </w:rPr>
        <w:t>(Fig. 5).</w:t>
      </w:r>
    </w:p>
    <w:p w14:paraId="477727D1" w14:textId="4724DFF5" w:rsidR="00F27314" w:rsidRPr="004341D9" w:rsidRDefault="00F27314" w:rsidP="004341D9">
      <w:pPr>
        <w:pStyle w:val="NormalWeb"/>
        <w:shd w:val="clear" w:color="auto" w:fill="FFFFFF"/>
        <w:spacing w:after="120" w:line="480" w:lineRule="auto"/>
        <w:jc w:val="both"/>
        <w:rPr>
          <w:sz w:val="18"/>
          <w:szCs w:val="18"/>
          <w:lang w:bidi="en-US"/>
        </w:rPr>
      </w:pPr>
      <w:r>
        <w:rPr>
          <w:noProof/>
          <w:sz w:val="20"/>
          <w:szCs w:val="20"/>
        </w:rPr>
        <w:drawing>
          <wp:inline distT="0" distB="0" distL="0" distR="0" wp14:anchorId="3D023E07" wp14:editId="46B8B377">
            <wp:extent cx="6297930" cy="2719070"/>
            <wp:effectExtent l="0" t="0" r="0" b="0"/>
            <wp:docPr id="1247" name="Picture 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97930" cy="2719070"/>
                    </a:xfrm>
                    <a:prstGeom prst="rect">
                      <a:avLst/>
                    </a:prstGeom>
                    <a:noFill/>
                  </pic:spPr>
                </pic:pic>
              </a:graphicData>
            </a:graphic>
          </wp:inline>
        </w:drawing>
      </w:r>
      <w:r w:rsidRPr="00E118DD">
        <w:rPr>
          <w:sz w:val="18"/>
          <w:szCs w:val="18"/>
          <w:lang w:bidi="en-US"/>
        </w:rPr>
        <w:t xml:space="preserve">FIG. </w:t>
      </w:r>
      <w:r>
        <w:rPr>
          <w:sz w:val="18"/>
          <w:szCs w:val="18"/>
          <w:lang w:bidi="en-US"/>
        </w:rPr>
        <w:t>11</w:t>
      </w:r>
      <w:r w:rsidRPr="00E118DD">
        <w:rPr>
          <w:sz w:val="18"/>
          <w:szCs w:val="18"/>
          <w:lang w:bidi="en-US"/>
        </w:rPr>
        <w:t>.</w:t>
      </w:r>
      <w:r w:rsidR="00C70BCC">
        <w:rPr>
          <w:sz w:val="18"/>
          <w:szCs w:val="18"/>
          <w:lang w:bidi="en-US"/>
        </w:rPr>
        <w:t xml:space="preserve"> Diffusion landscape </w:t>
      </w:r>
      <w:r w:rsidR="00C70BCC" w:rsidRPr="00C70BCC">
        <w:rPr>
          <w:i/>
          <w:sz w:val="18"/>
          <w:szCs w:val="18"/>
          <w:lang w:bidi="en-US"/>
        </w:rPr>
        <w:t>D</w:t>
      </w:r>
      <w:r w:rsidR="00C70BCC">
        <w:rPr>
          <w:sz w:val="18"/>
          <w:szCs w:val="18"/>
          <w:lang w:bidi="en-US"/>
        </w:rPr>
        <w:t>(</w:t>
      </w:r>
      <w:r w:rsidR="00C70BCC" w:rsidRPr="00C70BCC">
        <w:rPr>
          <w:i/>
          <w:sz w:val="18"/>
          <w:szCs w:val="18"/>
          <w:lang w:bidi="en-US"/>
        </w:rPr>
        <w:t>q</w:t>
      </w:r>
      <w:r w:rsidR="00C70BCC">
        <w:rPr>
          <w:sz w:val="18"/>
          <w:szCs w:val="18"/>
          <w:lang w:bidi="en-US"/>
        </w:rPr>
        <w:t>)</w:t>
      </w:r>
      <w:r>
        <w:rPr>
          <w:sz w:val="18"/>
          <w:szCs w:val="18"/>
          <w:lang w:bidi="en-US"/>
        </w:rPr>
        <w:t xml:space="preserve"> as a function of (a) </w:t>
      </w:r>
      <w:r w:rsidRPr="00E92C11">
        <w:rPr>
          <w:i/>
          <w:sz w:val="18"/>
          <w:szCs w:val="18"/>
          <w:lang w:bidi="en-US"/>
        </w:rPr>
        <w:t>T</w:t>
      </w:r>
      <w:r>
        <w:rPr>
          <w:sz w:val="18"/>
          <w:szCs w:val="18"/>
          <w:lang w:bidi="en-US"/>
        </w:rPr>
        <w:t xml:space="preserve">; (b) </w:t>
      </w:r>
      <w:r w:rsidRPr="00E92C11">
        <w:rPr>
          <w:i/>
          <w:sz w:val="18"/>
          <w:szCs w:val="18"/>
          <w:lang w:bidi="en-US"/>
        </w:rPr>
        <w:t>N</w:t>
      </w:r>
      <w:r>
        <w:rPr>
          <w:sz w:val="18"/>
          <w:szCs w:val="18"/>
          <w:lang w:bidi="en-US"/>
        </w:rPr>
        <w:t xml:space="preserve">. Dashed lines indicate </w:t>
      </w:r>
      <w:r w:rsidR="009552F1">
        <w:rPr>
          <w:sz w:val="18"/>
          <w:szCs w:val="18"/>
          <w:lang w:bidi="en-US"/>
        </w:rPr>
        <w:t xml:space="preserve">the Nyquist value </w:t>
      </w:r>
      <w:r w:rsidRPr="00E92C11">
        <w:rPr>
          <w:i/>
          <w:sz w:val="18"/>
          <w:szCs w:val="18"/>
          <w:lang w:bidi="en-US"/>
        </w:rPr>
        <w:t>D</w:t>
      </w:r>
      <w:r w:rsidR="00C70BCC" w:rsidRPr="00C70BCC">
        <w:rPr>
          <w:i/>
          <w:sz w:val="18"/>
          <w:szCs w:val="18"/>
          <w:vertAlign w:val="subscript"/>
          <w:lang w:bidi="en-US"/>
        </w:rPr>
        <w:t>N</w:t>
      </w:r>
      <w:r>
        <w:rPr>
          <w:sz w:val="18"/>
          <w:szCs w:val="18"/>
          <w:lang w:bidi="en-US"/>
        </w:rPr>
        <w:t xml:space="preserve"> obtained </w:t>
      </w:r>
      <w:r w:rsidR="004341D9">
        <w:rPr>
          <w:sz w:val="18"/>
          <w:szCs w:val="18"/>
          <w:lang w:bidi="en-US"/>
        </w:rPr>
        <w:t>from</w:t>
      </w:r>
      <w:r w:rsidR="009552F1">
        <w:rPr>
          <w:sz w:val="18"/>
          <w:szCs w:val="18"/>
          <w:lang w:bidi="en-US"/>
        </w:rPr>
        <w:t xml:space="preserve"> a</w:t>
      </w:r>
      <w:r w:rsidR="004341D9">
        <w:rPr>
          <w:sz w:val="18"/>
          <w:szCs w:val="18"/>
          <w:lang w:bidi="en-US"/>
        </w:rPr>
        <w:t xml:space="preserve"> </w:t>
      </w:r>
      <w:r w:rsidR="009552F1">
        <w:rPr>
          <w:sz w:val="18"/>
          <w:szCs w:val="18"/>
          <w:lang w:bidi="en-US"/>
        </w:rPr>
        <w:t>30% simulation window</w:t>
      </w:r>
      <w:r>
        <w:rPr>
          <w:sz w:val="18"/>
          <w:szCs w:val="18"/>
          <w:lang w:bidi="en-US"/>
        </w:rPr>
        <w:t xml:space="preserve">; </w:t>
      </w:r>
      <w:r w:rsidRPr="00C90C95">
        <w:rPr>
          <w:i/>
          <w:sz w:val="18"/>
          <w:szCs w:val="18"/>
        </w:rPr>
        <w:t>f</w:t>
      </w:r>
      <w:r w:rsidRPr="00C90C95">
        <w:rPr>
          <w:i/>
          <w:sz w:val="18"/>
          <w:szCs w:val="18"/>
          <w:vertAlign w:val="subscript"/>
        </w:rPr>
        <w:t>c</w:t>
      </w:r>
      <w:r>
        <w:rPr>
          <w:sz w:val="18"/>
          <w:szCs w:val="18"/>
        </w:rPr>
        <w:t xml:space="preserve"> = 5 x 10</w:t>
      </w:r>
      <w:r w:rsidRPr="00C90C95">
        <w:rPr>
          <w:sz w:val="18"/>
          <w:szCs w:val="18"/>
          <w:vertAlign w:val="superscript"/>
        </w:rPr>
        <w:t>5</w:t>
      </w:r>
      <w:r>
        <w:rPr>
          <w:sz w:val="18"/>
          <w:szCs w:val="18"/>
        </w:rPr>
        <w:t xml:space="preserve"> kHz. </w:t>
      </w:r>
      <w:r>
        <w:rPr>
          <w:sz w:val="18"/>
          <w:szCs w:val="18"/>
          <w:lang w:bidi="en-US"/>
        </w:rPr>
        <w:t xml:space="preserve">The </w:t>
      </w:r>
      <w:r w:rsidR="002A58CB">
        <w:rPr>
          <w:sz w:val="18"/>
          <w:szCs w:val="18"/>
          <w:lang w:bidi="en-US"/>
        </w:rPr>
        <w:t xml:space="preserve">green curve in both plots is the </w:t>
      </w:r>
      <w:r>
        <w:rPr>
          <w:sz w:val="18"/>
          <w:szCs w:val="18"/>
          <w:lang w:bidi="en-US"/>
        </w:rPr>
        <w:t>reference model (</w:t>
      </w:r>
      <w:r w:rsidRPr="00E118DD">
        <w:rPr>
          <w:i/>
          <w:sz w:val="18"/>
          <w:szCs w:val="18"/>
          <w:lang w:bidi="en-US"/>
        </w:rPr>
        <w:t>N</w:t>
      </w:r>
      <w:r>
        <w:rPr>
          <w:sz w:val="18"/>
          <w:szCs w:val="18"/>
          <w:lang w:bidi="en-US"/>
        </w:rPr>
        <w:t xml:space="preserve"> = 400; </w:t>
      </w:r>
      <w:r w:rsidRPr="00E118DD">
        <w:rPr>
          <w:i/>
          <w:sz w:val="18"/>
          <w:szCs w:val="18"/>
          <w:lang w:bidi="en-US"/>
        </w:rPr>
        <w:t>T</w:t>
      </w:r>
      <w:r>
        <w:rPr>
          <w:sz w:val="18"/>
          <w:szCs w:val="18"/>
          <w:lang w:bidi="en-US"/>
        </w:rPr>
        <w:t xml:space="preserve"> = 22 </w:t>
      </w:r>
      <w:r>
        <w:rPr>
          <w:sz w:val="18"/>
          <w:szCs w:val="18"/>
          <w:lang w:bidi="en-US"/>
        </w:rPr>
        <w:sym w:font="Symbol" w:char="F0B0"/>
      </w:r>
      <w:r>
        <w:rPr>
          <w:sz w:val="18"/>
          <w:szCs w:val="18"/>
          <w:lang w:bidi="en-US"/>
        </w:rPr>
        <w:t xml:space="preserve">C; </w:t>
      </w:r>
      <w:r w:rsidRPr="00E118DD">
        <w:rPr>
          <w:i/>
          <w:sz w:val="18"/>
          <w:szCs w:val="18"/>
          <w:lang w:bidi="en-US"/>
        </w:rPr>
        <w:t>V</w:t>
      </w:r>
      <w:r>
        <w:rPr>
          <w:sz w:val="18"/>
          <w:szCs w:val="18"/>
          <w:lang w:bidi="en-US"/>
        </w:rPr>
        <w:t xml:space="preserve"> = 0 mV)</w:t>
      </w:r>
      <w:r w:rsidR="004341D9">
        <w:rPr>
          <w:sz w:val="18"/>
          <w:szCs w:val="18"/>
          <w:lang w:bidi="en-US"/>
        </w:rPr>
        <w:t>.</w:t>
      </w:r>
    </w:p>
    <w:p w14:paraId="47D7CBA9" w14:textId="77777777" w:rsidR="00313D4B" w:rsidRDefault="00313D4B" w:rsidP="00313D4B">
      <w:pPr>
        <w:pStyle w:val="NormalWeb"/>
        <w:shd w:val="clear" w:color="auto" w:fill="FFFFFF"/>
        <w:spacing w:before="0" w:beforeAutospacing="0" w:after="120" w:afterAutospacing="0" w:line="360" w:lineRule="auto"/>
        <w:jc w:val="both"/>
        <w:rPr>
          <w:rFonts w:ascii="Arial" w:hAnsi="Arial" w:cs="Arial"/>
          <w:b/>
          <w:sz w:val="20"/>
          <w:szCs w:val="20"/>
        </w:rPr>
      </w:pPr>
      <w:r>
        <w:rPr>
          <w:rFonts w:ascii="Arial" w:hAnsi="Arial" w:cs="Arial"/>
          <w:b/>
          <w:sz w:val="20"/>
          <w:szCs w:val="20"/>
        </w:rPr>
        <w:t>V. DISCUSSION</w:t>
      </w:r>
    </w:p>
    <w:p w14:paraId="3CACF500" w14:textId="055ED9CA" w:rsidR="00EE6F90" w:rsidRPr="00055A5A" w:rsidRDefault="0079162F" w:rsidP="0059747E">
      <w:pPr>
        <w:pStyle w:val="NormalWeb"/>
        <w:shd w:val="clear" w:color="auto" w:fill="FFFFFF"/>
        <w:spacing w:after="120" w:line="480" w:lineRule="auto"/>
        <w:jc w:val="both"/>
        <w:rPr>
          <w:sz w:val="20"/>
          <w:szCs w:val="20"/>
          <w:lang w:bidi="en-US"/>
        </w:rPr>
      </w:pPr>
      <w:r>
        <w:rPr>
          <w:sz w:val="20"/>
          <w:szCs w:val="20"/>
          <w:lang w:bidi="en-US"/>
        </w:rPr>
        <w:tab/>
        <w:t xml:space="preserve">The </w:t>
      </w:r>
      <w:r w:rsidR="002F3DCC">
        <w:rPr>
          <w:sz w:val="20"/>
          <w:szCs w:val="20"/>
          <w:lang w:bidi="en-US"/>
        </w:rPr>
        <w:t>inspiration</w:t>
      </w:r>
      <w:r>
        <w:rPr>
          <w:sz w:val="20"/>
          <w:szCs w:val="20"/>
          <w:lang w:bidi="en-US"/>
        </w:rPr>
        <w:t xml:space="preserve"> for this study came about </w:t>
      </w:r>
      <w:r w:rsidR="00C3747E">
        <w:rPr>
          <w:sz w:val="20"/>
          <w:szCs w:val="20"/>
          <w:lang w:bidi="en-US"/>
        </w:rPr>
        <w:t>after</w:t>
      </w:r>
      <w:r>
        <w:rPr>
          <w:sz w:val="20"/>
          <w:szCs w:val="20"/>
          <w:lang w:bidi="en-US"/>
        </w:rPr>
        <w:t xml:space="preserve"> one of us (DS) attempted</w:t>
      </w:r>
      <w:r w:rsidR="003E4C7E">
        <w:rPr>
          <w:sz w:val="20"/>
          <w:szCs w:val="20"/>
          <w:lang w:bidi="en-US"/>
        </w:rPr>
        <w:t xml:space="preserve"> to construct</w:t>
      </w:r>
      <w:r>
        <w:rPr>
          <w:sz w:val="20"/>
          <w:szCs w:val="20"/>
          <w:lang w:bidi="en-US"/>
        </w:rPr>
        <w:t xml:space="preserve"> a 1D diffusion landscape for the </w:t>
      </w:r>
      <w:r w:rsidR="003E4C7E">
        <w:rPr>
          <w:sz w:val="20"/>
          <w:szCs w:val="20"/>
          <w:lang w:bidi="en-US"/>
        </w:rPr>
        <w:t xml:space="preserve">kinetic </w:t>
      </w:r>
      <w:r>
        <w:rPr>
          <w:sz w:val="20"/>
          <w:szCs w:val="20"/>
          <w:lang w:bidi="en-US"/>
        </w:rPr>
        <w:t>Ising model</w:t>
      </w:r>
      <w:r w:rsidR="0088492F">
        <w:rPr>
          <w:sz w:val="20"/>
          <w:szCs w:val="20"/>
          <w:lang w:bidi="en-US"/>
        </w:rPr>
        <w:t>. After e</w:t>
      </w:r>
      <w:r w:rsidR="00B231D0">
        <w:rPr>
          <w:sz w:val="20"/>
          <w:szCs w:val="20"/>
          <w:lang w:bidi="en-US"/>
        </w:rPr>
        <w:t xml:space="preserve">fforts to </w:t>
      </w:r>
      <w:r w:rsidR="002445A2">
        <w:rPr>
          <w:sz w:val="20"/>
          <w:szCs w:val="20"/>
          <w:lang w:bidi="en-US"/>
        </w:rPr>
        <w:t>predict</w:t>
      </w:r>
      <w:r w:rsidR="00B231D0">
        <w:rPr>
          <w:sz w:val="20"/>
          <w:szCs w:val="20"/>
          <w:lang w:bidi="en-US"/>
        </w:rPr>
        <w:t xml:space="preserve"> the correct </w:t>
      </w:r>
      <w:r w:rsidR="0091594E">
        <w:rPr>
          <w:sz w:val="20"/>
          <w:szCs w:val="20"/>
          <w:lang w:bidi="en-US"/>
        </w:rPr>
        <w:t>Ising</w:t>
      </w:r>
      <w:r w:rsidR="00B231D0">
        <w:rPr>
          <w:sz w:val="20"/>
          <w:szCs w:val="20"/>
          <w:lang w:bidi="en-US"/>
        </w:rPr>
        <w:t xml:space="preserve"> transition rate from the coarse-grained landscape </w:t>
      </w:r>
      <w:r w:rsidR="002445A2">
        <w:rPr>
          <w:sz w:val="20"/>
          <w:szCs w:val="20"/>
          <w:lang w:bidi="en-US"/>
        </w:rPr>
        <w:t xml:space="preserve">failed after </w:t>
      </w:r>
      <w:r w:rsidR="0088492F">
        <w:rPr>
          <w:sz w:val="20"/>
          <w:szCs w:val="20"/>
          <w:lang w:bidi="en-US"/>
        </w:rPr>
        <w:t xml:space="preserve">using </w:t>
      </w:r>
      <w:r w:rsidR="0088492F">
        <w:rPr>
          <w:sz w:val="20"/>
          <w:szCs w:val="20"/>
          <w:lang w:bidi="en-US"/>
        </w:rPr>
        <w:lastRenderedPageBreak/>
        <w:t>several methods</w:t>
      </w:r>
      <w:r w:rsidR="00F14FD4">
        <w:rPr>
          <w:sz w:val="20"/>
          <w:szCs w:val="20"/>
          <w:lang w:bidi="en-US"/>
        </w:rPr>
        <w:t xml:space="preserve"> </w:t>
      </w:r>
      <w:r w:rsidR="0088492F">
        <w:rPr>
          <w:sz w:val="20"/>
          <w:szCs w:val="20"/>
          <w:lang w:bidi="en-US"/>
        </w:rPr>
        <w:t>(Monte Carlo, Langevin, MFPT, and</w:t>
      </w:r>
      <w:r w:rsidR="002F3B50">
        <w:rPr>
          <w:sz w:val="20"/>
          <w:szCs w:val="20"/>
          <w:lang w:bidi="en-US"/>
        </w:rPr>
        <w:t xml:space="preserve"> eigenvalue)</w:t>
      </w:r>
      <w:r w:rsidR="0088492F">
        <w:rPr>
          <w:sz w:val="20"/>
          <w:szCs w:val="20"/>
          <w:lang w:bidi="en-US"/>
        </w:rPr>
        <w:t>,</w:t>
      </w:r>
      <w:r w:rsidR="002F3B50">
        <w:rPr>
          <w:sz w:val="20"/>
          <w:szCs w:val="20"/>
          <w:lang w:bidi="en-US"/>
        </w:rPr>
        <w:t xml:space="preserve"> </w:t>
      </w:r>
      <w:r w:rsidR="002445A2">
        <w:rPr>
          <w:sz w:val="20"/>
          <w:szCs w:val="20"/>
          <w:lang w:bidi="en-US"/>
        </w:rPr>
        <w:t>it was initially thought there was a problem with</w:t>
      </w:r>
      <w:r>
        <w:rPr>
          <w:sz w:val="20"/>
          <w:szCs w:val="20"/>
          <w:lang w:bidi="en-US"/>
        </w:rPr>
        <w:t xml:space="preserve"> the 1D projection</w:t>
      </w:r>
      <w:r w:rsidR="002F3B50">
        <w:rPr>
          <w:sz w:val="20"/>
          <w:szCs w:val="20"/>
          <w:lang w:bidi="en-US"/>
        </w:rPr>
        <w:t xml:space="preserve"> along </w:t>
      </w:r>
      <w:r w:rsidR="002F3B50" w:rsidRPr="002F3B50">
        <w:rPr>
          <w:i/>
          <w:sz w:val="20"/>
          <w:szCs w:val="20"/>
          <w:lang w:bidi="en-US"/>
        </w:rPr>
        <w:t>q</w:t>
      </w:r>
      <w:r>
        <w:rPr>
          <w:sz w:val="20"/>
          <w:szCs w:val="20"/>
          <w:lang w:bidi="en-US"/>
        </w:rPr>
        <w:t xml:space="preserve">, </w:t>
      </w:r>
      <w:r w:rsidR="00C3747E">
        <w:rPr>
          <w:sz w:val="20"/>
          <w:szCs w:val="20"/>
          <w:lang w:bidi="en-US"/>
        </w:rPr>
        <w:t xml:space="preserve">so </w:t>
      </w:r>
      <w:r>
        <w:rPr>
          <w:sz w:val="20"/>
          <w:szCs w:val="20"/>
          <w:lang w:bidi="en-US"/>
        </w:rPr>
        <w:t xml:space="preserve">we expanded </w:t>
      </w:r>
      <w:r w:rsidR="007B72DE">
        <w:rPr>
          <w:sz w:val="20"/>
          <w:szCs w:val="20"/>
          <w:lang w:bidi="en-US"/>
        </w:rPr>
        <w:t xml:space="preserve">the landscape </w:t>
      </w:r>
      <w:r>
        <w:rPr>
          <w:sz w:val="20"/>
          <w:szCs w:val="20"/>
          <w:lang w:bidi="en-US"/>
        </w:rPr>
        <w:t xml:space="preserve">to a 2D representation in </w:t>
      </w:r>
      <w:r w:rsidRPr="00F14FD4">
        <w:rPr>
          <w:i/>
          <w:sz w:val="20"/>
          <w:szCs w:val="20"/>
          <w:lang w:bidi="en-US"/>
        </w:rPr>
        <w:t>q</w:t>
      </w:r>
      <w:r>
        <w:rPr>
          <w:sz w:val="20"/>
          <w:szCs w:val="20"/>
          <w:lang w:bidi="en-US"/>
        </w:rPr>
        <w:t xml:space="preserve"> and </w:t>
      </w:r>
      <w:r w:rsidRPr="00F14FD4">
        <w:rPr>
          <w:i/>
          <w:sz w:val="20"/>
          <w:szCs w:val="20"/>
          <w:lang w:bidi="en-US"/>
        </w:rPr>
        <w:t>E</w:t>
      </w:r>
      <w:r w:rsidR="00ED6556">
        <w:rPr>
          <w:sz w:val="20"/>
          <w:szCs w:val="20"/>
          <w:lang w:bidi="en-US"/>
        </w:rPr>
        <w:t xml:space="preserve"> (microcanonical ensemble).</w:t>
      </w:r>
      <w:r w:rsidR="00B231D0">
        <w:rPr>
          <w:sz w:val="20"/>
          <w:szCs w:val="20"/>
          <w:lang w:bidi="en-US"/>
        </w:rPr>
        <w:t xml:space="preserve"> </w:t>
      </w:r>
      <w:r w:rsidR="0088492F">
        <w:rPr>
          <w:sz w:val="20"/>
          <w:szCs w:val="20"/>
          <w:lang w:bidi="en-US"/>
        </w:rPr>
        <w:t>The 2D model</w:t>
      </w:r>
      <w:r w:rsidR="00B231D0">
        <w:rPr>
          <w:sz w:val="20"/>
          <w:szCs w:val="20"/>
          <w:lang w:bidi="en-US"/>
        </w:rPr>
        <w:t xml:space="preserve"> provided a complete </w:t>
      </w:r>
      <w:r w:rsidR="00C3747E">
        <w:rPr>
          <w:sz w:val="20"/>
          <w:szCs w:val="20"/>
          <w:lang w:bidi="en-US"/>
        </w:rPr>
        <w:t xml:space="preserve">thermodynamic </w:t>
      </w:r>
      <w:r w:rsidR="00B7779F">
        <w:rPr>
          <w:sz w:val="20"/>
          <w:szCs w:val="20"/>
          <w:lang w:bidi="en-US"/>
        </w:rPr>
        <w:t xml:space="preserve">solution </w:t>
      </w:r>
      <w:r w:rsidR="00C3747E">
        <w:rPr>
          <w:sz w:val="20"/>
          <w:szCs w:val="20"/>
          <w:lang w:bidi="en-US"/>
        </w:rPr>
        <w:t>to the</w:t>
      </w:r>
      <w:r w:rsidR="00B7779F">
        <w:rPr>
          <w:sz w:val="20"/>
          <w:szCs w:val="20"/>
          <w:lang w:bidi="en-US"/>
        </w:rPr>
        <w:t xml:space="preserve"> </w:t>
      </w:r>
      <w:r w:rsidR="002445A2">
        <w:rPr>
          <w:sz w:val="20"/>
          <w:szCs w:val="20"/>
          <w:lang w:bidi="en-US"/>
        </w:rPr>
        <w:t xml:space="preserve">finite </w:t>
      </w:r>
      <w:r w:rsidR="00B7779F">
        <w:rPr>
          <w:sz w:val="20"/>
          <w:szCs w:val="20"/>
          <w:lang w:bidi="en-US"/>
        </w:rPr>
        <w:t>Ising</w:t>
      </w:r>
      <w:r w:rsidR="00C3747E">
        <w:rPr>
          <w:sz w:val="20"/>
          <w:szCs w:val="20"/>
          <w:lang w:bidi="en-US"/>
        </w:rPr>
        <w:t xml:space="preserve"> </w:t>
      </w:r>
      <w:r w:rsidR="002445A2">
        <w:rPr>
          <w:sz w:val="20"/>
          <w:szCs w:val="20"/>
          <w:lang w:bidi="en-US"/>
        </w:rPr>
        <w:t>model</w:t>
      </w:r>
      <w:r>
        <w:rPr>
          <w:sz w:val="20"/>
          <w:szCs w:val="20"/>
          <w:lang w:bidi="en-US"/>
        </w:rPr>
        <w:t xml:space="preserve">, but </w:t>
      </w:r>
      <w:r w:rsidR="007B72DE">
        <w:rPr>
          <w:sz w:val="20"/>
          <w:szCs w:val="20"/>
          <w:lang w:bidi="en-US"/>
        </w:rPr>
        <w:t>yielded</w:t>
      </w:r>
      <w:r>
        <w:rPr>
          <w:sz w:val="20"/>
          <w:szCs w:val="20"/>
          <w:lang w:bidi="en-US"/>
        </w:rPr>
        <w:t xml:space="preserve"> only </w:t>
      </w:r>
      <w:r w:rsidR="007B72DE">
        <w:rPr>
          <w:sz w:val="20"/>
          <w:szCs w:val="20"/>
          <w:lang w:bidi="en-US"/>
        </w:rPr>
        <w:t xml:space="preserve">a </w:t>
      </w:r>
      <w:r>
        <w:rPr>
          <w:sz w:val="20"/>
          <w:szCs w:val="20"/>
          <w:lang w:bidi="en-US"/>
        </w:rPr>
        <w:t>small improvement</w:t>
      </w:r>
      <w:r w:rsidR="0059747E">
        <w:rPr>
          <w:sz w:val="20"/>
          <w:szCs w:val="20"/>
          <w:lang w:bidi="en-US"/>
        </w:rPr>
        <w:t xml:space="preserve"> </w:t>
      </w:r>
      <w:r w:rsidR="007B72DE">
        <w:rPr>
          <w:sz w:val="20"/>
          <w:szCs w:val="20"/>
          <w:lang w:bidi="en-US"/>
        </w:rPr>
        <w:t>in</w:t>
      </w:r>
      <w:r w:rsidR="0059747E">
        <w:rPr>
          <w:sz w:val="20"/>
          <w:szCs w:val="20"/>
          <w:lang w:bidi="en-US"/>
        </w:rPr>
        <w:t xml:space="preserve"> </w:t>
      </w:r>
      <w:r w:rsidR="00C3747E">
        <w:rPr>
          <w:sz w:val="20"/>
          <w:szCs w:val="20"/>
          <w:lang w:bidi="en-US"/>
        </w:rPr>
        <w:t>the value of</w:t>
      </w:r>
      <w:r w:rsidR="007B72DE">
        <w:rPr>
          <w:sz w:val="20"/>
          <w:szCs w:val="20"/>
          <w:lang w:bidi="en-US"/>
        </w:rPr>
        <w:t xml:space="preserve"> the </w:t>
      </w:r>
      <w:r w:rsidR="00C3747E">
        <w:rPr>
          <w:sz w:val="20"/>
          <w:szCs w:val="20"/>
          <w:lang w:bidi="en-US"/>
        </w:rPr>
        <w:t>rate constant</w:t>
      </w:r>
      <w:r w:rsidR="0059747E">
        <w:rPr>
          <w:sz w:val="20"/>
          <w:szCs w:val="20"/>
          <w:lang w:bidi="en-US"/>
        </w:rPr>
        <w:t xml:space="preserve">. It became clear the </w:t>
      </w:r>
      <w:r w:rsidR="008E5B44">
        <w:rPr>
          <w:sz w:val="20"/>
          <w:szCs w:val="20"/>
          <w:lang w:bidi="en-US"/>
        </w:rPr>
        <w:t xml:space="preserve">main </w:t>
      </w:r>
      <w:r w:rsidR="0059747E">
        <w:rPr>
          <w:sz w:val="20"/>
          <w:szCs w:val="20"/>
          <w:lang w:bidi="en-US"/>
        </w:rPr>
        <w:t xml:space="preserve">culprit was the manner in which microscopic rates were averaged at the mesoscopic level. What works for thermodynamics </w:t>
      </w:r>
      <w:r w:rsidR="002445A2">
        <w:rPr>
          <w:sz w:val="20"/>
          <w:szCs w:val="20"/>
          <w:lang w:bidi="en-US"/>
        </w:rPr>
        <w:t>may not</w:t>
      </w:r>
      <w:r w:rsidR="0059747E">
        <w:rPr>
          <w:sz w:val="20"/>
          <w:szCs w:val="20"/>
          <w:lang w:bidi="en-US"/>
        </w:rPr>
        <w:t xml:space="preserve"> work for kinetics.</w:t>
      </w:r>
    </w:p>
    <w:p w14:paraId="523FDC56" w14:textId="77777777" w:rsidR="00B8353D" w:rsidRDefault="00FB41BC" w:rsidP="00FB41BC">
      <w:pPr>
        <w:pStyle w:val="NormalWeb"/>
        <w:shd w:val="clear" w:color="auto" w:fill="FFFFFF"/>
        <w:spacing w:after="120" w:line="480" w:lineRule="auto"/>
        <w:ind w:left="1440" w:firstLine="360"/>
        <w:rPr>
          <w:sz w:val="20"/>
          <w:szCs w:val="20"/>
          <w:lang w:bidi="en-US"/>
        </w:rPr>
      </w:pPr>
      <w:r>
        <w:rPr>
          <w:noProof/>
          <w:sz w:val="20"/>
          <w:szCs w:val="20"/>
        </w:rPr>
        <w:drawing>
          <wp:inline distT="0" distB="0" distL="0" distR="0" wp14:anchorId="0F367013" wp14:editId="36764A64">
            <wp:extent cx="3164205" cy="20974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64205" cy="2097405"/>
                    </a:xfrm>
                    <a:prstGeom prst="rect">
                      <a:avLst/>
                    </a:prstGeom>
                    <a:noFill/>
                  </pic:spPr>
                </pic:pic>
              </a:graphicData>
            </a:graphic>
          </wp:inline>
        </w:drawing>
      </w:r>
    </w:p>
    <w:p w14:paraId="76F4B930" w14:textId="5C6B84E9" w:rsidR="00B8353D" w:rsidRPr="00B8353D" w:rsidRDefault="00B8353D" w:rsidP="003E35C1">
      <w:pPr>
        <w:pStyle w:val="NormalWeb"/>
        <w:shd w:val="clear" w:color="auto" w:fill="FFFFFF"/>
        <w:spacing w:after="120" w:line="480" w:lineRule="auto"/>
        <w:jc w:val="both"/>
        <w:rPr>
          <w:sz w:val="18"/>
          <w:szCs w:val="18"/>
          <w:lang w:bidi="en-US"/>
        </w:rPr>
      </w:pPr>
      <w:r w:rsidRPr="00B8353D">
        <w:rPr>
          <w:sz w:val="18"/>
          <w:szCs w:val="18"/>
          <w:lang w:bidi="en-US"/>
        </w:rPr>
        <w:t xml:space="preserve">FIG. </w:t>
      </w:r>
      <w:r w:rsidR="00540EEC">
        <w:rPr>
          <w:sz w:val="18"/>
          <w:szCs w:val="18"/>
          <w:lang w:bidi="en-US"/>
        </w:rPr>
        <w:t>1</w:t>
      </w:r>
      <w:r w:rsidR="000A27E1">
        <w:rPr>
          <w:sz w:val="18"/>
          <w:szCs w:val="18"/>
          <w:lang w:bidi="en-US"/>
        </w:rPr>
        <w:t>2</w:t>
      </w:r>
      <w:r w:rsidRPr="00B8353D">
        <w:rPr>
          <w:sz w:val="18"/>
          <w:szCs w:val="18"/>
          <w:lang w:bidi="en-US"/>
        </w:rPr>
        <w:t>. (</w:t>
      </w:r>
      <w:proofErr w:type="gramStart"/>
      <w:r w:rsidRPr="00B8353D">
        <w:rPr>
          <w:sz w:val="18"/>
          <w:szCs w:val="18"/>
          <w:lang w:bidi="en-US"/>
        </w:rPr>
        <w:t>a</w:t>
      </w:r>
      <w:proofErr w:type="gramEnd"/>
      <w:r w:rsidRPr="00B8353D">
        <w:rPr>
          <w:sz w:val="18"/>
          <w:szCs w:val="18"/>
          <w:lang w:bidi="en-US"/>
        </w:rPr>
        <w:t xml:space="preserve">) Mesoscopic </w:t>
      </w:r>
      <w:r w:rsidR="00B7779F">
        <w:rPr>
          <w:sz w:val="18"/>
          <w:szCs w:val="18"/>
          <w:lang w:bidi="en-US"/>
        </w:rPr>
        <w:t>(</w:t>
      </w:r>
      <w:r w:rsidR="00B7779F" w:rsidRPr="00B7779F">
        <w:rPr>
          <w:i/>
          <w:sz w:val="18"/>
          <w:szCs w:val="18"/>
          <w:lang w:bidi="en-US"/>
        </w:rPr>
        <w:t>m</w:t>
      </w:r>
      <w:r w:rsidR="00B7779F">
        <w:rPr>
          <w:sz w:val="18"/>
          <w:szCs w:val="18"/>
          <w:lang w:bidi="en-US"/>
        </w:rPr>
        <w:t xml:space="preserve">, </w:t>
      </w:r>
      <w:r w:rsidR="00B7779F" w:rsidRPr="00B7779F">
        <w:rPr>
          <w:i/>
          <w:sz w:val="18"/>
          <w:szCs w:val="18"/>
          <w:lang w:bidi="en-US"/>
        </w:rPr>
        <w:t>n</w:t>
      </w:r>
      <w:r w:rsidR="00B7779F">
        <w:rPr>
          <w:sz w:val="18"/>
          <w:szCs w:val="18"/>
          <w:lang w:bidi="en-US"/>
        </w:rPr>
        <w:t xml:space="preserve">) </w:t>
      </w:r>
      <w:r w:rsidRPr="00B8353D">
        <w:rPr>
          <w:sz w:val="18"/>
          <w:szCs w:val="18"/>
          <w:lang w:bidi="en-US"/>
        </w:rPr>
        <w:t xml:space="preserve">grid for the 4 x 4 Ising model. The (3, 5) and (4, 5) states are </w:t>
      </w:r>
      <w:r w:rsidR="00D55783">
        <w:rPr>
          <w:sz w:val="18"/>
          <w:szCs w:val="18"/>
          <w:lang w:bidi="en-US"/>
        </w:rPr>
        <w:t xml:space="preserve">colored </w:t>
      </w:r>
      <w:r w:rsidRPr="00B8353D">
        <w:rPr>
          <w:sz w:val="18"/>
          <w:szCs w:val="18"/>
          <w:lang w:bidi="en-US"/>
        </w:rPr>
        <w:t xml:space="preserve">yellow. (b) </w:t>
      </w:r>
      <w:r w:rsidR="0086009E">
        <w:rPr>
          <w:sz w:val="18"/>
          <w:szCs w:val="18"/>
          <w:lang w:bidi="en-US"/>
        </w:rPr>
        <w:t>Configurational</w:t>
      </w:r>
      <w:r w:rsidR="00235389">
        <w:rPr>
          <w:sz w:val="18"/>
          <w:szCs w:val="18"/>
          <w:lang w:bidi="en-US"/>
        </w:rPr>
        <w:t xml:space="preserve"> sub-groups</w:t>
      </w:r>
      <w:r w:rsidRPr="00B8353D">
        <w:rPr>
          <w:sz w:val="18"/>
          <w:szCs w:val="18"/>
          <w:lang w:bidi="en-US"/>
        </w:rPr>
        <w:t xml:space="preserve"> compatible with</w:t>
      </w:r>
      <w:r w:rsidR="00AA2703">
        <w:rPr>
          <w:sz w:val="18"/>
          <w:szCs w:val="18"/>
          <w:lang w:bidi="en-US"/>
        </w:rPr>
        <w:t xml:space="preserve"> the (3, 5) and (4, 5) states. </w:t>
      </w:r>
      <w:r w:rsidR="00235389">
        <w:rPr>
          <w:sz w:val="18"/>
          <w:szCs w:val="18"/>
          <w:lang w:bidi="en-US"/>
        </w:rPr>
        <w:t xml:space="preserve">Blue cells are activated. </w:t>
      </w:r>
      <w:r w:rsidR="00AA2703">
        <w:rPr>
          <w:sz w:val="18"/>
          <w:szCs w:val="18"/>
          <w:lang w:bidi="en-US"/>
        </w:rPr>
        <w:t xml:space="preserve">The number of microstates </w:t>
      </w:r>
      <w:r w:rsidR="00FE2770">
        <w:rPr>
          <w:sz w:val="18"/>
          <w:szCs w:val="18"/>
          <w:lang w:bidi="en-US"/>
        </w:rPr>
        <w:t>(</w:t>
      </w:r>
      <w:r w:rsidR="009E2C2E" w:rsidRPr="009E2C2E">
        <w:rPr>
          <w:rFonts w:ascii="Symbol" w:hAnsi="Symbol"/>
          <w:sz w:val="18"/>
          <w:szCs w:val="18"/>
          <w:lang w:bidi="en-US"/>
        </w:rPr>
        <w:t></w:t>
      </w:r>
      <w:proofErr w:type="spellStart"/>
      <w:r w:rsidR="00FE2770" w:rsidRPr="00FE2770">
        <w:rPr>
          <w:i/>
          <w:sz w:val="18"/>
          <w:szCs w:val="18"/>
          <w:vertAlign w:val="subscript"/>
          <w:lang w:bidi="en-US"/>
        </w:rPr>
        <w:t>i</w:t>
      </w:r>
      <w:proofErr w:type="spellEnd"/>
      <w:r w:rsidR="00FE2770">
        <w:rPr>
          <w:sz w:val="18"/>
          <w:szCs w:val="18"/>
          <w:lang w:bidi="en-US"/>
        </w:rPr>
        <w:t xml:space="preserve">) </w:t>
      </w:r>
      <w:r w:rsidR="00235389">
        <w:rPr>
          <w:sz w:val="18"/>
          <w:szCs w:val="18"/>
          <w:lang w:bidi="en-US"/>
        </w:rPr>
        <w:t>in each sub-group</w:t>
      </w:r>
      <w:r w:rsidR="00AA20E8">
        <w:rPr>
          <w:sz w:val="18"/>
          <w:szCs w:val="18"/>
          <w:lang w:bidi="en-US"/>
        </w:rPr>
        <w:t xml:space="preserve"> </w:t>
      </w:r>
      <w:r w:rsidR="00D55783">
        <w:rPr>
          <w:sz w:val="18"/>
          <w:szCs w:val="18"/>
          <w:lang w:bidi="en-US"/>
        </w:rPr>
        <w:t xml:space="preserve">are </w:t>
      </w:r>
      <w:r w:rsidR="0086009E">
        <w:rPr>
          <w:sz w:val="18"/>
          <w:szCs w:val="18"/>
          <w:lang w:bidi="en-US"/>
        </w:rPr>
        <w:t>in blue</w:t>
      </w:r>
      <w:r w:rsidR="00AA2703">
        <w:rPr>
          <w:sz w:val="18"/>
          <w:szCs w:val="18"/>
          <w:lang w:bidi="en-US"/>
        </w:rPr>
        <w:t xml:space="preserve">. </w:t>
      </w:r>
      <w:r w:rsidR="00B7779F">
        <w:rPr>
          <w:sz w:val="18"/>
          <w:szCs w:val="18"/>
          <w:lang w:bidi="en-US"/>
        </w:rPr>
        <w:t>Allowed t</w:t>
      </w:r>
      <w:r w:rsidR="00AA2703">
        <w:rPr>
          <w:sz w:val="18"/>
          <w:szCs w:val="18"/>
          <w:lang w:bidi="en-US"/>
        </w:rPr>
        <w:t xml:space="preserve">ransitions between </w:t>
      </w:r>
      <w:r w:rsidR="00235389">
        <w:rPr>
          <w:sz w:val="18"/>
          <w:szCs w:val="18"/>
          <w:lang w:bidi="en-US"/>
        </w:rPr>
        <w:t>sub-groups</w:t>
      </w:r>
      <w:r w:rsidR="00B7779F">
        <w:rPr>
          <w:sz w:val="18"/>
          <w:szCs w:val="18"/>
          <w:lang w:bidi="en-US"/>
        </w:rPr>
        <w:t xml:space="preserve"> are labeled </w:t>
      </w:r>
      <w:r w:rsidR="00764EC7">
        <w:rPr>
          <w:sz w:val="18"/>
          <w:szCs w:val="18"/>
          <w:lang w:bidi="en-US"/>
        </w:rPr>
        <w:t>with</w:t>
      </w:r>
      <w:r w:rsidR="00B7779F">
        <w:rPr>
          <w:sz w:val="18"/>
          <w:szCs w:val="18"/>
          <w:lang w:bidi="en-US"/>
        </w:rPr>
        <w:t xml:space="preserve"> </w:t>
      </w:r>
      <w:r w:rsidR="0068278A">
        <w:rPr>
          <w:sz w:val="18"/>
          <w:szCs w:val="18"/>
          <w:lang w:bidi="en-US"/>
        </w:rPr>
        <w:t xml:space="preserve">a </w:t>
      </w:r>
      <w:r w:rsidR="0086009E">
        <w:rPr>
          <w:sz w:val="18"/>
          <w:szCs w:val="18"/>
          <w:lang w:bidi="en-US"/>
        </w:rPr>
        <w:t xml:space="preserve">local </w:t>
      </w:r>
      <w:r w:rsidR="00B7779F">
        <w:rPr>
          <w:sz w:val="18"/>
          <w:szCs w:val="18"/>
          <w:lang w:bidi="en-US"/>
        </w:rPr>
        <w:t>frequency</w:t>
      </w:r>
      <w:r w:rsidR="00764EC7">
        <w:rPr>
          <w:sz w:val="18"/>
          <w:szCs w:val="18"/>
          <w:lang w:bidi="en-US"/>
        </w:rPr>
        <w:t xml:space="preserve"> factor</w:t>
      </w:r>
      <w:r w:rsidR="0086009E">
        <w:rPr>
          <w:sz w:val="18"/>
          <w:szCs w:val="18"/>
          <w:lang w:bidi="en-US"/>
        </w:rPr>
        <w:t xml:space="preserve"> that is color-coordinated to the cell(s) responsible for the transition</w:t>
      </w:r>
      <w:r w:rsidR="00AA2703">
        <w:rPr>
          <w:sz w:val="18"/>
          <w:szCs w:val="18"/>
          <w:lang w:bidi="en-US"/>
        </w:rPr>
        <w:t xml:space="preserve">. (c) The </w:t>
      </w:r>
      <w:r w:rsidR="000747D4">
        <w:rPr>
          <w:sz w:val="18"/>
          <w:szCs w:val="18"/>
          <w:lang w:bidi="en-US"/>
        </w:rPr>
        <w:t>mesoscopic transition</w:t>
      </w:r>
      <w:r w:rsidR="0086009E">
        <w:rPr>
          <w:sz w:val="18"/>
          <w:szCs w:val="18"/>
          <w:lang w:bidi="en-US"/>
        </w:rPr>
        <w:t xml:space="preserve"> scheme</w:t>
      </w:r>
      <w:r w:rsidR="000747D4">
        <w:rPr>
          <w:sz w:val="18"/>
          <w:szCs w:val="18"/>
          <w:lang w:bidi="en-US"/>
        </w:rPr>
        <w:t xml:space="preserve">, where </w:t>
      </w:r>
      <w:r w:rsidR="0086009E">
        <w:rPr>
          <w:sz w:val="18"/>
          <w:szCs w:val="18"/>
          <w:lang w:bidi="en-US"/>
        </w:rPr>
        <w:t xml:space="preserve">the </w:t>
      </w:r>
      <w:r w:rsidR="006E570E">
        <w:rPr>
          <w:sz w:val="18"/>
          <w:szCs w:val="18"/>
          <w:lang w:bidi="en-US"/>
        </w:rPr>
        <w:t>averaged frequency factors</w:t>
      </w:r>
      <w:r w:rsidR="000747D4">
        <w:rPr>
          <w:sz w:val="18"/>
          <w:szCs w:val="18"/>
          <w:lang w:bidi="en-US"/>
        </w:rPr>
        <w:t xml:space="preserve"> </w:t>
      </w:r>
      <w:r w:rsidR="0086009E">
        <w:rPr>
          <w:sz w:val="18"/>
          <w:szCs w:val="18"/>
          <w:lang w:bidi="en-US"/>
        </w:rPr>
        <w:t xml:space="preserve">(= 1.5) </w:t>
      </w:r>
      <w:r w:rsidR="000747D4">
        <w:rPr>
          <w:sz w:val="18"/>
          <w:szCs w:val="18"/>
          <w:lang w:bidi="en-US"/>
        </w:rPr>
        <w:t xml:space="preserve">are </w:t>
      </w:r>
      <w:r w:rsidR="006E570E">
        <w:rPr>
          <w:sz w:val="18"/>
          <w:szCs w:val="18"/>
          <w:lang w:bidi="en-US"/>
        </w:rPr>
        <w:t xml:space="preserve">the </w:t>
      </w:r>
      <w:r w:rsidR="000747D4" w:rsidRPr="000747D4">
        <w:rPr>
          <w:sz w:val="18"/>
          <w:szCs w:val="18"/>
          <w:lang w:bidi="en-US"/>
        </w:rPr>
        <w:sym w:font="Symbol" w:char="F0E1"/>
      </w:r>
      <w:r w:rsidR="000747D4" w:rsidRPr="000747D4">
        <w:rPr>
          <w:i/>
          <w:sz w:val="18"/>
          <w:szCs w:val="18"/>
          <w:lang w:bidi="en-US"/>
        </w:rPr>
        <w:t>r</w:t>
      </w:r>
      <w:r w:rsidR="000747D4" w:rsidRPr="000747D4">
        <w:rPr>
          <w:sz w:val="18"/>
          <w:szCs w:val="18"/>
          <w:lang w:bidi="en-US"/>
        </w:rPr>
        <w:sym w:font="Symbol" w:char="F0F1"/>
      </w:r>
      <w:r w:rsidR="000747D4">
        <w:rPr>
          <w:sz w:val="18"/>
          <w:szCs w:val="18"/>
          <w:lang w:bidi="en-US"/>
        </w:rPr>
        <w:t xml:space="preserve"> </w:t>
      </w:r>
      <w:r w:rsidR="006E570E">
        <w:rPr>
          <w:sz w:val="18"/>
          <w:szCs w:val="18"/>
          <w:lang w:bidi="en-US"/>
        </w:rPr>
        <w:t>rates</w:t>
      </w:r>
      <w:r w:rsidR="000747D4">
        <w:rPr>
          <w:sz w:val="18"/>
          <w:szCs w:val="18"/>
          <w:lang w:bidi="en-US"/>
        </w:rPr>
        <w:t>.</w:t>
      </w:r>
    </w:p>
    <w:p w14:paraId="67A1C165" w14:textId="3261E9A3" w:rsidR="008A5B93" w:rsidRDefault="00F20F4B" w:rsidP="00531E7E">
      <w:pPr>
        <w:pStyle w:val="NormalWeb"/>
        <w:shd w:val="clear" w:color="auto" w:fill="FFFFFF"/>
        <w:spacing w:after="120" w:line="480" w:lineRule="auto"/>
        <w:ind w:firstLine="360"/>
        <w:jc w:val="both"/>
        <w:rPr>
          <w:sz w:val="20"/>
          <w:szCs w:val="20"/>
          <w:lang w:bidi="en-US"/>
        </w:rPr>
      </w:pPr>
      <w:r>
        <w:rPr>
          <w:sz w:val="20"/>
          <w:szCs w:val="20"/>
          <w:lang w:bidi="en-US"/>
        </w:rPr>
        <w:t>While our</w:t>
      </w:r>
      <w:r w:rsidR="00DC3B5A">
        <w:rPr>
          <w:sz w:val="20"/>
          <w:szCs w:val="20"/>
          <w:lang w:bidi="en-US"/>
        </w:rPr>
        <w:t xml:space="preserve"> methods </w:t>
      </w:r>
      <w:r>
        <w:rPr>
          <w:sz w:val="20"/>
          <w:szCs w:val="20"/>
          <w:lang w:bidi="en-US"/>
        </w:rPr>
        <w:t>did</w:t>
      </w:r>
      <w:r w:rsidR="00DC3B5A">
        <w:rPr>
          <w:sz w:val="20"/>
          <w:szCs w:val="20"/>
          <w:lang w:bidi="en-US"/>
        </w:rPr>
        <w:t xml:space="preserve"> not reveal the </w:t>
      </w:r>
      <w:r w:rsidR="006E348D">
        <w:rPr>
          <w:sz w:val="20"/>
          <w:szCs w:val="20"/>
          <w:lang w:bidi="en-US"/>
        </w:rPr>
        <w:t xml:space="preserve">precise </w:t>
      </w:r>
      <w:r w:rsidR="00DC3B5A">
        <w:rPr>
          <w:sz w:val="20"/>
          <w:szCs w:val="20"/>
          <w:lang w:bidi="en-US"/>
        </w:rPr>
        <w:t>source</w:t>
      </w:r>
      <w:r w:rsidR="00055A5A" w:rsidRPr="00055A5A">
        <w:rPr>
          <w:sz w:val="20"/>
          <w:szCs w:val="20"/>
          <w:lang w:bidi="en-US"/>
        </w:rPr>
        <w:t xml:space="preserve"> </w:t>
      </w:r>
      <w:r w:rsidR="00DC3B5A">
        <w:rPr>
          <w:sz w:val="20"/>
          <w:szCs w:val="20"/>
          <w:lang w:bidi="en-US"/>
        </w:rPr>
        <w:t xml:space="preserve">of </w:t>
      </w:r>
      <w:r w:rsidR="006E348D">
        <w:rPr>
          <w:sz w:val="20"/>
          <w:szCs w:val="20"/>
          <w:lang w:bidi="en-US"/>
        </w:rPr>
        <w:t xml:space="preserve">coarse-graining </w:t>
      </w:r>
      <w:r w:rsidR="0059747E">
        <w:rPr>
          <w:sz w:val="20"/>
          <w:szCs w:val="20"/>
          <w:lang w:bidi="en-US"/>
        </w:rPr>
        <w:t>error</w:t>
      </w:r>
      <w:r w:rsidR="00055A5A" w:rsidRPr="00055A5A">
        <w:rPr>
          <w:sz w:val="20"/>
          <w:szCs w:val="20"/>
          <w:lang w:bidi="en-US"/>
        </w:rPr>
        <w:t xml:space="preserve">, a clue may be found </w:t>
      </w:r>
      <w:r w:rsidR="0059747E">
        <w:rPr>
          <w:sz w:val="20"/>
          <w:szCs w:val="20"/>
          <w:lang w:bidi="en-US"/>
        </w:rPr>
        <w:t>by</w:t>
      </w:r>
      <w:r w:rsidR="00055A5A" w:rsidRPr="00055A5A">
        <w:rPr>
          <w:sz w:val="20"/>
          <w:szCs w:val="20"/>
          <w:lang w:bidi="en-US"/>
        </w:rPr>
        <w:t xml:space="preserve"> analyzing in detail a </w:t>
      </w:r>
      <w:r w:rsidR="00D84536">
        <w:rPr>
          <w:sz w:val="20"/>
          <w:szCs w:val="20"/>
          <w:lang w:bidi="en-US"/>
        </w:rPr>
        <w:t>specific</w:t>
      </w:r>
      <w:r w:rsidR="0027606F">
        <w:rPr>
          <w:sz w:val="20"/>
          <w:szCs w:val="20"/>
          <w:lang w:bidi="en-US"/>
        </w:rPr>
        <w:t xml:space="preserve"> </w:t>
      </w:r>
      <w:r w:rsidR="00055A5A" w:rsidRPr="00055A5A">
        <w:rPr>
          <w:sz w:val="20"/>
          <w:szCs w:val="20"/>
          <w:lang w:bidi="en-US"/>
        </w:rPr>
        <w:t>transition</w:t>
      </w:r>
      <w:r w:rsidR="0027606F">
        <w:rPr>
          <w:sz w:val="20"/>
          <w:szCs w:val="20"/>
          <w:lang w:bidi="en-US"/>
        </w:rPr>
        <w:t xml:space="preserve"> </w:t>
      </w:r>
      <w:r w:rsidR="00D84536">
        <w:rPr>
          <w:sz w:val="20"/>
          <w:szCs w:val="20"/>
          <w:lang w:bidi="en-US"/>
        </w:rPr>
        <w:t>in</w:t>
      </w:r>
      <w:r w:rsidR="0027606F">
        <w:rPr>
          <w:sz w:val="20"/>
          <w:szCs w:val="20"/>
          <w:lang w:bidi="en-US"/>
        </w:rPr>
        <w:t xml:space="preserve"> a </w:t>
      </w:r>
      <w:r>
        <w:rPr>
          <w:sz w:val="20"/>
          <w:szCs w:val="20"/>
          <w:lang w:bidi="en-US"/>
        </w:rPr>
        <w:t xml:space="preserve">small </w:t>
      </w:r>
      <w:r w:rsidR="009E24F3" w:rsidRPr="00055A5A">
        <w:rPr>
          <w:sz w:val="20"/>
          <w:szCs w:val="20"/>
          <w:lang w:bidi="en-US"/>
        </w:rPr>
        <w:t>(</w:t>
      </w:r>
      <w:r w:rsidR="009E24F3" w:rsidRPr="00055A5A">
        <w:rPr>
          <w:i/>
          <w:sz w:val="20"/>
          <w:szCs w:val="20"/>
          <w:lang w:bidi="en-US"/>
        </w:rPr>
        <w:t>N</w:t>
      </w:r>
      <w:r w:rsidR="009E24F3" w:rsidRPr="00055A5A">
        <w:rPr>
          <w:sz w:val="20"/>
          <w:szCs w:val="20"/>
          <w:lang w:bidi="en-US"/>
        </w:rPr>
        <w:t xml:space="preserve"> = 16</w:t>
      </w:r>
      <w:r w:rsidR="009E24F3">
        <w:rPr>
          <w:sz w:val="20"/>
          <w:szCs w:val="20"/>
          <w:lang w:bidi="en-US"/>
        </w:rPr>
        <w:t xml:space="preserve">) </w:t>
      </w:r>
      <w:r w:rsidR="0027606F">
        <w:rPr>
          <w:sz w:val="20"/>
          <w:szCs w:val="20"/>
          <w:lang w:bidi="en-US"/>
        </w:rPr>
        <w:t xml:space="preserve">Ising </w:t>
      </w:r>
      <w:r w:rsidR="00A9668B">
        <w:rPr>
          <w:sz w:val="20"/>
          <w:szCs w:val="20"/>
          <w:lang w:bidi="en-US"/>
        </w:rPr>
        <w:t>system</w:t>
      </w:r>
      <w:r w:rsidR="0027606F">
        <w:rPr>
          <w:sz w:val="20"/>
          <w:szCs w:val="20"/>
          <w:lang w:bidi="en-US"/>
        </w:rPr>
        <w:t xml:space="preserve"> (Fig.</w:t>
      </w:r>
      <w:r w:rsidR="00DE2BA7">
        <w:rPr>
          <w:sz w:val="20"/>
          <w:szCs w:val="20"/>
          <w:lang w:bidi="en-US"/>
        </w:rPr>
        <w:t xml:space="preserve"> 1</w:t>
      </w:r>
      <w:r w:rsidR="000A27E1">
        <w:rPr>
          <w:sz w:val="20"/>
          <w:szCs w:val="20"/>
          <w:lang w:bidi="en-US"/>
        </w:rPr>
        <w:t>2</w:t>
      </w:r>
      <w:r w:rsidR="00DC3B5A">
        <w:rPr>
          <w:sz w:val="20"/>
          <w:szCs w:val="20"/>
          <w:lang w:bidi="en-US"/>
        </w:rPr>
        <w:t>).</w:t>
      </w:r>
      <w:r w:rsidR="0027606F">
        <w:rPr>
          <w:sz w:val="20"/>
          <w:szCs w:val="20"/>
          <w:lang w:bidi="en-US"/>
        </w:rPr>
        <w:t xml:space="preserve"> </w:t>
      </w:r>
      <w:r>
        <w:rPr>
          <w:sz w:val="20"/>
          <w:szCs w:val="20"/>
          <w:lang w:bidi="en-US"/>
        </w:rPr>
        <w:t xml:space="preserve"> In this 4 x 4 </w:t>
      </w:r>
      <w:r w:rsidR="0086009E">
        <w:rPr>
          <w:sz w:val="20"/>
          <w:szCs w:val="20"/>
          <w:lang w:bidi="en-US"/>
        </w:rPr>
        <w:t>model</w:t>
      </w:r>
      <w:r>
        <w:rPr>
          <w:sz w:val="20"/>
          <w:szCs w:val="20"/>
          <w:lang w:bidi="en-US"/>
        </w:rPr>
        <w:t xml:space="preserve">, </w:t>
      </w:r>
      <w:r w:rsidR="006E348D">
        <w:rPr>
          <w:sz w:val="20"/>
          <w:szCs w:val="20"/>
          <w:lang w:bidi="en-US"/>
        </w:rPr>
        <w:t xml:space="preserve">the </w:t>
      </w:r>
      <w:r w:rsidR="0086009E">
        <w:rPr>
          <w:sz w:val="20"/>
          <w:szCs w:val="20"/>
          <w:lang w:bidi="en-US"/>
        </w:rPr>
        <w:t xml:space="preserve">mesostates </w:t>
      </w:r>
      <w:r w:rsidR="0003188F" w:rsidRPr="00055A5A">
        <w:rPr>
          <w:sz w:val="20"/>
          <w:szCs w:val="20"/>
          <w:lang w:bidi="en-US"/>
        </w:rPr>
        <w:t xml:space="preserve">(3, 5) </w:t>
      </w:r>
      <w:r w:rsidR="0003188F">
        <w:rPr>
          <w:sz w:val="20"/>
          <w:szCs w:val="20"/>
          <w:lang w:bidi="en-US"/>
        </w:rPr>
        <w:t>and</w:t>
      </w:r>
      <w:r w:rsidR="0003188F" w:rsidRPr="00055A5A">
        <w:rPr>
          <w:sz w:val="20"/>
          <w:szCs w:val="20"/>
          <w:lang w:bidi="en-US"/>
        </w:rPr>
        <w:t xml:space="preserve"> (4, 5)</w:t>
      </w:r>
      <w:r w:rsidR="006E348D">
        <w:rPr>
          <w:sz w:val="20"/>
          <w:szCs w:val="20"/>
          <w:lang w:bidi="en-US"/>
        </w:rPr>
        <w:t>, which are adjacent</w:t>
      </w:r>
      <w:r w:rsidR="003C5FD2">
        <w:rPr>
          <w:sz w:val="20"/>
          <w:szCs w:val="20"/>
          <w:lang w:bidi="en-US"/>
        </w:rPr>
        <w:t xml:space="preserve"> and have the same energy</w:t>
      </w:r>
      <w:r w:rsidR="006E348D">
        <w:rPr>
          <w:sz w:val="20"/>
          <w:szCs w:val="20"/>
          <w:lang w:bidi="en-US"/>
        </w:rPr>
        <w:t>,</w:t>
      </w:r>
      <w:r w:rsidR="0003188F" w:rsidRPr="00055A5A">
        <w:rPr>
          <w:sz w:val="20"/>
          <w:szCs w:val="20"/>
          <w:lang w:bidi="en-US"/>
        </w:rPr>
        <w:t xml:space="preserve"> </w:t>
      </w:r>
      <w:r w:rsidR="009E24F3">
        <w:rPr>
          <w:sz w:val="20"/>
          <w:szCs w:val="20"/>
          <w:lang w:bidi="en-US"/>
        </w:rPr>
        <w:t xml:space="preserve">both </w:t>
      </w:r>
      <w:r w:rsidR="00DC3B5A">
        <w:rPr>
          <w:sz w:val="20"/>
          <w:szCs w:val="20"/>
          <w:lang w:bidi="en-US"/>
        </w:rPr>
        <w:t>contain</w:t>
      </w:r>
      <w:r w:rsidR="00055A5A" w:rsidRPr="00055A5A">
        <w:rPr>
          <w:sz w:val="20"/>
          <w:szCs w:val="20"/>
          <w:lang w:bidi="en-US"/>
        </w:rPr>
        <w:t xml:space="preserve"> </w:t>
      </w:r>
      <w:r w:rsidR="009E2C2E" w:rsidRPr="009E2C2E">
        <w:rPr>
          <w:rFonts w:ascii="Symbol" w:hAnsi="Symbol"/>
          <w:sz w:val="20"/>
          <w:szCs w:val="20"/>
          <w:lang w:bidi="en-US"/>
        </w:rPr>
        <w:t></w:t>
      </w:r>
      <w:r w:rsidR="00572B1E">
        <w:rPr>
          <w:sz w:val="20"/>
          <w:szCs w:val="20"/>
          <w:lang w:bidi="en-US"/>
        </w:rPr>
        <w:t xml:space="preserve"> = </w:t>
      </w:r>
      <w:r w:rsidR="00055A5A" w:rsidRPr="00055A5A">
        <w:rPr>
          <w:sz w:val="20"/>
          <w:szCs w:val="20"/>
          <w:lang w:bidi="en-US"/>
        </w:rPr>
        <w:t xml:space="preserve">256 </w:t>
      </w:r>
      <w:r w:rsidR="009D536B">
        <w:rPr>
          <w:sz w:val="20"/>
          <w:szCs w:val="20"/>
          <w:lang w:bidi="en-US"/>
        </w:rPr>
        <w:t xml:space="preserve">microstates </w:t>
      </w:r>
      <w:r w:rsidR="00572B1E">
        <w:rPr>
          <w:sz w:val="20"/>
          <w:szCs w:val="20"/>
          <w:lang w:bidi="en-US"/>
        </w:rPr>
        <w:t>split</w:t>
      </w:r>
      <w:r w:rsidR="00DE394D">
        <w:rPr>
          <w:sz w:val="20"/>
          <w:szCs w:val="20"/>
          <w:lang w:bidi="en-US"/>
        </w:rPr>
        <w:t xml:space="preserve"> into three </w:t>
      </w:r>
      <w:r w:rsidR="0086009E">
        <w:rPr>
          <w:sz w:val="20"/>
          <w:szCs w:val="20"/>
          <w:lang w:bidi="en-US"/>
        </w:rPr>
        <w:t xml:space="preserve">configurational </w:t>
      </w:r>
      <w:r w:rsidR="003C5FD2">
        <w:rPr>
          <w:sz w:val="20"/>
          <w:szCs w:val="20"/>
          <w:lang w:bidi="en-US"/>
        </w:rPr>
        <w:t>sub</w:t>
      </w:r>
      <w:r w:rsidR="009D536B">
        <w:rPr>
          <w:sz w:val="20"/>
          <w:szCs w:val="20"/>
          <w:lang w:bidi="en-US"/>
        </w:rPr>
        <w:t>states (</w:t>
      </w:r>
      <w:proofErr w:type="spellStart"/>
      <w:r w:rsidR="009D536B" w:rsidRPr="009D536B">
        <w:rPr>
          <w:i/>
          <w:sz w:val="20"/>
          <w:szCs w:val="20"/>
          <w:lang w:bidi="en-US"/>
        </w:rPr>
        <w:t>i</w:t>
      </w:r>
      <w:proofErr w:type="spellEnd"/>
      <w:r w:rsidR="009D536B">
        <w:rPr>
          <w:sz w:val="20"/>
          <w:szCs w:val="20"/>
          <w:lang w:bidi="en-US"/>
        </w:rPr>
        <w:t xml:space="preserve">), </w:t>
      </w:r>
      <w:r w:rsidR="009E24F3">
        <w:rPr>
          <w:sz w:val="20"/>
          <w:szCs w:val="20"/>
          <w:lang w:bidi="en-US"/>
        </w:rPr>
        <w:t xml:space="preserve">with </w:t>
      </w:r>
      <w:r w:rsidR="009D536B">
        <w:rPr>
          <w:sz w:val="20"/>
          <w:szCs w:val="20"/>
          <w:lang w:bidi="en-US"/>
        </w:rPr>
        <w:t xml:space="preserve">each </w:t>
      </w:r>
      <w:r w:rsidR="003C5FD2">
        <w:rPr>
          <w:sz w:val="20"/>
          <w:szCs w:val="20"/>
          <w:lang w:bidi="en-US"/>
        </w:rPr>
        <w:t>sub</w:t>
      </w:r>
      <w:r w:rsidR="009E24F3">
        <w:rPr>
          <w:sz w:val="20"/>
          <w:szCs w:val="20"/>
          <w:lang w:bidi="en-US"/>
        </w:rPr>
        <w:t>state containing</w:t>
      </w:r>
      <w:r w:rsidR="009D536B">
        <w:rPr>
          <w:sz w:val="20"/>
          <w:szCs w:val="20"/>
          <w:lang w:bidi="en-US"/>
        </w:rPr>
        <w:t xml:space="preserve"> </w:t>
      </w:r>
      <w:r w:rsidR="009D536B" w:rsidRPr="009E2C2E">
        <w:rPr>
          <w:rFonts w:ascii="Symbol" w:hAnsi="Symbol"/>
          <w:sz w:val="20"/>
          <w:szCs w:val="20"/>
          <w:lang w:bidi="en-US"/>
        </w:rPr>
        <w:t></w:t>
      </w:r>
      <w:proofErr w:type="spellStart"/>
      <w:r w:rsidR="009D536B">
        <w:rPr>
          <w:i/>
          <w:sz w:val="20"/>
          <w:szCs w:val="20"/>
          <w:vertAlign w:val="subscript"/>
          <w:lang w:bidi="en-US"/>
        </w:rPr>
        <w:t>i</w:t>
      </w:r>
      <w:proofErr w:type="spellEnd"/>
      <w:r w:rsidR="009D536B">
        <w:rPr>
          <w:sz w:val="20"/>
          <w:szCs w:val="20"/>
          <w:lang w:bidi="en-US"/>
        </w:rPr>
        <w:t xml:space="preserve"> mi</w:t>
      </w:r>
      <w:r w:rsidR="003C5FD2">
        <w:rPr>
          <w:sz w:val="20"/>
          <w:szCs w:val="20"/>
          <w:lang w:bidi="en-US"/>
        </w:rPr>
        <w:t>crostates. Two of the three sub</w:t>
      </w:r>
      <w:r w:rsidR="009D536B">
        <w:rPr>
          <w:sz w:val="20"/>
          <w:szCs w:val="20"/>
          <w:lang w:bidi="en-US"/>
        </w:rPr>
        <w:t>states</w:t>
      </w:r>
      <w:r w:rsidR="00E41198" w:rsidRPr="00055A5A">
        <w:rPr>
          <w:sz w:val="20"/>
          <w:szCs w:val="20"/>
          <w:lang w:bidi="en-US"/>
        </w:rPr>
        <w:t xml:space="preserve"> </w:t>
      </w:r>
      <w:r w:rsidR="009E24F3">
        <w:rPr>
          <w:sz w:val="20"/>
          <w:szCs w:val="20"/>
          <w:lang w:bidi="en-US"/>
        </w:rPr>
        <w:t>allow</w:t>
      </w:r>
      <w:r w:rsidR="00DE394D">
        <w:rPr>
          <w:sz w:val="20"/>
          <w:szCs w:val="20"/>
          <w:lang w:bidi="en-US"/>
        </w:rPr>
        <w:t xml:space="preserve"> transitions to the </w:t>
      </w:r>
      <w:r w:rsidR="0003188F">
        <w:rPr>
          <w:sz w:val="20"/>
          <w:szCs w:val="20"/>
          <w:lang w:bidi="en-US"/>
        </w:rPr>
        <w:t>opposing</w:t>
      </w:r>
      <w:r w:rsidR="00DE394D">
        <w:rPr>
          <w:sz w:val="20"/>
          <w:szCs w:val="20"/>
          <w:lang w:bidi="en-US"/>
        </w:rPr>
        <w:t xml:space="preserve"> mesostate</w:t>
      </w:r>
      <w:r w:rsidR="009E24F3">
        <w:rPr>
          <w:sz w:val="20"/>
          <w:szCs w:val="20"/>
          <w:lang w:bidi="en-US"/>
        </w:rPr>
        <w:t>. These local transitions contribute</w:t>
      </w:r>
      <w:r w:rsidR="00055A5A" w:rsidRPr="00055A5A">
        <w:rPr>
          <w:sz w:val="20"/>
          <w:szCs w:val="20"/>
          <w:lang w:bidi="en-US"/>
        </w:rPr>
        <w:t xml:space="preserve"> to the mean rate constant </w:t>
      </w:r>
      <w:r w:rsidR="00717513">
        <w:rPr>
          <w:sz w:val="20"/>
          <w:szCs w:val="20"/>
          <w:lang w:bidi="en-US"/>
        </w:rPr>
        <w:t>in proportion to</w:t>
      </w:r>
      <w:r w:rsidR="00055A5A" w:rsidRPr="00055A5A">
        <w:rPr>
          <w:sz w:val="20"/>
          <w:szCs w:val="20"/>
          <w:lang w:bidi="en-US"/>
        </w:rPr>
        <w:t xml:space="preserve"> </w:t>
      </w:r>
      <w:r w:rsidR="00572B1E">
        <w:rPr>
          <w:sz w:val="20"/>
          <w:szCs w:val="20"/>
          <w:lang w:bidi="en-US"/>
        </w:rPr>
        <w:t xml:space="preserve">the product of </w:t>
      </w:r>
      <w:r w:rsidR="009E2C2E" w:rsidRPr="009E2C2E">
        <w:rPr>
          <w:rFonts w:ascii="Symbol" w:hAnsi="Symbol"/>
          <w:sz w:val="20"/>
          <w:szCs w:val="20"/>
          <w:lang w:bidi="en-US"/>
        </w:rPr>
        <w:t></w:t>
      </w:r>
      <w:proofErr w:type="spellStart"/>
      <w:r w:rsidR="00FE2770" w:rsidRPr="00FE2770">
        <w:rPr>
          <w:i/>
          <w:sz w:val="20"/>
          <w:szCs w:val="20"/>
          <w:vertAlign w:val="subscript"/>
          <w:lang w:bidi="en-US"/>
        </w:rPr>
        <w:t>i</w:t>
      </w:r>
      <w:proofErr w:type="spellEnd"/>
      <w:r w:rsidR="00FE2770">
        <w:rPr>
          <w:sz w:val="20"/>
          <w:szCs w:val="20"/>
          <w:lang w:bidi="en-US"/>
        </w:rPr>
        <w:t>/</w:t>
      </w:r>
      <w:r w:rsidR="009E2C2E" w:rsidRPr="009E2C2E">
        <w:rPr>
          <w:rFonts w:ascii="Symbol" w:hAnsi="Symbol"/>
          <w:sz w:val="20"/>
          <w:szCs w:val="20"/>
          <w:lang w:bidi="en-US"/>
        </w:rPr>
        <w:t></w:t>
      </w:r>
      <w:r w:rsidR="00FE2770">
        <w:rPr>
          <w:sz w:val="20"/>
          <w:szCs w:val="20"/>
          <w:vertAlign w:val="subscript"/>
          <w:lang w:bidi="en-US"/>
        </w:rPr>
        <w:t xml:space="preserve"> </w:t>
      </w:r>
      <w:r w:rsidR="00572B1E">
        <w:rPr>
          <w:sz w:val="20"/>
          <w:szCs w:val="20"/>
          <w:lang w:bidi="en-US"/>
        </w:rPr>
        <w:t xml:space="preserve">and </w:t>
      </w:r>
      <w:r w:rsidR="00764EC7">
        <w:rPr>
          <w:sz w:val="20"/>
          <w:szCs w:val="20"/>
          <w:lang w:bidi="en-US"/>
        </w:rPr>
        <w:t>a</w:t>
      </w:r>
      <w:r w:rsidR="00572B1E">
        <w:rPr>
          <w:sz w:val="20"/>
          <w:szCs w:val="20"/>
          <w:lang w:bidi="en-US"/>
        </w:rPr>
        <w:t xml:space="preserve"> </w:t>
      </w:r>
      <w:r w:rsidR="009E24F3">
        <w:rPr>
          <w:sz w:val="20"/>
          <w:szCs w:val="20"/>
          <w:lang w:bidi="en-US"/>
        </w:rPr>
        <w:t>local</w:t>
      </w:r>
      <w:r w:rsidR="00764EC7">
        <w:rPr>
          <w:sz w:val="20"/>
          <w:szCs w:val="20"/>
          <w:lang w:bidi="en-US"/>
        </w:rPr>
        <w:t xml:space="preserve"> </w:t>
      </w:r>
      <w:r w:rsidR="0003188F">
        <w:rPr>
          <w:sz w:val="20"/>
          <w:szCs w:val="20"/>
          <w:lang w:bidi="en-US"/>
        </w:rPr>
        <w:t xml:space="preserve">frequency </w:t>
      </w:r>
      <w:r w:rsidR="00764EC7">
        <w:rPr>
          <w:sz w:val="20"/>
          <w:szCs w:val="20"/>
          <w:lang w:bidi="en-US"/>
        </w:rPr>
        <w:t xml:space="preserve">factor </w:t>
      </w:r>
      <w:r w:rsidR="0003188F">
        <w:rPr>
          <w:sz w:val="20"/>
          <w:szCs w:val="20"/>
          <w:lang w:bidi="en-US"/>
        </w:rPr>
        <w:t>(</w:t>
      </w:r>
      <w:r w:rsidR="00F528A9">
        <w:rPr>
          <w:sz w:val="20"/>
          <w:szCs w:val="20"/>
          <w:lang w:bidi="en-US"/>
        </w:rPr>
        <w:t xml:space="preserve">the </w:t>
      </w:r>
      <w:r w:rsidR="00055A5A" w:rsidRPr="00055A5A">
        <w:rPr>
          <w:sz w:val="20"/>
          <w:szCs w:val="20"/>
          <w:lang w:bidi="en-US"/>
        </w:rPr>
        <w:t xml:space="preserve">number </w:t>
      </w:r>
      <w:r w:rsidR="0003188F">
        <w:rPr>
          <w:sz w:val="20"/>
          <w:szCs w:val="20"/>
          <w:lang w:bidi="en-US"/>
        </w:rPr>
        <w:t xml:space="preserve">of </w:t>
      </w:r>
      <w:r w:rsidR="00764EC7">
        <w:rPr>
          <w:sz w:val="20"/>
          <w:szCs w:val="20"/>
          <w:lang w:bidi="en-US"/>
        </w:rPr>
        <w:t>transition paths available to the sub-state</w:t>
      </w:r>
      <w:r w:rsidR="0003188F">
        <w:rPr>
          <w:sz w:val="20"/>
          <w:szCs w:val="20"/>
          <w:lang w:bidi="en-US"/>
        </w:rPr>
        <w:t>)</w:t>
      </w:r>
      <w:r w:rsidR="009E24F3">
        <w:rPr>
          <w:sz w:val="20"/>
          <w:szCs w:val="20"/>
          <w:lang w:bidi="en-US"/>
        </w:rPr>
        <w:t>. The average of these products</w:t>
      </w:r>
      <w:r w:rsidR="0003188F">
        <w:rPr>
          <w:sz w:val="20"/>
          <w:szCs w:val="20"/>
          <w:lang w:bidi="en-US"/>
        </w:rPr>
        <w:t xml:space="preserve"> </w:t>
      </w:r>
      <w:r w:rsidR="00717513">
        <w:rPr>
          <w:sz w:val="20"/>
          <w:szCs w:val="20"/>
          <w:lang w:bidi="en-US"/>
        </w:rPr>
        <w:t>is</w:t>
      </w:r>
      <w:r w:rsidR="00055A5A" w:rsidRPr="00055A5A">
        <w:rPr>
          <w:sz w:val="20"/>
          <w:szCs w:val="20"/>
          <w:lang w:bidi="en-US"/>
        </w:rPr>
        <w:t xml:space="preserve"> </w:t>
      </w:r>
      <w:r w:rsidR="00717513">
        <w:rPr>
          <w:sz w:val="20"/>
          <w:szCs w:val="20"/>
          <w:lang w:bidi="en-US"/>
        </w:rPr>
        <w:t xml:space="preserve">the mesoscopic frequency factor </w:t>
      </w:r>
      <w:r w:rsidR="00717513">
        <w:rPr>
          <w:sz w:val="20"/>
          <w:szCs w:val="20"/>
          <w:lang w:bidi="en-US"/>
        </w:rPr>
        <w:sym w:font="Symbol" w:char="F0E1"/>
      </w:r>
      <w:r w:rsidR="00717513" w:rsidRPr="00717513">
        <w:rPr>
          <w:i/>
          <w:sz w:val="20"/>
          <w:szCs w:val="20"/>
          <w:lang w:bidi="en-US"/>
        </w:rPr>
        <w:t>r</w:t>
      </w:r>
      <w:r w:rsidR="00717513">
        <w:rPr>
          <w:sz w:val="20"/>
          <w:szCs w:val="20"/>
          <w:lang w:bidi="en-US"/>
        </w:rPr>
        <w:sym w:font="Symbol" w:char="F0F1"/>
      </w:r>
      <w:r w:rsidR="00DE394D">
        <w:rPr>
          <w:sz w:val="20"/>
          <w:szCs w:val="20"/>
          <w:lang w:bidi="en-US"/>
        </w:rPr>
        <w:t xml:space="preserve">. </w:t>
      </w:r>
      <w:r w:rsidR="003C5FD2">
        <w:rPr>
          <w:sz w:val="20"/>
          <w:szCs w:val="20"/>
          <w:lang w:bidi="en-US"/>
        </w:rPr>
        <w:t>In contrast to the first two substates, the</w:t>
      </w:r>
      <w:r w:rsidR="00DE394D">
        <w:rPr>
          <w:sz w:val="20"/>
          <w:szCs w:val="20"/>
          <w:lang w:bidi="en-US"/>
        </w:rPr>
        <w:t xml:space="preserve"> third</w:t>
      </w:r>
      <w:r w:rsidR="0027606F">
        <w:rPr>
          <w:sz w:val="20"/>
          <w:szCs w:val="20"/>
          <w:lang w:bidi="en-US"/>
        </w:rPr>
        <w:t xml:space="preserve"> </w:t>
      </w:r>
      <w:r w:rsidR="003C5FD2">
        <w:rPr>
          <w:sz w:val="20"/>
          <w:szCs w:val="20"/>
          <w:lang w:bidi="en-US"/>
        </w:rPr>
        <w:t>substate</w:t>
      </w:r>
      <w:r w:rsidR="00DE394D">
        <w:rPr>
          <w:sz w:val="20"/>
          <w:szCs w:val="20"/>
          <w:lang w:bidi="en-US"/>
        </w:rPr>
        <w:t>, comprising</w:t>
      </w:r>
      <w:r w:rsidR="00055A5A" w:rsidRPr="00055A5A">
        <w:rPr>
          <w:sz w:val="20"/>
          <w:szCs w:val="20"/>
          <w:lang w:bidi="en-US"/>
        </w:rPr>
        <w:t xml:space="preserve"> </w:t>
      </w:r>
      <w:r w:rsidR="00DE394D">
        <w:rPr>
          <w:sz w:val="20"/>
          <w:szCs w:val="20"/>
          <w:lang w:bidi="en-US"/>
        </w:rPr>
        <w:t xml:space="preserve">a quarter of </w:t>
      </w:r>
      <w:r w:rsidR="00E95757">
        <w:rPr>
          <w:sz w:val="20"/>
          <w:szCs w:val="20"/>
          <w:lang w:bidi="en-US"/>
        </w:rPr>
        <w:t>micro</w:t>
      </w:r>
      <w:r w:rsidR="009D536B">
        <w:rPr>
          <w:sz w:val="20"/>
          <w:szCs w:val="20"/>
          <w:lang w:bidi="en-US"/>
        </w:rPr>
        <w:t>state</w:t>
      </w:r>
      <w:r w:rsidR="00DE394D">
        <w:rPr>
          <w:sz w:val="20"/>
          <w:szCs w:val="20"/>
          <w:lang w:bidi="en-US"/>
        </w:rPr>
        <w:t>s</w:t>
      </w:r>
      <w:r w:rsidR="0003188F" w:rsidRPr="0003188F">
        <w:rPr>
          <w:sz w:val="20"/>
          <w:szCs w:val="20"/>
          <w:lang w:bidi="en-US"/>
        </w:rPr>
        <w:t xml:space="preserve"> </w:t>
      </w:r>
      <w:r w:rsidR="009D536B">
        <w:rPr>
          <w:sz w:val="20"/>
          <w:szCs w:val="20"/>
          <w:lang w:bidi="en-US"/>
        </w:rPr>
        <w:t>in</w:t>
      </w:r>
      <w:r w:rsidR="0003188F">
        <w:rPr>
          <w:sz w:val="20"/>
          <w:szCs w:val="20"/>
          <w:lang w:bidi="en-US"/>
        </w:rPr>
        <w:t xml:space="preserve"> </w:t>
      </w:r>
      <w:r w:rsidR="003C5FD2">
        <w:rPr>
          <w:sz w:val="20"/>
          <w:szCs w:val="20"/>
          <w:lang w:bidi="en-US"/>
        </w:rPr>
        <w:t>the total</w:t>
      </w:r>
      <w:r w:rsidR="0003188F">
        <w:rPr>
          <w:sz w:val="20"/>
          <w:szCs w:val="20"/>
          <w:lang w:bidi="en-US"/>
        </w:rPr>
        <w:t xml:space="preserve"> mesostate</w:t>
      </w:r>
      <w:r w:rsidR="00DE394D">
        <w:rPr>
          <w:sz w:val="20"/>
          <w:szCs w:val="20"/>
          <w:lang w:bidi="en-US"/>
        </w:rPr>
        <w:t>,</w:t>
      </w:r>
      <w:r w:rsidR="00E95757">
        <w:rPr>
          <w:sz w:val="20"/>
          <w:szCs w:val="20"/>
          <w:lang w:bidi="en-US"/>
        </w:rPr>
        <w:t xml:space="preserve"> do</w:t>
      </w:r>
      <w:r w:rsidR="009D536B">
        <w:rPr>
          <w:sz w:val="20"/>
          <w:szCs w:val="20"/>
          <w:lang w:bidi="en-US"/>
        </w:rPr>
        <w:t>es</w:t>
      </w:r>
      <w:r w:rsidR="00055A5A" w:rsidRPr="00055A5A">
        <w:rPr>
          <w:sz w:val="20"/>
          <w:szCs w:val="20"/>
          <w:lang w:bidi="en-US"/>
        </w:rPr>
        <w:t xml:space="preserve"> not </w:t>
      </w:r>
      <w:r w:rsidR="009E24F3">
        <w:rPr>
          <w:sz w:val="20"/>
          <w:szCs w:val="20"/>
          <w:lang w:bidi="en-US"/>
        </w:rPr>
        <w:t>contribute to</w:t>
      </w:r>
      <w:r w:rsidR="00055A5A" w:rsidRPr="00055A5A">
        <w:rPr>
          <w:sz w:val="20"/>
          <w:szCs w:val="20"/>
          <w:lang w:bidi="en-US"/>
        </w:rPr>
        <w:t xml:space="preserve"> the reaction because there </w:t>
      </w:r>
      <w:r w:rsidR="00E95757">
        <w:rPr>
          <w:sz w:val="20"/>
          <w:szCs w:val="20"/>
          <w:lang w:bidi="en-US"/>
        </w:rPr>
        <w:t>are</w:t>
      </w:r>
      <w:r w:rsidR="00055A5A" w:rsidRPr="00055A5A">
        <w:rPr>
          <w:sz w:val="20"/>
          <w:szCs w:val="20"/>
          <w:lang w:bidi="en-US"/>
        </w:rPr>
        <w:t xml:space="preserve"> no </w:t>
      </w:r>
      <w:r w:rsidR="00E95757">
        <w:rPr>
          <w:sz w:val="20"/>
          <w:szCs w:val="20"/>
          <w:lang w:bidi="en-US"/>
        </w:rPr>
        <w:t xml:space="preserve">transition </w:t>
      </w:r>
      <w:r w:rsidR="00055A5A" w:rsidRPr="00055A5A">
        <w:rPr>
          <w:sz w:val="20"/>
          <w:szCs w:val="20"/>
          <w:lang w:bidi="en-US"/>
        </w:rPr>
        <w:t>path</w:t>
      </w:r>
      <w:r w:rsidR="00E95757">
        <w:rPr>
          <w:sz w:val="20"/>
          <w:szCs w:val="20"/>
          <w:lang w:bidi="en-US"/>
        </w:rPr>
        <w:t>s</w:t>
      </w:r>
      <w:r w:rsidR="00055A5A" w:rsidRPr="00055A5A">
        <w:rPr>
          <w:sz w:val="20"/>
          <w:szCs w:val="20"/>
          <w:lang w:bidi="en-US"/>
        </w:rPr>
        <w:t xml:space="preserve"> available</w:t>
      </w:r>
      <w:r w:rsidR="009D536B">
        <w:rPr>
          <w:sz w:val="20"/>
          <w:szCs w:val="20"/>
          <w:lang w:bidi="en-US"/>
        </w:rPr>
        <w:t xml:space="preserve"> to it</w:t>
      </w:r>
      <w:r w:rsidR="00055A5A" w:rsidRPr="00055A5A">
        <w:rPr>
          <w:sz w:val="20"/>
          <w:szCs w:val="20"/>
          <w:lang w:bidi="en-US"/>
        </w:rPr>
        <w:t xml:space="preserve">. </w:t>
      </w:r>
      <w:r w:rsidR="009E24F3">
        <w:rPr>
          <w:sz w:val="20"/>
          <w:szCs w:val="20"/>
          <w:lang w:bidi="en-US"/>
        </w:rPr>
        <w:t>S</w:t>
      </w:r>
      <w:r w:rsidR="00055A5A" w:rsidRPr="00055A5A">
        <w:rPr>
          <w:sz w:val="20"/>
          <w:szCs w:val="20"/>
          <w:lang w:bidi="en-US"/>
        </w:rPr>
        <w:t xml:space="preserve">hould the system find itself in one of </w:t>
      </w:r>
      <w:r w:rsidR="009E24F3">
        <w:rPr>
          <w:sz w:val="20"/>
          <w:szCs w:val="20"/>
          <w:lang w:bidi="en-US"/>
        </w:rPr>
        <w:t>the</w:t>
      </w:r>
      <w:r w:rsidR="00055A5A" w:rsidRPr="00055A5A">
        <w:rPr>
          <w:sz w:val="20"/>
          <w:szCs w:val="20"/>
          <w:lang w:bidi="en-US"/>
        </w:rPr>
        <w:t xml:space="preserve"> </w:t>
      </w:r>
      <w:r w:rsidR="0027606F">
        <w:rPr>
          <w:sz w:val="20"/>
          <w:szCs w:val="20"/>
          <w:lang w:bidi="en-US"/>
        </w:rPr>
        <w:t>micro</w:t>
      </w:r>
      <w:r w:rsidR="00055A5A" w:rsidRPr="00055A5A">
        <w:rPr>
          <w:sz w:val="20"/>
          <w:szCs w:val="20"/>
          <w:lang w:bidi="en-US"/>
        </w:rPr>
        <w:t>states</w:t>
      </w:r>
      <w:r w:rsidR="009E24F3">
        <w:rPr>
          <w:sz w:val="20"/>
          <w:szCs w:val="20"/>
          <w:lang w:bidi="en-US"/>
        </w:rPr>
        <w:t xml:space="preserve"> of this non-reacting group</w:t>
      </w:r>
      <w:r w:rsidR="00055A5A" w:rsidRPr="00055A5A">
        <w:rPr>
          <w:sz w:val="20"/>
          <w:szCs w:val="20"/>
          <w:lang w:bidi="en-US"/>
        </w:rPr>
        <w:t xml:space="preserve">, a </w:t>
      </w:r>
      <w:r w:rsidR="00010588">
        <w:rPr>
          <w:sz w:val="20"/>
          <w:szCs w:val="20"/>
          <w:lang w:bidi="en-US"/>
        </w:rPr>
        <w:t xml:space="preserve">forward transition in </w:t>
      </w:r>
      <w:r w:rsidR="00010588" w:rsidRPr="00010588">
        <w:rPr>
          <w:i/>
          <w:sz w:val="20"/>
          <w:szCs w:val="20"/>
          <w:lang w:bidi="en-US"/>
        </w:rPr>
        <w:t>q</w:t>
      </w:r>
      <w:r w:rsidR="00010588">
        <w:rPr>
          <w:sz w:val="20"/>
          <w:szCs w:val="20"/>
          <w:lang w:bidi="en-US"/>
        </w:rPr>
        <w:t xml:space="preserve"> must use a </w:t>
      </w:r>
      <w:r w:rsidR="00055A5A" w:rsidRPr="00055A5A">
        <w:rPr>
          <w:sz w:val="20"/>
          <w:szCs w:val="20"/>
          <w:lang w:bidi="en-US"/>
        </w:rPr>
        <w:t xml:space="preserve">path </w:t>
      </w:r>
      <w:r w:rsidR="00443EE2">
        <w:rPr>
          <w:sz w:val="20"/>
          <w:szCs w:val="20"/>
          <w:lang w:bidi="en-US"/>
        </w:rPr>
        <w:t xml:space="preserve">to a </w:t>
      </w:r>
      <w:r w:rsidR="009E24F3">
        <w:rPr>
          <w:sz w:val="20"/>
          <w:szCs w:val="20"/>
          <w:lang w:bidi="en-US"/>
        </w:rPr>
        <w:t>higher or lower</w:t>
      </w:r>
      <w:r w:rsidR="00443EE2">
        <w:rPr>
          <w:sz w:val="20"/>
          <w:szCs w:val="20"/>
          <w:lang w:bidi="en-US"/>
        </w:rPr>
        <w:t xml:space="preserve"> energy state</w:t>
      </w:r>
      <w:r w:rsidR="00055A5A" w:rsidRPr="00055A5A">
        <w:rPr>
          <w:sz w:val="20"/>
          <w:szCs w:val="20"/>
          <w:lang w:bidi="en-US"/>
        </w:rPr>
        <w:t xml:space="preserve">. This </w:t>
      </w:r>
      <w:r w:rsidR="00443EE2">
        <w:rPr>
          <w:sz w:val="20"/>
          <w:szCs w:val="20"/>
          <w:lang w:bidi="en-US"/>
        </w:rPr>
        <w:t>suggests</w:t>
      </w:r>
      <w:r w:rsidR="00055A5A" w:rsidRPr="00055A5A">
        <w:rPr>
          <w:sz w:val="20"/>
          <w:szCs w:val="20"/>
          <w:lang w:bidi="en-US"/>
        </w:rPr>
        <w:t xml:space="preserve"> that </w:t>
      </w:r>
      <w:r w:rsidR="0027606F">
        <w:rPr>
          <w:sz w:val="20"/>
          <w:szCs w:val="20"/>
          <w:lang w:bidi="en-US"/>
        </w:rPr>
        <w:t>for</w:t>
      </w:r>
      <w:r w:rsidR="00055A5A" w:rsidRPr="00055A5A">
        <w:rPr>
          <w:sz w:val="20"/>
          <w:szCs w:val="20"/>
          <w:lang w:bidi="en-US"/>
        </w:rPr>
        <w:t xml:space="preserve"> the </w:t>
      </w:r>
      <w:r w:rsidR="0091594E">
        <w:rPr>
          <w:sz w:val="20"/>
          <w:szCs w:val="20"/>
          <w:lang w:bidi="en-US"/>
        </w:rPr>
        <w:t>Ising model</w:t>
      </w:r>
      <w:r w:rsidR="00443EE2">
        <w:rPr>
          <w:sz w:val="20"/>
          <w:szCs w:val="20"/>
          <w:lang w:bidi="en-US"/>
        </w:rPr>
        <w:t>,</w:t>
      </w:r>
      <w:r w:rsidR="00055A5A" w:rsidRPr="00055A5A">
        <w:rPr>
          <w:sz w:val="20"/>
          <w:szCs w:val="20"/>
          <w:lang w:bidi="en-US"/>
        </w:rPr>
        <w:t xml:space="preserve"> </w:t>
      </w:r>
      <w:r w:rsidR="00010588">
        <w:rPr>
          <w:sz w:val="20"/>
          <w:szCs w:val="20"/>
          <w:lang w:bidi="en-US"/>
        </w:rPr>
        <w:t xml:space="preserve">there are fewer </w:t>
      </w:r>
      <w:r w:rsidR="00717513">
        <w:rPr>
          <w:sz w:val="20"/>
          <w:szCs w:val="20"/>
          <w:lang w:bidi="en-US"/>
        </w:rPr>
        <w:t xml:space="preserve">trajectory </w:t>
      </w:r>
      <w:r w:rsidR="00055A5A" w:rsidRPr="00055A5A">
        <w:rPr>
          <w:sz w:val="20"/>
          <w:szCs w:val="20"/>
          <w:lang w:bidi="en-US"/>
        </w:rPr>
        <w:t xml:space="preserve">pathways </w:t>
      </w:r>
      <w:r w:rsidR="00010588">
        <w:rPr>
          <w:sz w:val="20"/>
          <w:szCs w:val="20"/>
          <w:lang w:bidi="en-US"/>
        </w:rPr>
        <w:t>available</w:t>
      </w:r>
      <w:r w:rsidR="00055A5A" w:rsidRPr="00055A5A">
        <w:rPr>
          <w:sz w:val="20"/>
          <w:szCs w:val="20"/>
          <w:lang w:bidi="en-US"/>
        </w:rPr>
        <w:t xml:space="preserve"> than </w:t>
      </w:r>
      <w:r w:rsidR="00DE394D">
        <w:rPr>
          <w:sz w:val="20"/>
          <w:szCs w:val="20"/>
          <w:lang w:bidi="en-US"/>
        </w:rPr>
        <w:t>predicted by the</w:t>
      </w:r>
      <w:r w:rsidR="00443EE2">
        <w:rPr>
          <w:sz w:val="20"/>
          <w:szCs w:val="20"/>
          <w:lang w:bidi="en-US"/>
        </w:rPr>
        <w:t xml:space="preserve"> </w:t>
      </w:r>
      <w:r w:rsidR="0027606F">
        <w:rPr>
          <w:sz w:val="20"/>
          <w:szCs w:val="20"/>
          <w:lang w:bidi="en-US"/>
        </w:rPr>
        <w:t xml:space="preserve">coarse-grained </w:t>
      </w:r>
      <w:r w:rsidR="00DE394D">
        <w:rPr>
          <w:sz w:val="20"/>
          <w:szCs w:val="20"/>
          <w:lang w:bidi="en-US"/>
        </w:rPr>
        <w:t>representation</w:t>
      </w:r>
      <w:r w:rsidR="00055A5A" w:rsidRPr="00055A5A">
        <w:rPr>
          <w:sz w:val="20"/>
          <w:szCs w:val="20"/>
          <w:lang w:bidi="en-US"/>
        </w:rPr>
        <w:t xml:space="preserve">. We conjecture that </w:t>
      </w:r>
      <w:r w:rsidR="00F9208D">
        <w:rPr>
          <w:sz w:val="20"/>
          <w:szCs w:val="20"/>
          <w:lang w:bidi="en-US"/>
        </w:rPr>
        <w:lastRenderedPageBreak/>
        <w:t xml:space="preserve">rate constant </w:t>
      </w:r>
      <w:r w:rsidR="00010588">
        <w:rPr>
          <w:sz w:val="20"/>
          <w:szCs w:val="20"/>
          <w:lang w:bidi="en-US"/>
        </w:rPr>
        <w:t xml:space="preserve">averaging </w:t>
      </w:r>
      <w:r w:rsidR="00531E7E">
        <w:rPr>
          <w:sz w:val="20"/>
          <w:szCs w:val="20"/>
          <w:lang w:bidi="en-US"/>
        </w:rPr>
        <w:t xml:space="preserve">over the microcanonical grid </w:t>
      </w:r>
      <w:r w:rsidR="00010588">
        <w:rPr>
          <w:sz w:val="20"/>
          <w:szCs w:val="20"/>
          <w:lang w:bidi="en-US"/>
        </w:rPr>
        <w:t xml:space="preserve">does not properly account for the smaller </w:t>
      </w:r>
      <w:r w:rsidR="0091594E">
        <w:rPr>
          <w:sz w:val="20"/>
          <w:szCs w:val="20"/>
          <w:lang w:bidi="en-US"/>
        </w:rPr>
        <w:t xml:space="preserve">possible </w:t>
      </w:r>
      <w:r w:rsidR="00010588">
        <w:rPr>
          <w:sz w:val="20"/>
          <w:szCs w:val="20"/>
          <w:lang w:bidi="en-US"/>
        </w:rPr>
        <w:t>number of trajectories, and thereby overestimates the true rates</w:t>
      </w:r>
      <w:r w:rsidR="00055A5A" w:rsidRPr="00055A5A">
        <w:rPr>
          <w:sz w:val="20"/>
          <w:szCs w:val="20"/>
          <w:lang w:bidi="en-US"/>
        </w:rPr>
        <w:t>.</w:t>
      </w:r>
      <w:r w:rsidR="00531E7E">
        <w:rPr>
          <w:sz w:val="20"/>
          <w:szCs w:val="20"/>
          <w:lang w:bidi="en-US"/>
        </w:rPr>
        <w:t xml:space="preserve"> </w:t>
      </w:r>
    </w:p>
    <w:p w14:paraId="6A8DD7F6" w14:textId="4AADBD07" w:rsidR="009737ED" w:rsidRDefault="004706B0" w:rsidP="00531E7E">
      <w:pPr>
        <w:pStyle w:val="NormalWeb"/>
        <w:shd w:val="clear" w:color="auto" w:fill="FFFFFF"/>
        <w:spacing w:after="120" w:line="480" w:lineRule="auto"/>
        <w:ind w:firstLine="360"/>
        <w:jc w:val="both"/>
        <w:rPr>
          <w:sz w:val="20"/>
          <w:szCs w:val="20"/>
          <w:lang w:bidi="en-US"/>
        </w:rPr>
      </w:pPr>
      <w:r>
        <w:rPr>
          <w:sz w:val="20"/>
          <w:szCs w:val="20"/>
          <w:lang w:bidi="en-US"/>
        </w:rPr>
        <w:t>It is not always feasible to coarse-grain a system</w:t>
      </w:r>
      <w:r w:rsidR="009737ED">
        <w:rPr>
          <w:sz w:val="20"/>
          <w:szCs w:val="20"/>
          <w:lang w:bidi="en-US"/>
        </w:rPr>
        <w:t xml:space="preserve"> </w:t>
      </w:r>
      <w:r>
        <w:rPr>
          <w:sz w:val="20"/>
          <w:szCs w:val="20"/>
          <w:lang w:bidi="en-US"/>
        </w:rPr>
        <w:t xml:space="preserve">into a smaller network of states for the purpose of </w:t>
      </w:r>
      <w:r w:rsidR="006513A9">
        <w:rPr>
          <w:sz w:val="20"/>
          <w:szCs w:val="20"/>
          <w:lang w:bidi="en-US"/>
        </w:rPr>
        <w:t xml:space="preserve">solving </w:t>
      </w:r>
      <w:r>
        <w:rPr>
          <w:sz w:val="20"/>
          <w:szCs w:val="20"/>
          <w:lang w:bidi="en-US"/>
        </w:rPr>
        <w:t>kinetics, as we did here for the discrete-state Ising model</w:t>
      </w:r>
      <w:r w:rsidRPr="004706B0">
        <w:rPr>
          <w:sz w:val="20"/>
          <w:szCs w:val="20"/>
          <w:lang w:bidi="en-US"/>
        </w:rPr>
        <w:t xml:space="preserve"> </w:t>
      </w:r>
      <w:r>
        <w:rPr>
          <w:sz w:val="20"/>
          <w:szCs w:val="20"/>
          <w:lang w:bidi="en-US"/>
        </w:rPr>
        <w:t>using</w:t>
      </w:r>
      <w:r>
        <w:rPr>
          <w:sz w:val="20"/>
          <w:szCs w:val="20"/>
          <w:lang w:bidi="en-US"/>
        </w:rPr>
        <w:t xml:space="preserve"> the microcanonical ensemble</w:t>
      </w:r>
      <w:r w:rsidR="009737ED">
        <w:rPr>
          <w:sz w:val="20"/>
          <w:szCs w:val="20"/>
          <w:lang w:bidi="en-US"/>
        </w:rPr>
        <w:t xml:space="preserve">. </w:t>
      </w:r>
      <w:r>
        <w:rPr>
          <w:sz w:val="20"/>
          <w:szCs w:val="20"/>
          <w:lang w:bidi="en-US"/>
        </w:rPr>
        <w:t>In</w:t>
      </w:r>
      <w:r w:rsidR="00D3603A">
        <w:rPr>
          <w:sz w:val="20"/>
          <w:szCs w:val="20"/>
          <w:lang w:bidi="en-US"/>
        </w:rPr>
        <w:t xml:space="preserve"> real-world applications involving proteins and other macromolecules, states are continuous</w:t>
      </w:r>
      <w:r w:rsidR="00D211AA">
        <w:rPr>
          <w:sz w:val="20"/>
          <w:szCs w:val="20"/>
          <w:lang w:bidi="en-US"/>
        </w:rPr>
        <w:t xml:space="preserve"> </w:t>
      </w:r>
      <w:r w:rsidR="00D3603A">
        <w:rPr>
          <w:sz w:val="20"/>
          <w:szCs w:val="20"/>
          <w:lang w:bidi="en-US"/>
        </w:rPr>
        <w:t>and rate constants are not known or not well defined</w:t>
      </w:r>
      <w:r>
        <w:rPr>
          <w:sz w:val="20"/>
          <w:szCs w:val="20"/>
          <w:lang w:bidi="en-US"/>
        </w:rPr>
        <w:t xml:space="preserve">, although there has been much progress made </w:t>
      </w:r>
      <w:r w:rsidR="006513A9">
        <w:rPr>
          <w:sz w:val="20"/>
          <w:szCs w:val="20"/>
          <w:lang w:bidi="en-US"/>
        </w:rPr>
        <w:t xml:space="preserve">in coarse-graining MD trajectories </w:t>
      </w:r>
      <w:r w:rsidR="00A839D1">
        <w:rPr>
          <w:sz w:val="20"/>
          <w:szCs w:val="20"/>
          <w:lang w:bidi="en-US"/>
        </w:rPr>
        <w:t>using</w:t>
      </w:r>
      <w:r>
        <w:rPr>
          <w:sz w:val="20"/>
          <w:szCs w:val="20"/>
          <w:lang w:bidi="en-US"/>
        </w:rPr>
        <w:t xml:space="preserve"> the method of Markov state modeling</w:t>
      </w:r>
      <w:r w:rsidR="00A839D1">
        <w:rPr>
          <w:sz w:val="20"/>
          <w:szCs w:val="20"/>
          <w:lang w:bidi="en-US"/>
        </w:rPr>
        <w:t xml:space="preserve"> </w:t>
      </w:r>
      <w:r w:rsidR="00A839D1">
        <w:rPr>
          <w:sz w:val="20"/>
          <w:szCs w:val="20"/>
          <w:lang w:bidi="en-US"/>
        </w:rPr>
        <w:fldChar w:fldCharType="begin" w:fldLock="1"/>
      </w:r>
      <w:r w:rsidR="00A839D1">
        <w:rPr>
          <w:sz w:val="20"/>
          <w:szCs w:val="20"/>
          <w:lang w:bidi="en-US"/>
        </w:rPr>
        <w:instrText>ADDIN CSL_CITATION { "citationItems" : [ { "id" : "ITEM-1", "itemData" : { "DOI" : "10.1063/1.4926516", "ISBN" : "1748-6963 (Electronic)", "ISSN" : "0021-9606", "PMID" : "26203016", "abstract" : "Continuous-time Markov processes over finite state-spaces are widely used to model dynamical processes in many fields of natural and social science. Here, we introduce an maximum likelihood estimator for constructing such models from data observed at a finite time interval. This estimator is dramatically more efficient than prior approaches, enables the calculation of deterministic confidence intervals in all model parameters, and can easily enforce important physical constraints on the models such as detailed balance. We demonstrate and discuss the advantages of these models over existing discrete-time Markov models for the analysis of molecular dynamics simulations.", "author" : [ { "dropping-particle" : "", "family" : "McGibbon", "given" : "Robert T.", "non-dropping-particle" : "", "parse-names" : false, "suffix" : "" }, { "dropping-particle" : "", "family" : "Pande", "given" : "Vijay S.", "non-dropping-particle" : "", "parse-names" : false, "suffix" : "" } ], "container-title" : "The Journal of Chemical Physics", "id" : "ITEM-1", "issue" : "3", "issued" : { "date-parts" : [ [ "2015", "7", "21" ] ] }, "page" : "034109", "title" : "Efficient maximum likelihood parameterization of continuous-time Markov processes", "type" : "article-journal", "volume" : "143" }, "uris" : [ "http://www.mendeley.com/documents/?uuid=a8c92803-aae0-4b62-8aa1-a291600c4df8" ] }, { "id" : "ITEM-2", "itemData" : { "DOI" : "10.1063/1.3565032", "ISBN" : "0021-9606", "ISSN" : "0021-9606", "PMID" : "21548671", "abstract" : "Markov state models of molecular kinetics (MSMs), in which the long-time statistical dynamics of a molecule is approximated by a Markov chain on a discrete partition of configuration space, have seen widespread use in recent years. This approach has many appealing characteristics compared to straightforward molecular dynamics simulation and analysis, including the potential to mitigate the sampling problem by extracting long-time kinetic information from short trajectories and the ability to straightforwardly calculate expectation values and statistical uncertainties of various stationary and dynamical molecular observables. In this paper, we summarize the current state of the art in generation and validation of MSMs and give some important new results. We describe an upper bound for the approximation error made by modeling molecular dynamics with a MSM and we show that this error can be made arbitrarily small with surprisingly little effort. In contrast to previous practice, it becomes clear that the best MSM is not obtained by the most metastable discretization, but the MSM can be much improved if non-metastable states are introduced near the transition states. Moreover, we show that it is not necessary to resolve all slow processes by the state space partitioning, but individual dynamical processes of interest can be resolved separately. We also present an efficient estimator for reversible transition matrices and a robust test to validate that a MSM reproduces the kinetics of the molecular dynamics data.", "author" : [ { "dropping-particle" : "", "family" : "Prinz", "given" : "Jan-Hendrik", "non-dropping-particle" : "", "parse-names" : false, "suffix" : "" }, { "dropping-particle" : "", "family" : "Wu", "given" : "Hao", "non-dropping-particle" : "", "parse-names" : false, "suffix" : "" }, { "dropping-particle" : "", "family" : "Sarich", "given" : "Marco", "non-dropping-particle" : "", "parse-names" : false, "suffix" : "" }, { "dropping-particle" : "", "family" : "Keller", "given" : "Bettina", "non-dropping-particle" : "", "parse-names" : false, "suffix" : "" }, { "dropping-particle" : "", "family" : "Senne", "given" : "Martin", "non-dropping-particle" : "", "parse-names" : false, "suffix" : "" }, { "dropping-particle" : "", "family" : "Held", "given" : "Martin", "non-dropping-particle" : "", "parse-names" : false, "suffix" : "" }, { "dropping-particle" : "", "family" : "Chodera", "given" : "John D.", "non-dropping-particle" : "", "parse-names" : false, "suffix" : "" }, { "dropping-particle" : "", "family" : "Sch\u00fctte", "given" : "Christof", "non-dropping-particle" : "", "parse-names" : false, "suffix" : "" }, { "dropping-particle" : "", "family" : "No\u00e9", "given" : "Frank", "non-dropping-particle" : "", "parse-names" : false, "suffix" : "" } ], "container-title" : "The Journal of Chemical Physics", "id" : "ITEM-2", "issue" : "17", "issued" : { "date-parts" : [ [ "2011", "5", "7" ] ] }, "page" : "174105", "title" : "Markov models of molecular kinetics: Generation and validation", "type" : "article-journal", "volume" : "134" }, "uris" : [ "http://www.mendeley.com/documents/?uuid=c831c651-80eb-4362-ab85-da641caf8b8a" ] }, { "id" : "ITEM-3", "itemData" : { "DOI" : "10.1016/j.sbi.2008.01.008", "ISBN" : "0959-440X", "ISSN" : "0959440X", "PMID" : "18378442", "abstract" : "The kinetics and thermodynamics of complex transitions in biomolecules can be modeled in terms of a network of transitions between the relevant conformational substates. Such a transition network, which overcomes the fundamental limitations of reaction-coordinate-based methods, can be constructed either based on the features of the energy landscape, or from molecular dynamics simulations. Energy-landscape-based networks are generated with the aid of automated path-optimization methods, and, using graph-theoretical adaptive methods, can now be constructed for large molecules such as proteins. Dynamics-based networks, also called Markov State Models, can be interpreted and adaptively improved using statistical concepts, such as the mean first passage time, reactive flux and sampling error analysis. This makes transition networks powerful tools for understanding large-scale conformational changes. \u00a9 2008 Elsevier Ltd. All rights reserved.", "author" : [ { "dropping-particle" : "", "family" : "No\u00e9", "given" : "Frank", "non-dropping-particle" : "", "parse-names" : false, "suffix" : "" }, { "dropping-particle" : "", "family" : "Fischer", "given" : "Stefan", "non-dropping-particle" : "", "parse-names" : false, "suffix" : "" } ], "container-title" : "Current Opinion in Structural Biology", "id" : "ITEM-3", "issue" : "2", "issued" : { "date-parts" : [ [ "2008", "4" ] ] }, "page" : "154-162", "title" : "Transition networks for modeling the kinetics of conformational change in macromolecules", "type" : "article-journal", "volume" : "18" }, "uris" : [ "http://www.mendeley.com/documents/?uuid=ad6e8191-1a77-4632-90d2-07f317fdfc73" ] }, { "id" : "ITEM-4", "itemData" : { "DOI" : "10.1140/epjst/e2015-02421-0", "ISBN" : "1951-6355", "ISSN" : "1951-6355", "abstract" : "Markov State Modelling as a concept for a coarse grained de- scription of the essential kinetics of a molecular system in equilibrium has gained a lot of attention recently. The last 10 years have seen an ever increasing publication activity on how to construct Markov State Models (MSMs) for very different molecular systems ranging from peptides to proteins, from RNA to DNA, and via molec- ular sensors to molecular aggregation. Simultaneously the accom- panying theory behind MSM building and approximation qual- ity has been developed well beyond the concepts and ideas used in practical applications. This article reviews the main theoretical results, provides links to crucial new developments, outlines the full power of MSM building today, and discusses the essential limitations still to overcome. 1", "author" : [ { "dropping-particle" : "", "family" : "Sch\u00fctte", "given" : "Ch", "non-dropping-particle" : "", "parse-names" : false, "suffix" : "" }, { "dropping-particle" : "", "family" : "Sarich", "given" : "M.", "non-dropping-particle" : "", "parse-names" : false, "suffix" : "" } ], "container-title" : "The European Physical Journal Special Topics", "id" : "ITEM-4", "issue" : "12", "issued" : { "date-parts" : [ [ "2015", "9", "22" ] ] }, "page" : "2445-2462", "title" : "A critical appraisal of Markov state models", "type" : "article-journal", "volume" : "224" }, "uris" : [ "http://www.mendeley.com/documents/?uuid=151e8311-3183-41eb-ae44-76eeec595cb2" ] } ], "mendeley" : { "formattedCitation" : "(McGibbon and Pande, 2015; Prinz et al., 2011; No\u00e9 and Fischer, 2008; Sch\u00fctte and Sarich, 2015)", "plainTextFormattedCitation" : "(McGibbon and Pande, 2015; Prinz et al., 2011; No\u00e9 and Fischer, 2008; Sch\u00fctte and Sarich, 2015)", "previouslyFormattedCitation" : "(McGibbon and Pande, 2015; Prinz et al., 2011; No\u00e9 and Fischer, 2008; Sch\u00fctte and Sarich, 2015)" }, "properties" : {  }, "schema" : "https://github.com/citation-style-language/schema/raw/master/csl-citation.json" }</w:instrText>
      </w:r>
      <w:r w:rsidR="00A839D1">
        <w:rPr>
          <w:sz w:val="20"/>
          <w:szCs w:val="20"/>
          <w:lang w:bidi="en-US"/>
        </w:rPr>
        <w:fldChar w:fldCharType="separate"/>
      </w:r>
      <w:r w:rsidR="00A839D1" w:rsidRPr="00A839D1">
        <w:rPr>
          <w:noProof/>
          <w:sz w:val="20"/>
          <w:szCs w:val="20"/>
          <w:lang w:bidi="en-US"/>
        </w:rPr>
        <w:t>(McGibbon and Pande, 2015; Prinz et al., 2011; Noé and Fischer, 2008; Schütte and Sarich, 2015)</w:t>
      </w:r>
      <w:r w:rsidR="00A839D1">
        <w:rPr>
          <w:sz w:val="20"/>
          <w:szCs w:val="20"/>
          <w:lang w:bidi="en-US"/>
        </w:rPr>
        <w:fldChar w:fldCharType="end"/>
      </w:r>
      <w:r w:rsidR="00D3603A">
        <w:rPr>
          <w:sz w:val="20"/>
          <w:szCs w:val="20"/>
          <w:lang w:bidi="en-US"/>
        </w:rPr>
        <w:t xml:space="preserve">. </w:t>
      </w:r>
      <w:r w:rsidR="00A839D1">
        <w:rPr>
          <w:sz w:val="20"/>
          <w:szCs w:val="20"/>
          <w:lang w:bidi="en-US"/>
        </w:rPr>
        <w:t xml:space="preserve">An alternative approach </w:t>
      </w:r>
      <w:r w:rsidR="006513A9">
        <w:rPr>
          <w:sz w:val="20"/>
          <w:szCs w:val="20"/>
          <w:lang w:bidi="en-US"/>
        </w:rPr>
        <w:t xml:space="preserve">to solving protein kinetics </w:t>
      </w:r>
      <w:r w:rsidR="00A839D1">
        <w:rPr>
          <w:sz w:val="20"/>
          <w:szCs w:val="20"/>
          <w:lang w:bidi="en-US"/>
        </w:rPr>
        <w:t>is to</w:t>
      </w:r>
      <w:r w:rsidR="00D3603A">
        <w:rPr>
          <w:sz w:val="20"/>
          <w:szCs w:val="20"/>
          <w:lang w:bidi="en-US"/>
        </w:rPr>
        <w:t xml:space="preserve"> define a pmf </w:t>
      </w:r>
      <w:r w:rsidR="00CA7101">
        <w:rPr>
          <w:sz w:val="20"/>
          <w:szCs w:val="20"/>
          <w:lang w:bidi="en-US"/>
        </w:rPr>
        <w:t>with respect to</w:t>
      </w:r>
      <w:r w:rsidR="00D3603A">
        <w:rPr>
          <w:sz w:val="20"/>
          <w:szCs w:val="20"/>
          <w:lang w:bidi="en-US"/>
        </w:rPr>
        <w:t xml:space="preserve"> a chosen set of collective variables, </w:t>
      </w:r>
      <w:r w:rsidR="00D211AA">
        <w:rPr>
          <w:sz w:val="20"/>
          <w:szCs w:val="20"/>
          <w:lang w:bidi="en-US"/>
        </w:rPr>
        <w:t xml:space="preserve">and by </w:t>
      </w:r>
      <w:r w:rsidR="00CA7101">
        <w:rPr>
          <w:sz w:val="20"/>
          <w:szCs w:val="20"/>
          <w:lang w:bidi="en-US"/>
        </w:rPr>
        <w:t>adding</w:t>
      </w:r>
      <w:r w:rsidR="00D211AA">
        <w:rPr>
          <w:sz w:val="20"/>
          <w:szCs w:val="20"/>
          <w:lang w:bidi="en-US"/>
        </w:rPr>
        <w:t xml:space="preserve"> a diffusion coefficient</w:t>
      </w:r>
      <w:r w:rsidR="00CA7101">
        <w:rPr>
          <w:sz w:val="20"/>
          <w:szCs w:val="20"/>
          <w:lang w:bidi="en-US"/>
        </w:rPr>
        <w:t>,</w:t>
      </w:r>
      <w:r w:rsidR="00D211AA">
        <w:rPr>
          <w:sz w:val="20"/>
          <w:szCs w:val="20"/>
          <w:lang w:bidi="en-US"/>
        </w:rPr>
        <w:t xml:space="preserve"> generate</w:t>
      </w:r>
      <w:r w:rsidR="00D3603A">
        <w:rPr>
          <w:sz w:val="20"/>
          <w:szCs w:val="20"/>
          <w:lang w:bidi="en-US"/>
        </w:rPr>
        <w:t xml:space="preserve"> a Fokker-Planck or Langevin equation</w:t>
      </w:r>
      <w:r w:rsidR="00A839D1">
        <w:rPr>
          <w:sz w:val="20"/>
          <w:szCs w:val="20"/>
          <w:lang w:bidi="en-US"/>
        </w:rPr>
        <w:t xml:space="preserve"> that can be used to calculate </w:t>
      </w:r>
      <w:r w:rsidR="006513A9">
        <w:rPr>
          <w:sz w:val="20"/>
          <w:szCs w:val="20"/>
          <w:lang w:bidi="en-US"/>
        </w:rPr>
        <w:t xml:space="preserve">macroscopic </w:t>
      </w:r>
      <w:r w:rsidR="00A839D1">
        <w:rPr>
          <w:sz w:val="20"/>
          <w:szCs w:val="20"/>
          <w:lang w:bidi="en-US"/>
        </w:rPr>
        <w:t>rates</w:t>
      </w:r>
      <w:r w:rsidR="00D3603A">
        <w:rPr>
          <w:sz w:val="20"/>
          <w:szCs w:val="20"/>
          <w:lang w:bidi="en-US"/>
        </w:rPr>
        <w:t xml:space="preserve">. Van </w:t>
      </w:r>
      <w:proofErr w:type="spellStart"/>
      <w:r w:rsidR="00D3603A">
        <w:rPr>
          <w:sz w:val="20"/>
          <w:szCs w:val="20"/>
          <w:lang w:bidi="en-US"/>
        </w:rPr>
        <w:t>Kampen</w:t>
      </w:r>
      <w:proofErr w:type="spellEnd"/>
      <w:r w:rsidR="00D3603A">
        <w:rPr>
          <w:sz w:val="20"/>
          <w:szCs w:val="20"/>
          <w:lang w:bidi="en-US"/>
        </w:rPr>
        <w:t xml:space="preserve"> has termed this ad hoc method the “Langevin approach”, and criticizes it for not properly reflecting the underlying mechanics of the system</w:t>
      </w:r>
      <w:r w:rsidR="00885148">
        <w:rPr>
          <w:sz w:val="20"/>
          <w:szCs w:val="20"/>
          <w:lang w:bidi="en-US"/>
        </w:rPr>
        <w:t xml:space="preserve"> </w:t>
      </w:r>
      <w:r w:rsidR="00885148">
        <w:rPr>
          <w:sz w:val="20"/>
          <w:szCs w:val="20"/>
          <w:lang w:bidi="en-US"/>
        </w:rPr>
        <w:fldChar w:fldCharType="begin" w:fldLock="1"/>
      </w:r>
      <w:r w:rsidR="00885148">
        <w:rPr>
          <w:sz w:val="20"/>
          <w:szCs w:val="20"/>
          <w:lang w:bidi="en-US"/>
        </w:rPr>
        <w:instrText>ADDIN CSL_CITATION { "citationItems" : [ { "id" : "ITEM-1", "itemData" : { "DOI" : "10.1007/BF01010798", "ISSN" : "0022-4715", "abstract" : "In the presence of internal noise the variables describing a system are intrinsi- cally stochastic. If they constitute a Markov process the f2 expansion enables one to extract a deterministic macroscopic equation and to compute the fluctua- tions in successive approximations. In ... \\n", "author" : [ { "dropping-particle" : "", "family" : "Kampen", "given" : "N. G.", "non-dropping-particle" : "van", "parse-names" : false, "suffix" : "" } ], "container-title" : "Journal of Statistical Physics", "id" : "ITEM-1", "issue" : "3", "issued" : { "date-parts" : [ [ "1981", "7" ] ] }, "page" : "431-442", "title" : "The validity of nonlinear Langevin equations", "type" : "article-journal", "volume" : "25" }, "uris" : [ "http://www.mendeley.com/documents/?uuid=703493c7-ebd0-48a6-891b-f7abb3044766" ] } ], "mendeley" : { "formattedCitation" : "(van Kampen, 1981)", "plainTextFormattedCitation" : "(van Kampen, 1981)", "previouslyFormattedCitation" : "(van Kampen, 1981)" }, "properties" : {  }, "schema" : "https://github.com/citation-style-language/schema/raw/master/csl-citation.json" }</w:instrText>
      </w:r>
      <w:r w:rsidR="00885148">
        <w:rPr>
          <w:sz w:val="20"/>
          <w:szCs w:val="20"/>
          <w:lang w:bidi="en-US"/>
        </w:rPr>
        <w:fldChar w:fldCharType="separate"/>
      </w:r>
      <w:r w:rsidR="00885148" w:rsidRPr="00885148">
        <w:rPr>
          <w:noProof/>
          <w:sz w:val="20"/>
          <w:szCs w:val="20"/>
          <w:lang w:bidi="en-US"/>
        </w:rPr>
        <w:t>(van Kampen, 1981)</w:t>
      </w:r>
      <w:r w:rsidR="00885148">
        <w:rPr>
          <w:sz w:val="20"/>
          <w:szCs w:val="20"/>
          <w:lang w:bidi="en-US"/>
        </w:rPr>
        <w:fldChar w:fldCharType="end"/>
      </w:r>
      <w:r w:rsidR="00D3603A">
        <w:rPr>
          <w:sz w:val="20"/>
          <w:szCs w:val="20"/>
          <w:lang w:bidi="en-US"/>
        </w:rPr>
        <w:t>. Neverth</w:t>
      </w:r>
      <w:r w:rsidR="00D211AA">
        <w:rPr>
          <w:sz w:val="20"/>
          <w:szCs w:val="20"/>
          <w:lang w:bidi="en-US"/>
        </w:rPr>
        <w:t xml:space="preserve">eless, </w:t>
      </w:r>
      <w:r w:rsidR="00CA7101">
        <w:rPr>
          <w:sz w:val="20"/>
          <w:szCs w:val="20"/>
          <w:lang w:bidi="en-US"/>
        </w:rPr>
        <w:t>such</w:t>
      </w:r>
      <w:r w:rsidR="00D211AA">
        <w:rPr>
          <w:sz w:val="20"/>
          <w:szCs w:val="20"/>
          <w:lang w:bidi="en-US"/>
        </w:rPr>
        <w:t xml:space="preserve"> phenomenological model</w:t>
      </w:r>
      <w:r w:rsidR="00CA7101">
        <w:rPr>
          <w:sz w:val="20"/>
          <w:szCs w:val="20"/>
          <w:lang w:bidi="en-US"/>
        </w:rPr>
        <w:t>s serve</w:t>
      </w:r>
      <w:r w:rsidR="00D3603A">
        <w:rPr>
          <w:sz w:val="20"/>
          <w:szCs w:val="20"/>
          <w:lang w:bidi="en-US"/>
        </w:rPr>
        <w:t xml:space="preserve"> </w:t>
      </w:r>
      <w:r w:rsidR="00CA7101">
        <w:rPr>
          <w:sz w:val="20"/>
          <w:szCs w:val="20"/>
          <w:lang w:bidi="en-US"/>
        </w:rPr>
        <w:t>to</w:t>
      </w:r>
      <w:r w:rsidR="00D3603A">
        <w:rPr>
          <w:sz w:val="20"/>
          <w:szCs w:val="20"/>
          <w:lang w:bidi="en-US"/>
        </w:rPr>
        <w:t xml:space="preserve"> contex</w:t>
      </w:r>
      <w:r w:rsidR="00CA7101">
        <w:rPr>
          <w:sz w:val="20"/>
          <w:szCs w:val="20"/>
          <w:lang w:bidi="en-US"/>
        </w:rPr>
        <w:t>tualize</w:t>
      </w:r>
      <w:r w:rsidR="00D3603A">
        <w:rPr>
          <w:sz w:val="20"/>
          <w:szCs w:val="20"/>
          <w:lang w:bidi="en-US"/>
        </w:rPr>
        <w:t xml:space="preserve"> experimental data, whether </w:t>
      </w:r>
      <w:r w:rsidR="00CA7101">
        <w:rPr>
          <w:sz w:val="20"/>
          <w:szCs w:val="20"/>
          <w:lang w:bidi="en-US"/>
        </w:rPr>
        <w:t xml:space="preserve">obtained </w:t>
      </w:r>
      <w:r w:rsidR="00D3603A">
        <w:rPr>
          <w:sz w:val="20"/>
          <w:szCs w:val="20"/>
          <w:lang w:bidi="en-US"/>
        </w:rPr>
        <w:t xml:space="preserve">from computer simulation or </w:t>
      </w:r>
      <w:r w:rsidR="00344DCD">
        <w:rPr>
          <w:sz w:val="20"/>
          <w:szCs w:val="20"/>
          <w:lang w:bidi="en-US"/>
        </w:rPr>
        <w:t xml:space="preserve">from </w:t>
      </w:r>
      <w:r w:rsidR="00D3603A">
        <w:rPr>
          <w:sz w:val="20"/>
          <w:szCs w:val="20"/>
          <w:lang w:bidi="en-US"/>
        </w:rPr>
        <w:t xml:space="preserve">the work bench. For </w:t>
      </w:r>
      <w:r w:rsidR="0028412D">
        <w:rPr>
          <w:sz w:val="20"/>
          <w:szCs w:val="20"/>
          <w:lang w:bidi="en-US"/>
        </w:rPr>
        <w:t xml:space="preserve">large-scale </w:t>
      </w:r>
      <w:r w:rsidR="00D3603A">
        <w:rPr>
          <w:sz w:val="20"/>
          <w:szCs w:val="20"/>
          <w:lang w:bidi="en-US"/>
        </w:rPr>
        <w:t xml:space="preserve">protein </w:t>
      </w:r>
      <w:r w:rsidR="0028412D">
        <w:rPr>
          <w:sz w:val="20"/>
          <w:szCs w:val="20"/>
          <w:lang w:bidi="en-US"/>
        </w:rPr>
        <w:t xml:space="preserve">fluctuations such as the </w:t>
      </w:r>
      <w:r w:rsidR="00D3603A">
        <w:rPr>
          <w:sz w:val="20"/>
          <w:szCs w:val="20"/>
          <w:lang w:bidi="en-US"/>
        </w:rPr>
        <w:t xml:space="preserve">folding </w:t>
      </w:r>
      <w:r w:rsidR="0028412D">
        <w:rPr>
          <w:sz w:val="20"/>
          <w:szCs w:val="20"/>
          <w:lang w:bidi="en-US"/>
        </w:rPr>
        <w:t xml:space="preserve">process </w:t>
      </w:r>
      <w:r w:rsidR="00D3603A">
        <w:rPr>
          <w:sz w:val="20"/>
          <w:szCs w:val="20"/>
          <w:lang w:bidi="en-US"/>
        </w:rPr>
        <w:t xml:space="preserve">or </w:t>
      </w:r>
      <w:r w:rsidR="0028412D">
        <w:rPr>
          <w:sz w:val="20"/>
          <w:szCs w:val="20"/>
          <w:lang w:bidi="en-US"/>
        </w:rPr>
        <w:t>enzymatic reactions</w:t>
      </w:r>
      <w:r w:rsidR="00D3603A">
        <w:rPr>
          <w:sz w:val="20"/>
          <w:szCs w:val="20"/>
          <w:lang w:bidi="en-US"/>
        </w:rPr>
        <w:t xml:space="preserve">, </w:t>
      </w:r>
      <w:r w:rsidR="00D211AA">
        <w:rPr>
          <w:sz w:val="20"/>
          <w:szCs w:val="20"/>
          <w:lang w:bidi="en-US"/>
        </w:rPr>
        <w:t xml:space="preserve">where dynamics are assumed to be spatially diffusive, </w:t>
      </w:r>
      <w:r w:rsidR="00D3603A">
        <w:rPr>
          <w:sz w:val="20"/>
          <w:szCs w:val="20"/>
          <w:lang w:bidi="en-US"/>
        </w:rPr>
        <w:t xml:space="preserve">the </w:t>
      </w:r>
      <w:r w:rsidR="00885148">
        <w:rPr>
          <w:sz w:val="20"/>
          <w:szCs w:val="20"/>
          <w:lang w:bidi="en-US"/>
        </w:rPr>
        <w:t xml:space="preserve">nonlinear </w:t>
      </w:r>
      <w:r w:rsidR="00D3603A">
        <w:rPr>
          <w:sz w:val="20"/>
          <w:szCs w:val="20"/>
          <w:lang w:bidi="en-US"/>
        </w:rPr>
        <w:t>Smoluchowski equation is often</w:t>
      </w:r>
      <w:r w:rsidR="00D211AA">
        <w:rPr>
          <w:sz w:val="20"/>
          <w:szCs w:val="20"/>
          <w:lang w:bidi="en-US"/>
        </w:rPr>
        <w:t xml:space="preserve"> used</w:t>
      </w:r>
      <w:r w:rsidR="00683D43">
        <w:rPr>
          <w:sz w:val="20"/>
          <w:szCs w:val="20"/>
          <w:lang w:bidi="en-US"/>
        </w:rPr>
        <w:t xml:space="preserve"> </w:t>
      </w:r>
      <w:r w:rsidR="00683D43">
        <w:rPr>
          <w:sz w:val="20"/>
          <w:szCs w:val="20"/>
          <w:lang w:bidi="en-US"/>
        </w:rPr>
        <w:fldChar w:fldCharType="begin" w:fldLock="1"/>
      </w:r>
      <w:r w:rsidR="00683D43">
        <w:rPr>
          <w:sz w:val="20"/>
          <w:szCs w:val="20"/>
          <w:lang w:bidi="en-US"/>
        </w:rPr>
        <w:instrText>ADDIN CSL_CITATION { "citationItems" : [ { "id" : "ITEM-1", "itemData" : { "DOI" : "10.1063/1.471317", "ISSN" : "0021-9606", "abstract" : "The quantitative description of model protein folding kinetics using a diffusive collective reaction coordinate is examined. Direct folding kinetics, diffusional coefficients and free energy profiles are determined from Monte Carlo simulations of a 27-mer, 3 letter code lattice model, which corresponds roughly to a small helical protein. Analytic folding calculations, using simple diffusive rate theory, agree extremely well with the full simulation results. Folding in this system is best seen as a diffusive, funnel-like process.", "author" : [ { "dropping-particle" : "", "family" : "Socci", "given" : "N. D.", "non-dropping-particle" : "", "parse-names" : false, "suffix" : "" }, { "dropping-particle" : "", "family" : "Onuchic", "given" : "J. N.", "non-dropping-particle" : "", "parse-names" : false, "suffix" : "" }, { "dropping-particle" : "", "family" : "Wolynes", "given" : "P. G.", "non-dropping-particle" : "", "parse-names" : false, "suffix" : "" } ], "container-title" : "The Journal of Chemical Physics", "id" : "ITEM-1", "issue" : "15", "issued" : { "date-parts" : [ [ "1996", "4", "15" ] ] }, "page" : "5860-5868", "title" : "Diffusive dynamics of the reaction coordinate for protein folding funnels", "type" : "article-journal", "volume" : "104" }, "uris" : [ "http://www.mendeley.com/documents/?uuid=fb8684f1-3189-4716-bb63-0d3cd78c4e55" ] }, { "id" : "ITEM-2", "itemData" : { "DOI" : "10.1016/S0006-3495(99)77243-7", "ISBN" : "3107949612", "ISSN" : "00063495", "PMID" : "9929481", "abstract" : "Kramers' diffusion theory of reaction rates in the condensed phase is considered as an alternative to the traditional discrete-state Markov (DSM) model in describing ion channel gating current kinetics. Diffusion theory can be expected to be particularly relevant in describing high-frequency (&gt;100 kHz) events in channel activation. The generalized voltage sensor of a voltage-dependent ion channel is treated as a Brownian motion particle undergoing spatial diffusion along a one-dimensional energy landscape. Two classes of energy landscapes are considered. The first class contains large barriers, which give rise to gating currents with two distinct time scales: the usual low-frequency decay, which can modeled with a DSM scheme, and a high-frequency component arising from intrastate relaxation. Large depolarizations reduce potential barriers to such a degree that activation rates are diffusion limited, causing the two time scales to merge. Landscapes of the second class are either featureless or contain barriers that are small compared to kT; these are termed \"drift landscapes.\" These landscapes require a larger friction coefficient to generate slow gating kinetics. The high-frequency component that appears with barrier models is not present in pure drift motion. The presence of a high-frequency component can be tested experimentally with large-bandwidth recordings of gating currents. Topics such as frequency domain analysis, spatial dependence of the friction coefficient, methods for determining the adequacy of a DSM model, and the development of physical models of gating are explored.", "author" : [ { "dropping-particle" : "", "family" : "Sigg", "given" : "Daniel", "non-dropping-particle" : "", "parse-names" : false, "suffix" : "" }, { "dropping-particle" : "", "family" : "Qian", "given" : "Hong", "non-dropping-particle" : "", "parse-names" : false, "suffix" : "" }, { "dropping-particle" : "", "family" : "Bezanilla", "given" : "Francisco", "non-dropping-particle" : "", "parse-names" : false, "suffix" : "" } ], "container-title" : "Biophysical Journal", "id" : "ITEM-2", "issue" : "2", "issued" : { "date-parts" : [ [ "1999", "2" ] ] }, "page" : "782-803", "title" : "Kramers\u2019 Diffusion Theory Applied to Gating Kinetics of Voltage-Dependent Ion Channels", "type" : "article-journal", "volume" : "76" }, "uris" : [ "http://www.mendeley.com/documents/?uuid=c251364e-948a-4c90-a2a2-b5dad07c9dc9" ] }, { "id" : "ITEM-3", "itemData" : { "DOI" : "10.1073/pnas.0910390107", "ISBN" : "1091-6490 (Electronic)\\n0027-8424 (Linking)", "ISSN" : "0027-8424", "PMID" : "20080558", "abstract" : "Abstract Diffusion on a low-dimensional free-energy surface is a remarkably successful model for the folding dynamics of small single-domain proteins . Complicating the interpretation of both simulations and experiments is the expectation that the effective ... \\n", "author" : [ { "dropping-particle" : "", "family" : "Best", "given" : "R. B.", "non-dropping-particle" : "", "parse-names" : false, "suffix" : "" }, { "dropping-particle" : "", "family" : "Hummer", "given" : "G.", "non-dropping-particle" : "", "parse-names" : false, "suffix" : "" } ], "container-title" : "Proceedings of the National Academy of Sciences", "id" : "ITEM-3", "issue" : "3", "issued" : { "date-parts" : [ [ "2010", "1", "19" ] ] }, "page" : "1088-1093", "title" : "Coordinate-dependent diffusion in protein folding", "type" : "article-journal", "volume" : "107" }, "uris" : [ "http://www.mendeley.com/documents/?uuid=3150864d-1a35-4f96-82c5-fe0c69be1fb6" ] }, { "id" : "ITEM-4", "itemData" : { "DOI" : "10.1063/1.480818", "ISSN" : "0021-9606", "author" : [ { "dropping-particle" : "", "family" : "Ansari", "given" : "Anjum", "non-dropping-particle" : "", "parse-names" : false, "suffix" : "" } ], "container-title" : "The Journal of Chemical Physics", "id" : "ITEM-4", "issue" : "5", "issued" : { "date-parts" : [ [ "2000", "2" ] ] }, "page" : "2516-2522", "title" : "Mean first passage time solution of the Smoluchowski equation: Application to relaxation dynamics in myoglobin", "type" : "article-journal", "volume" : "112" }, "uris" : [ "http://www.mendeley.com/documents/?uuid=8f280baf-a29b-4fd8-95d9-4cdf89b2cf11" ] } ], "mendeley" : { "formattedCitation" : "(Socci et al., 1996; Sigg et al., 1999; Best and Hummer, 2010; Ansari, 2000)", "plainTextFormattedCitation" : "(Socci et al., 1996; Sigg et al., 1999; Best and Hummer, 2010; Ansari, 2000)", "previouslyFormattedCitation" : "(Socci et al., 1996; Sigg et al., 1999; Best and Hummer, 2010; Ansari, 2000)" }, "properties" : {  }, "schema" : "https://github.com/citation-style-language/schema/raw/master/csl-citation.json" }</w:instrText>
      </w:r>
      <w:r w:rsidR="00683D43">
        <w:rPr>
          <w:sz w:val="20"/>
          <w:szCs w:val="20"/>
          <w:lang w:bidi="en-US"/>
        </w:rPr>
        <w:fldChar w:fldCharType="separate"/>
      </w:r>
      <w:r w:rsidR="00683D43" w:rsidRPr="00683D43">
        <w:rPr>
          <w:noProof/>
          <w:sz w:val="20"/>
          <w:szCs w:val="20"/>
          <w:lang w:bidi="en-US"/>
        </w:rPr>
        <w:t>(Socci et al., 1996; Sigg et al., 1999; Best and Hummer, 2010; Ansari, 2000)</w:t>
      </w:r>
      <w:r w:rsidR="00683D43">
        <w:rPr>
          <w:sz w:val="20"/>
          <w:szCs w:val="20"/>
          <w:lang w:bidi="en-US"/>
        </w:rPr>
        <w:fldChar w:fldCharType="end"/>
      </w:r>
      <w:r w:rsidR="00D211AA">
        <w:rPr>
          <w:sz w:val="20"/>
          <w:szCs w:val="20"/>
          <w:lang w:bidi="en-US"/>
        </w:rPr>
        <w:t xml:space="preserve">. </w:t>
      </w:r>
      <w:r w:rsidR="00FB41F2">
        <w:rPr>
          <w:sz w:val="20"/>
          <w:szCs w:val="20"/>
          <w:lang w:bidi="en-US"/>
        </w:rPr>
        <w:t xml:space="preserve">This requires knowing the (possibly inhomogeneous) </w:t>
      </w:r>
      <w:r w:rsidR="00D211AA">
        <w:rPr>
          <w:sz w:val="20"/>
          <w:szCs w:val="20"/>
          <w:lang w:bidi="en-US"/>
        </w:rPr>
        <w:t>diffusion coefficient</w:t>
      </w:r>
      <w:r w:rsidR="0028412D">
        <w:rPr>
          <w:sz w:val="20"/>
          <w:szCs w:val="20"/>
          <w:lang w:bidi="en-US"/>
        </w:rPr>
        <w:t xml:space="preserve">, which </w:t>
      </w:r>
      <w:r w:rsidR="00D211AA">
        <w:rPr>
          <w:sz w:val="20"/>
          <w:szCs w:val="20"/>
          <w:lang w:bidi="en-US"/>
        </w:rPr>
        <w:t xml:space="preserve">can be </w:t>
      </w:r>
      <w:r w:rsidR="0028412D">
        <w:rPr>
          <w:sz w:val="20"/>
          <w:szCs w:val="20"/>
          <w:lang w:bidi="en-US"/>
        </w:rPr>
        <w:t>derived from</w:t>
      </w:r>
      <w:r w:rsidR="00D211AA">
        <w:rPr>
          <w:sz w:val="20"/>
          <w:szCs w:val="20"/>
          <w:lang w:bidi="en-US"/>
        </w:rPr>
        <w:t xml:space="preserve"> fluctuation analysis </w:t>
      </w:r>
      <w:r w:rsidR="00683D43">
        <w:rPr>
          <w:sz w:val="20"/>
          <w:szCs w:val="20"/>
          <w:lang w:bidi="en-US"/>
        </w:rPr>
        <w:fldChar w:fldCharType="begin" w:fldLock="1"/>
      </w:r>
      <w:r w:rsidR="00683D43">
        <w:rPr>
          <w:sz w:val="20"/>
          <w:szCs w:val="20"/>
          <w:lang w:bidi="en-US"/>
        </w:rPr>
        <w:instrText>ADDIN CSL_CITATION { "citationItems" : [ { "id" : "ITEM-1", "itemData" : { "DOI" : "10.1063/1.458950", "ISSN" : "0021-9606", "author" : [ { "dropping-particle" : "", "family" : "Straub", "given" : "John E.", "non-dropping-particle" : "", "parse-names" : false, "suffix" : "" }, { "dropping-particle" : "", "family" : "Berne", "given" : "Bruce J.", "non-dropping-particle" : "", "parse-names" : false, "suffix" : "" }, { "dropping-particle" : "", "family" : "Roux", "given" : "Beno\u00eet", "non-dropping-particle" : "", "parse-names" : false, "suffix" : "" } ], "container-title" : "The Journal of Chemical Physics", "id" : "ITEM-1", "issue" : "9", "issued" : { "date-parts" : [ [ "1990", "11" ] ] }, "page" : "6804-6812", "title" : "Spatial dependence of time\u2010dependent friction for pair diffusion in a simple fluid", "type" : "article-journal", "volume" : "93" }, "uris" : [ "http://www.mendeley.com/documents/?uuid=40f1222b-cff2-4724-8e6b-c95520afb720" ] } ], "mendeley" : { "formattedCitation" : "(Straub et al., 1990)", "plainTextFormattedCitation" : "(Straub et al., 1990)", "previouslyFormattedCitation" : "(Straub et al., 1990)" }, "properties" : {  }, "schema" : "https://github.com/citation-style-language/schema/raw/master/csl-citation.json" }</w:instrText>
      </w:r>
      <w:r w:rsidR="00683D43">
        <w:rPr>
          <w:sz w:val="20"/>
          <w:szCs w:val="20"/>
          <w:lang w:bidi="en-US"/>
        </w:rPr>
        <w:fldChar w:fldCharType="separate"/>
      </w:r>
      <w:r w:rsidR="00683D43" w:rsidRPr="00683D43">
        <w:rPr>
          <w:noProof/>
          <w:sz w:val="20"/>
          <w:szCs w:val="20"/>
          <w:lang w:bidi="en-US"/>
        </w:rPr>
        <w:t>(Straub et al., 1990)</w:t>
      </w:r>
      <w:r w:rsidR="00683D43">
        <w:rPr>
          <w:sz w:val="20"/>
          <w:szCs w:val="20"/>
          <w:lang w:bidi="en-US"/>
        </w:rPr>
        <w:fldChar w:fldCharType="end"/>
      </w:r>
      <w:r w:rsidR="00683D43">
        <w:rPr>
          <w:sz w:val="20"/>
          <w:szCs w:val="20"/>
          <w:lang w:bidi="en-US"/>
        </w:rPr>
        <w:t xml:space="preserve"> </w:t>
      </w:r>
      <w:r w:rsidR="00D211AA">
        <w:rPr>
          <w:sz w:val="20"/>
          <w:szCs w:val="20"/>
          <w:lang w:bidi="en-US"/>
        </w:rPr>
        <w:t xml:space="preserve">or by comparing outcomes to experimental data </w:t>
      </w:r>
      <w:r w:rsidR="00683D43">
        <w:rPr>
          <w:sz w:val="20"/>
          <w:szCs w:val="20"/>
          <w:lang w:bidi="en-US"/>
        </w:rPr>
        <w:fldChar w:fldCharType="begin" w:fldLock="1"/>
      </w:r>
      <w:r w:rsidR="00683D43">
        <w:rPr>
          <w:sz w:val="20"/>
          <w:szCs w:val="20"/>
          <w:lang w:bidi="en-US"/>
        </w:rPr>
        <w:instrText>ADDIN CSL_CITATION { "citationItems" : [ { "id" : "ITEM-1", "itemData" : { "DOI" : "10.1088/1367-2630/7/1/034", "ISBN" : "1367-2630", "ISSN" : "1367-2630", "PMID" : "226678500003", "abstract" : "Abstract. Bayesian inference is used to obtain self-consistent estimates of free energies and position - dependent diffusion coefficients along complex reaction coordinates from molecular dynamics simulation trajectories. Effectively, exact solutions for the dynamics of a diffusive ... \\n", "author" : [ { "dropping-particle" : "", "family" : "Hummer", "given" : "Gerhard", "non-dropping-particle" : "", "parse-names" : false, "suffix" : "" } ], "container-title" : "New Journal of Physics", "id" : "ITEM-1", "issued" : { "date-parts" : [ [ "2005", "2", "1" ] ] }, "page" : "34-34", "title" : "Position-dependent diffusion coefficients and free energies from Bayesian analysis of equilibrium and replica molecular dynamics simulations", "type" : "article-journal", "volume" : "7" }, "uris" : [ "http://www.mendeley.com/documents/?uuid=de466692-fc11-4fb1-9c4c-e4caff2437f1" ] } ], "mendeley" : { "formattedCitation" : "(Hummer, 2005)", "plainTextFormattedCitation" : "(Hummer, 2005)", "previouslyFormattedCitation" : "(Hummer, 2005)" }, "properties" : {  }, "schema" : "https://github.com/citation-style-language/schema/raw/master/csl-citation.json" }</w:instrText>
      </w:r>
      <w:r w:rsidR="00683D43">
        <w:rPr>
          <w:sz w:val="20"/>
          <w:szCs w:val="20"/>
          <w:lang w:bidi="en-US"/>
        </w:rPr>
        <w:fldChar w:fldCharType="separate"/>
      </w:r>
      <w:r w:rsidR="00683D43" w:rsidRPr="00683D43">
        <w:rPr>
          <w:noProof/>
          <w:sz w:val="20"/>
          <w:szCs w:val="20"/>
          <w:lang w:bidi="en-US"/>
        </w:rPr>
        <w:t>(Hummer, 2005)</w:t>
      </w:r>
      <w:r w:rsidR="00683D43">
        <w:rPr>
          <w:sz w:val="20"/>
          <w:szCs w:val="20"/>
          <w:lang w:bidi="en-US"/>
        </w:rPr>
        <w:fldChar w:fldCharType="end"/>
      </w:r>
      <w:r w:rsidR="00D211AA">
        <w:rPr>
          <w:sz w:val="20"/>
          <w:szCs w:val="20"/>
          <w:lang w:bidi="en-US"/>
        </w:rPr>
        <w:t xml:space="preserve">. </w:t>
      </w:r>
      <w:r w:rsidR="00A839D1">
        <w:rPr>
          <w:sz w:val="20"/>
          <w:szCs w:val="20"/>
          <w:lang w:bidi="en-US"/>
        </w:rPr>
        <w:t>In this paper,</w:t>
      </w:r>
      <w:r w:rsidR="00D211AA">
        <w:rPr>
          <w:sz w:val="20"/>
          <w:szCs w:val="20"/>
          <w:lang w:bidi="en-US"/>
        </w:rPr>
        <w:t xml:space="preserve"> we used both</w:t>
      </w:r>
      <w:r w:rsidR="00DF5A9A">
        <w:rPr>
          <w:sz w:val="20"/>
          <w:szCs w:val="20"/>
          <w:lang w:bidi="en-US"/>
        </w:rPr>
        <w:t xml:space="preserve"> methods. The Nyquist </w:t>
      </w:r>
      <w:r w:rsidR="0028412D">
        <w:rPr>
          <w:sz w:val="20"/>
          <w:szCs w:val="20"/>
          <w:lang w:bidi="en-US"/>
        </w:rPr>
        <w:t>estimate</w:t>
      </w:r>
      <w:r w:rsidR="00DF5A9A">
        <w:rPr>
          <w:sz w:val="20"/>
          <w:szCs w:val="20"/>
          <w:lang w:bidi="en-US"/>
        </w:rPr>
        <w:t xml:space="preserve"> </w:t>
      </w:r>
      <w:r w:rsidR="00DF5A9A" w:rsidRPr="00934CE8">
        <w:rPr>
          <w:i/>
          <w:sz w:val="20"/>
          <w:szCs w:val="20"/>
          <w:lang w:bidi="en-US"/>
        </w:rPr>
        <w:t>D</w:t>
      </w:r>
      <w:r w:rsidR="00DF5A9A" w:rsidRPr="00934CE8">
        <w:rPr>
          <w:i/>
          <w:sz w:val="20"/>
          <w:szCs w:val="20"/>
          <w:vertAlign w:val="subscript"/>
          <w:lang w:bidi="en-US"/>
        </w:rPr>
        <w:t>N</w:t>
      </w:r>
      <w:r w:rsidR="00DF5A9A">
        <w:rPr>
          <w:sz w:val="20"/>
          <w:szCs w:val="20"/>
          <w:lang w:bidi="en-US"/>
        </w:rPr>
        <w:t xml:space="preserve"> was obtained from large-bandwidth fluctuations at the barrier peak, whereas </w:t>
      </w:r>
      <w:proofErr w:type="spellStart"/>
      <w:r w:rsidR="00934CE8" w:rsidRPr="00934CE8">
        <w:rPr>
          <w:i/>
          <w:sz w:val="20"/>
          <w:szCs w:val="20"/>
          <w:lang w:bidi="en-US"/>
        </w:rPr>
        <w:t>D</w:t>
      </w:r>
      <w:r w:rsidR="00934CE8">
        <w:rPr>
          <w:i/>
          <w:sz w:val="20"/>
          <w:szCs w:val="20"/>
          <w:vertAlign w:val="subscript"/>
          <w:lang w:bidi="en-US"/>
        </w:rPr>
        <w:t>exp</w:t>
      </w:r>
      <w:proofErr w:type="spellEnd"/>
      <w:r w:rsidR="00DF5A9A">
        <w:rPr>
          <w:sz w:val="20"/>
          <w:szCs w:val="20"/>
          <w:lang w:bidi="en-US"/>
        </w:rPr>
        <w:t xml:space="preserve"> was obtained </w:t>
      </w:r>
      <w:r w:rsidR="0028412D">
        <w:rPr>
          <w:sz w:val="20"/>
          <w:szCs w:val="20"/>
          <w:lang w:bidi="en-US"/>
        </w:rPr>
        <w:t xml:space="preserve">as an adjustable value </w:t>
      </w:r>
      <w:r w:rsidR="002C4E5D">
        <w:rPr>
          <w:sz w:val="20"/>
          <w:szCs w:val="20"/>
          <w:lang w:bidi="en-US"/>
        </w:rPr>
        <w:t>by</w:t>
      </w:r>
      <w:r w:rsidR="00DF5A9A">
        <w:rPr>
          <w:sz w:val="20"/>
          <w:szCs w:val="20"/>
          <w:lang w:bidi="en-US"/>
        </w:rPr>
        <w:t xml:space="preserve"> </w:t>
      </w:r>
      <w:r w:rsidR="0028412D">
        <w:rPr>
          <w:sz w:val="20"/>
          <w:szCs w:val="20"/>
          <w:lang w:bidi="en-US"/>
        </w:rPr>
        <w:t>fitting</w:t>
      </w:r>
      <w:r w:rsidR="00DF5A9A">
        <w:rPr>
          <w:sz w:val="20"/>
          <w:szCs w:val="20"/>
          <w:lang w:bidi="en-US"/>
        </w:rPr>
        <w:t xml:space="preserve"> the </w:t>
      </w:r>
      <w:r w:rsidR="0028412D">
        <w:rPr>
          <w:sz w:val="20"/>
          <w:szCs w:val="20"/>
          <w:lang w:bidi="en-US"/>
        </w:rPr>
        <w:t>pmf</w:t>
      </w:r>
      <w:r w:rsidR="002C4E5D">
        <w:rPr>
          <w:sz w:val="20"/>
          <w:szCs w:val="20"/>
          <w:lang w:bidi="en-US"/>
        </w:rPr>
        <w:t>-derived rate constant</w:t>
      </w:r>
      <w:r w:rsidR="0028412D">
        <w:rPr>
          <w:sz w:val="20"/>
          <w:szCs w:val="20"/>
          <w:lang w:bidi="en-US"/>
        </w:rPr>
        <w:t xml:space="preserve"> to the </w:t>
      </w:r>
      <w:r w:rsidR="00DF5A9A">
        <w:rPr>
          <w:sz w:val="20"/>
          <w:szCs w:val="20"/>
          <w:lang w:bidi="en-US"/>
        </w:rPr>
        <w:t xml:space="preserve">experimental </w:t>
      </w:r>
      <w:r w:rsidR="0028412D">
        <w:rPr>
          <w:sz w:val="20"/>
          <w:szCs w:val="20"/>
          <w:lang w:bidi="en-US"/>
        </w:rPr>
        <w:t>rate</w:t>
      </w:r>
      <w:r w:rsidR="00FB41F2">
        <w:rPr>
          <w:sz w:val="20"/>
          <w:szCs w:val="20"/>
          <w:lang w:bidi="en-US"/>
        </w:rPr>
        <w:t xml:space="preserve"> constant</w:t>
      </w:r>
      <w:r w:rsidR="00DF5A9A">
        <w:rPr>
          <w:sz w:val="20"/>
          <w:szCs w:val="20"/>
          <w:lang w:bidi="en-US"/>
        </w:rPr>
        <w:t xml:space="preserve">. Since the diffusion coefficient at the barrier determines the reaction rate, it is valid to compare </w:t>
      </w:r>
      <w:r w:rsidR="00377710" w:rsidRPr="00934CE8">
        <w:rPr>
          <w:i/>
          <w:sz w:val="20"/>
          <w:szCs w:val="20"/>
          <w:lang w:bidi="en-US"/>
        </w:rPr>
        <w:t>D</w:t>
      </w:r>
      <w:r w:rsidR="00377710" w:rsidRPr="00934CE8">
        <w:rPr>
          <w:i/>
          <w:sz w:val="20"/>
          <w:szCs w:val="20"/>
          <w:vertAlign w:val="subscript"/>
          <w:lang w:bidi="en-US"/>
        </w:rPr>
        <w:t>N</w:t>
      </w:r>
      <w:r w:rsidR="00DF5A9A">
        <w:rPr>
          <w:sz w:val="20"/>
          <w:szCs w:val="20"/>
          <w:lang w:bidi="en-US"/>
        </w:rPr>
        <w:t xml:space="preserve"> to </w:t>
      </w:r>
      <w:proofErr w:type="spellStart"/>
      <w:r w:rsidR="00377710" w:rsidRPr="00934CE8">
        <w:rPr>
          <w:i/>
          <w:sz w:val="20"/>
          <w:szCs w:val="20"/>
          <w:lang w:bidi="en-US"/>
        </w:rPr>
        <w:t>D</w:t>
      </w:r>
      <w:r w:rsidR="00377710">
        <w:rPr>
          <w:i/>
          <w:sz w:val="20"/>
          <w:szCs w:val="20"/>
          <w:vertAlign w:val="subscript"/>
          <w:lang w:bidi="en-US"/>
        </w:rPr>
        <w:t>exp</w:t>
      </w:r>
      <w:proofErr w:type="spellEnd"/>
      <w:r w:rsidR="00DF5A9A">
        <w:rPr>
          <w:sz w:val="20"/>
          <w:szCs w:val="20"/>
          <w:lang w:bidi="en-US"/>
        </w:rPr>
        <w:t xml:space="preserve">, and also to </w:t>
      </w:r>
      <w:proofErr w:type="spellStart"/>
      <w:r w:rsidR="00377710" w:rsidRPr="00934CE8">
        <w:rPr>
          <w:i/>
          <w:sz w:val="20"/>
          <w:szCs w:val="20"/>
          <w:lang w:bidi="en-US"/>
        </w:rPr>
        <w:t>D</w:t>
      </w:r>
      <w:r w:rsidR="00377710">
        <w:rPr>
          <w:i/>
          <w:sz w:val="20"/>
          <w:szCs w:val="20"/>
          <w:vertAlign w:val="subscript"/>
          <w:lang w:bidi="en-US"/>
        </w:rPr>
        <w:t>max</w:t>
      </w:r>
      <w:proofErr w:type="spellEnd"/>
      <w:r w:rsidR="00DF5A9A">
        <w:rPr>
          <w:sz w:val="20"/>
          <w:szCs w:val="20"/>
          <w:lang w:bidi="en-US"/>
        </w:rPr>
        <w:t xml:space="preserve">, </w:t>
      </w:r>
      <w:r w:rsidR="00377710">
        <w:rPr>
          <w:sz w:val="20"/>
          <w:szCs w:val="20"/>
          <w:lang w:bidi="en-US"/>
        </w:rPr>
        <w:t xml:space="preserve">which is </w:t>
      </w:r>
      <w:r w:rsidR="00DF5A9A">
        <w:rPr>
          <w:sz w:val="20"/>
          <w:szCs w:val="20"/>
          <w:lang w:bidi="en-US"/>
        </w:rPr>
        <w:t xml:space="preserve">the </w:t>
      </w:r>
      <w:r w:rsidR="003738A8">
        <w:rPr>
          <w:sz w:val="20"/>
          <w:szCs w:val="20"/>
          <w:lang w:bidi="en-US"/>
        </w:rPr>
        <w:t>maximum value</w:t>
      </w:r>
      <w:r w:rsidR="00DF5A9A">
        <w:rPr>
          <w:sz w:val="20"/>
          <w:szCs w:val="20"/>
          <w:lang w:bidi="en-US"/>
        </w:rPr>
        <w:t xml:space="preserve"> of </w:t>
      </w:r>
      <w:proofErr w:type="gramStart"/>
      <w:r w:rsidR="00DF5A9A" w:rsidRPr="00DF5A9A">
        <w:rPr>
          <w:i/>
          <w:sz w:val="20"/>
          <w:szCs w:val="20"/>
          <w:lang w:bidi="en-US"/>
        </w:rPr>
        <w:t>D</w:t>
      </w:r>
      <w:r w:rsidR="00DF5A9A">
        <w:rPr>
          <w:sz w:val="20"/>
          <w:szCs w:val="20"/>
          <w:lang w:bidi="en-US"/>
        </w:rPr>
        <w:t>(</w:t>
      </w:r>
      <w:proofErr w:type="gramEnd"/>
      <w:r w:rsidR="00DF5A9A" w:rsidRPr="00DF5A9A">
        <w:rPr>
          <w:i/>
          <w:sz w:val="20"/>
          <w:szCs w:val="20"/>
          <w:lang w:bidi="en-US"/>
        </w:rPr>
        <w:t>q</w:t>
      </w:r>
      <w:r w:rsidR="00DF5A9A">
        <w:rPr>
          <w:sz w:val="20"/>
          <w:szCs w:val="20"/>
          <w:lang w:bidi="en-US"/>
        </w:rPr>
        <w:t>)</w:t>
      </w:r>
      <w:r w:rsidR="003738A8">
        <w:rPr>
          <w:sz w:val="20"/>
          <w:szCs w:val="20"/>
          <w:lang w:bidi="en-US"/>
        </w:rPr>
        <w:t xml:space="preserve"> in the barrier region of the </w:t>
      </w:r>
      <w:r w:rsidR="00B02BC5">
        <w:rPr>
          <w:sz w:val="20"/>
          <w:szCs w:val="20"/>
          <w:lang w:bidi="en-US"/>
        </w:rPr>
        <w:t xml:space="preserve">coarse-grained </w:t>
      </w:r>
      <w:r w:rsidR="003738A8">
        <w:rPr>
          <w:sz w:val="20"/>
          <w:szCs w:val="20"/>
          <w:lang w:bidi="en-US"/>
        </w:rPr>
        <w:t>1D landscape.</w:t>
      </w:r>
      <w:r w:rsidR="00DF5A9A">
        <w:rPr>
          <w:sz w:val="20"/>
          <w:szCs w:val="20"/>
          <w:lang w:bidi="en-US"/>
        </w:rPr>
        <w:t xml:space="preserve"> The finding that the value of </w:t>
      </w:r>
      <w:r w:rsidR="00377710" w:rsidRPr="00934CE8">
        <w:rPr>
          <w:i/>
          <w:sz w:val="20"/>
          <w:szCs w:val="20"/>
          <w:lang w:bidi="en-US"/>
        </w:rPr>
        <w:t>D</w:t>
      </w:r>
      <w:r w:rsidR="00377710" w:rsidRPr="00934CE8">
        <w:rPr>
          <w:i/>
          <w:sz w:val="20"/>
          <w:szCs w:val="20"/>
          <w:vertAlign w:val="subscript"/>
          <w:lang w:bidi="en-US"/>
        </w:rPr>
        <w:t>N</w:t>
      </w:r>
      <w:r w:rsidR="00DF5A9A">
        <w:rPr>
          <w:sz w:val="20"/>
          <w:szCs w:val="20"/>
          <w:lang w:bidi="en-US"/>
        </w:rPr>
        <w:t xml:space="preserve"> is much closer to </w:t>
      </w:r>
      <w:proofErr w:type="spellStart"/>
      <w:r w:rsidR="00377710" w:rsidRPr="00934CE8">
        <w:rPr>
          <w:i/>
          <w:sz w:val="20"/>
          <w:szCs w:val="20"/>
          <w:lang w:bidi="en-US"/>
        </w:rPr>
        <w:t>D</w:t>
      </w:r>
      <w:r w:rsidR="00377710">
        <w:rPr>
          <w:i/>
          <w:sz w:val="20"/>
          <w:szCs w:val="20"/>
          <w:vertAlign w:val="subscript"/>
          <w:lang w:bidi="en-US"/>
        </w:rPr>
        <w:t>max</w:t>
      </w:r>
      <w:proofErr w:type="spellEnd"/>
      <w:r w:rsidR="00DF5A9A">
        <w:rPr>
          <w:sz w:val="20"/>
          <w:szCs w:val="20"/>
          <w:lang w:bidi="en-US"/>
        </w:rPr>
        <w:t xml:space="preserve"> than </w:t>
      </w:r>
      <w:proofErr w:type="spellStart"/>
      <w:r w:rsidR="00377710" w:rsidRPr="00934CE8">
        <w:rPr>
          <w:i/>
          <w:sz w:val="20"/>
          <w:szCs w:val="20"/>
          <w:lang w:bidi="en-US"/>
        </w:rPr>
        <w:t>D</w:t>
      </w:r>
      <w:r w:rsidR="00377710">
        <w:rPr>
          <w:i/>
          <w:sz w:val="20"/>
          <w:szCs w:val="20"/>
          <w:vertAlign w:val="subscript"/>
          <w:lang w:bidi="en-US"/>
        </w:rPr>
        <w:t>exp</w:t>
      </w:r>
      <w:proofErr w:type="spellEnd"/>
      <w:r w:rsidR="00DF5A9A">
        <w:rPr>
          <w:sz w:val="20"/>
          <w:szCs w:val="20"/>
          <w:lang w:bidi="en-US"/>
        </w:rPr>
        <w:t xml:space="preserve"> </w:t>
      </w:r>
      <w:r w:rsidR="003738A8">
        <w:rPr>
          <w:sz w:val="20"/>
          <w:szCs w:val="20"/>
          <w:lang w:bidi="en-US"/>
        </w:rPr>
        <w:t>is</w:t>
      </w:r>
      <w:r w:rsidR="00DF5A9A">
        <w:rPr>
          <w:sz w:val="20"/>
          <w:szCs w:val="20"/>
          <w:lang w:bidi="en-US"/>
        </w:rPr>
        <w:t xml:space="preserve"> somewhat </w:t>
      </w:r>
      <w:r w:rsidR="00377710">
        <w:rPr>
          <w:sz w:val="20"/>
          <w:szCs w:val="20"/>
          <w:lang w:bidi="en-US"/>
        </w:rPr>
        <w:t>unexpected</w:t>
      </w:r>
      <w:r w:rsidR="00DF5A9A">
        <w:rPr>
          <w:sz w:val="20"/>
          <w:szCs w:val="20"/>
          <w:lang w:bidi="en-US"/>
        </w:rPr>
        <w:t xml:space="preserve">, since </w:t>
      </w:r>
      <w:r w:rsidR="00377710" w:rsidRPr="00934CE8">
        <w:rPr>
          <w:i/>
          <w:sz w:val="20"/>
          <w:szCs w:val="20"/>
          <w:lang w:bidi="en-US"/>
        </w:rPr>
        <w:t>D</w:t>
      </w:r>
      <w:r w:rsidR="00377710" w:rsidRPr="00934CE8">
        <w:rPr>
          <w:i/>
          <w:sz w:val="20"/>
          <w:szCs w:val="20"/>
          <w:vertAlign w:val="subscript"/>
          <w:lang w:bidi="en-US"/>
        </w:rPr>
        <w:t>N</w:t>
      </w:r>
      <w:r w:rsidR="00934CE8">
        <w:rPr>
          <w:sz w:val="20"/>
          <w:szCs w:val="20"/>
          <w:lang w:bidi="en-US"/>
        </w:rPr>
        <w:t xml:space="preserve"> </w:t>
      </w:r>
      <w:r w:rsidR="00B02BC5">
        <w:rPr>
          <w:sz w:val="20"/>
          <w:szCs w:val="20"/>
          <w:lang w:bidi="en-US"/>
        </w:rPr>
        <w:t>and</w:t>
      </w:r>
      <w:r w:rsidR="003738A8">
        <w:rPr>
          <w:sz w:val="20"/>
          <w:szCs w:val="20"/>
          <w:lang w:bidi="en-US"/>
        </w:rPr>
        <w:t xml:space="preserve"> </w:t>
      </w:r>
      <w:proofErr w:type="spellStart"/>
      <w:r w:rsidR="0028412D" w:rsidRPr="00934CE8">
        <w:rPr>
          <w:i/>
          <w:sz w:val="20"/>
          <w:szCs w:val="20"/>
          <w:lang w:bidi="en-US"/>
        </w:rPr>
        <w:t>D</w:t>
      </w:r>
      <w:r w:rsidR="0028412D">
        <w:rPr>
          <w:i/>
          <w:sz w:val="20"/>
          <w:szCs w:val="20"/>
          <w:vertAlign w:val="subscript"/>
          <w:lang w:bidi="en-US"/>
        </w:rPr>
        <w:t>exp</w:t>
      </w:r>
      <w:proofErr w:type="spellEnd"/>
      <w:r w:rsidR="00B02BC5">
        <w:rPr>
          <w:sz w:val="20"/>
          <w:szCs w:val="20"/>
          <w:lang w:bidi="en-US"/>
        </w:rPr>
        <w:t xml:space="preserve"> were both derived from </w:t>
      </w:r>
      <w:r w:rsidR="00B02BC5">
        <w:rPr>
          <w:sz w:val="20"/>
          <w:szCs w:val="20"/>
          <w:lang w:bidi="en-US"/>
        </w:rPr>
        <w:t>Ising model</w:t>
      </w:r>
      <w:r w:rsidR="00B02BC5">
        <w:rPr>
          <w:sz w:val="20"/>
          <w:szCs w:val="20"/>
          <w:lang w:bidi="en-US"/>
        </w:rPr>
        <w:t xml:space="preserve"> simulations</w:t>
      </w:r>
      <w:bookmarkStart w:id="1" w:name="_GoBack"/>
      <w:bookmarkEnd w:id="1"/>
      <w:r w:rsidR="00B02BC5">
        <w:rPr>
          <w:sz w:val="20"/>
          <w:szCs w:val="20"/>
          <w:lang w:bidi="en-US"/>
        </w:rPr>
        <w:t>.</w:t>
      </w:r>
      <w:r w:rsidR="00934CE8" w:rsidRPr="00934CE8">
        <w:rPr>
          <w:sz w:val="20"/>
          <w:szCs w:val="20"/>
          <w:lang w:bidi="en-US"/>
        </w:rPr>
        <w:t xml:space="preserve"> </w:t>
      </w:r>
      <w:r w:rsidR="00934CE8">
        <w:rPr>
          <w:sz w:val="20"/>
          <w:szCs w:val="20"/>
          <w:lang w:bidi="en-US"/>
        </w:rPr>
        <w:t xml:space="preserve">Since the Nyquist formula is based on the fluctuation-dissipation theorem </w:t>
      </w:r>
      <w:r w:rsidR="00934CE8">
        <w:rPr>
          <w:sz w:val="20"/>
          <w:szCs w:val="20"/>
          <w:lang w:bidi="en-US"/>
        </w:rPr>
        <w:fldChar w:fldCharType="begin" w:fldLock="1"/>
      </w:r>
      <w:r w:rsidR="00934CE8">
        <w:rPr>
          <w:sz w:val="20"/>
          <w:szCs w:val="20"/>
          <w:lang w:bidi="en-US"/>
        </w:rPr>
        <w:instrText>ADDIN CSL_CITATION { "citationItems" : [ { "id" : "ITEM-1", "itemData" : { "DOI" : "10.1103/PhysRev.83.34", "ISSN" : "0031-899X", "author" : [ { "dropping-particle" : "", "family" : "Callen", "given" : "Herbert B.", "non-dropping-particle" : "", "parse-names" : false, "suffix" : "" }, { "dropping-particle" : "", "family" : "Welton", "given" : "Theodore A.", "non-dropping-particle" : "", "parse-names" : false, "suffix" : "" } ], "container-title" : "Physical Review", "id" : "ITEM-1", "issue" : "1", "issued" : { "date-parts" : [ [ "1951", "7", "1" ] ] }, "page" : "34-40", "title" : "Irreversibility and Generalized Noise", "type" : "article-journal", "volume" : "83" }, "uris" : [ "http://www.mendeley.com/documents/?uuid=9e380be7-b730-4929-a1b6-75e5e01c40f9" ] } ], "mendeley" : { "formattedCitation" : "(Callen and Welton, 1951)", "plainTextFormattedCitation" : "(Callen and Welton, 1951)", "previouslyFormattedCitation" : "(Callen and Welton, 1951)" }, "properties" : {  }, "schema" : "https://github.com/citation-style-language/schema/raw/master/csl-citation.json" }</w:instrText>
      </w:r>
      <w:r w:rsidR="00934CE8">
        <w:rPr>
          <w:sz w:val="20"/>
          <w:szCs w:val="20"/>
          <w:lang w:bidi="en-US"/>
        </w:rPr>
        <w:fldChar w:fldCharType="separate"/>
      </w:r>
      <w:r w:rsidR="00934CE8" w:rsidRPr="004A2A3A">
        <w:rPr>
          <w:noProof/>
          <w:sz w:val="20"/>
          <w:szCs w:val="20"/>
          <w:lang w:bidi="en-US"/>
        </w:rPr>
        <w:t>(Callen and Welton, 1951)</w:t>
      </w:r>
      <w:r w:rsidR="00934CE8">
        <w:rPr>
          <w:sz w:val="20"/>
          <w:szCs w:val="20"/>
          <w:lang w:bidi="en-US"/>
        </w:rPr>
        <w:fldChar w:fldCharType="end"/>
      </w:r>
      <w:r w:rsidR="00377710">
        <w:rPr>
          <w:sz w:val="20"/>
          <w:szCs w:val="20"/>
          <w:lang w:bidi="en-US"/>
        </w:rPr>
        <w:t xml:space="preserve">, the finding that </w:t>
      </w:r>
      <w:r w:rsidR="00377710" w:rsidRPr="00934CE8">
        <w:rPr>
          <w:i/>
          <w:sz w:val="20"/>
          <w:szCs w:val="20"/>
          <w:lang w:bidi="en-US"/>
        </w:rPr>
        <w:t>D</w:t>
      </w:r>
      <w:r w:rsidR="00377710" w:rsidRPr="00934CE8">
        <w:rPr>
          <w:i/>
          <w:sz w:val="20"/>
          <w:szCs w:val="20"/>
          <w:vertAlign w:val="subscript"/>
          <w:lang w:bidi="en-US"/>
        </w:rPr>
        <w:t>N</w:t>
      </w:r>
      <w:r w:rsidR="00934CE8">
        <w:rPr>
          <w:sz w:val="20"/>
          <w:szCs w:val="20"/>
          <w:lang w:bidi="en-US"/>
        </w:rPr>
        <w:t xml:space="preserve"> </w:t>
      </w:r>
      <w:r w:rsidR="00377710">
        <w:rPr>
          <w:sz w:val="20"/>
          <w:szCs w:val="20"/>
          <w:lang w:bidi="en-US"/>
        </w:rPr>
        <w:sym w:font="Symbol" w:char="F0BB"/>
      </w:r>
      <w:r w:rsidR="00377710">
        <w:rPr>
          <w:sz w:val="20"/>
          <w:szCs w:val="20"/>
          <w:lang w:bidi="en-US"/>
        </w:rPr>
        <w:t xml:space="preserve"> </w:t>
      </w:r>
      <w:proofErr w:type="spellStart"/>
      <w:r w:rsidR="00377710" w:rsidRPr="00934CE8">
        <w:rPr>
          <w:i/>
          <w:sz w:val="20"/>
          <w:szCs w:val="20"/>
          <w:lang w:bidi="en-US"/>
        </w:rPr>
        <w:t>D</w:t>
      </w:r>
      <w:r w:rsidR="00377710">
        <w:rPr>
          <w:i/>
          <w:sz w:val="20"/>
          <w:szCs w:val="20"/>
          <w:vertAlign w:val="subscript"/>
          <w:lang w:bidi="en-US"/>
        </w:rPr>
        <w:t>max</w:t>
      </w:r>
      <w:proofErr w:type="spellEnd"/>
      <w:r w:rsidR="0028412D">
        <w:rPr>
          <w:sz w:val="20"/>
          <w:szCs w:val="20"/>
          <w:lang w:bidi="en-US"/>
        </w:rPr>
        <w:t xml:space="preserve">, </w:t>
      </w:r>
      <w:r w:rsidR="00F00CE5">
        <w:rPr>
          <w:sz w:val="20"/>
          <w:szCs w:val="20"/>
          <w:lang w:bidi="en-US"/>
        </w:rPr>
        <w:t>with</w:t>
      </w:r>
      <w:r w:rsidR="0028412D">
        <w:rPr>
          <w:sz w:val="20"/>
          <w:szCs w:val="20"/>
          <w:lang w:bidi="en-US"/>
        </w:rPr>
        <w:t xml:space="preserve"> both quantities </w:t>
      </w:r>
      <w:r w:rsidR="00F00CE5">
        <w:rPr>
          <w:sz w:val="20"/>
          <w:szCs w:val="20"/>
          <w:lang w:bidi="en-US"/>
        </w:rPr>
        <w:t>being</w:t>
      </w:r>
      <w:r w:rsidR="0028412D">
        <w:rPr>
          <w:sz w:val="20"/>
          <w:szCs w:val="20"/>
          <w:lang w:bidi="en-US"/>
        </w:rPr>
        <w:t xml:space="preserve"> </w:t>
      </w:r>
      <w:r w:rsidR="00377710">
        <w:rPr>
          <w:sz w:val="20"/>
          <w:szCs w:val="20"/>
          <w:lang w:bidi="en-US"/>
        </w:rPr>
        <w:t xml:space="preserve">substantially greater than </w:t>
      </w:r>
      <w:proofErr w:type="spellStart"/>
      <w:r w:rsidR="00377710" w:rsidRPr="00934CE8">
        <w:rPr>
          <w:i/>
          <w:sz w:val="20"/>
          <w:szCs w:val="20"/>
          <w:lang w:bidi="en-US"/>
        </w:rPr>
        <w:t>D</w:t>
      </w:r>
      <w:r w:rsidR="00377710">
        <w:rPr>
          <w:i/>
          <w:sz w:val="20"/>
          <w:szCs w:val="20"/>
          <w:vertAlign w:val="subscript"/>
          <w:lang w:bidi="en-US"/>
        </w:rPr>
        <w:t>exp</w:t>
      </w:r>
      <w:proofErr w:type="spellEnd"/>
      <w:r w:rsidR="00377710">
        <w:rPr>
          <w:sz w:val="20"/>
          <w:szCs w:val="20"/>
          <w:lang w:bidi="en-US"/>
        </w:rPr>
        <w:t xml:space="preserve"> </w:t>
      </w:r>
      <w:r w:rsidR="00934CE8">
        <w:rPr>
          <w:sz w:val="20"/>
          <w:szCs w:val="20"/>
          <w:lang w:bidi="en-US"/>
        </w:rPr>
        <w:t xml:space="preserve">suggests that </w:t>
      </w:r>
      <w:r w:rsidR="003738A8">
        <w:rPr>
          <w:sz w:val="20"/>
          <w:szCs w:val="20"/>
          <w:lang w:bidi="en-US"/>
        </w:rPr>
        <w:t>linear response</w:t>
      </w:r>
      <w:r w:rsidR="003738A8">
        <w:rPr>
          <w:sz w:val="20"/>
          <w:szCs w:val="20"/>
          <w:lang w:bidi="en-US"/>
        </w:rPr>
        <w:t xml:space="preserve"> does not hold for the</w:t>
      </w:r>
      <w:r w:rsidR="00934CE8">
        <w:rPr>
          <w:sz w:val="20"/>
          <w:szCs w:val="20"/>
          <w:lang w:bidi="en-US"/>
        </w:rPr>
        <w:t xml:space="preserve"> </w:t>
      </w:r>
      <w:r w:rsidR="003738A8">
        <w:rPr>
          <w:sz w:val="20"/>
          <w:szCs w:val="20"/>
          <w:lang w:bidi="en-US"/>
        </w:rPr>
        <w:t xml:space="preserve">kinetic </w:t>
      </w:r>
      <w:r w:rsidR="00934CE8">
        <w:rPr>
          <w:sz w:val="20"/>
          <w:szCs w:val="20"/>
          <w:lang w:bidi="en-US"/>
        </w:rPr>
        <w:t>Ising model, resulting in a breakdown of the fluctuation-dissipation theorem.</w:t>
      </w:r>
    </w:p>
    <w:p w14:paraId="52951611" w14:textId="77300476" w:rsidR="00AC12DC" w:rsidRDefault="00D21E1F" w:rsidP="00611BA5">
      <w:pPr>
        <w:pStyle w:val="NormalWeb"/>
        <w:shd w:val="clear" w:color="auto" w:fill="FFFFFF"/>
        <w:spacing w:after="120" w:line="480" w:lineRule="auto"/>
        <w:ind w:firstLine="360"/>
        <w:jc w:val="both"/>
        <w:rPr>
          <w:sz w:val="20"/>
          <w:szCs w:val="20"/>
          <w:lang w:bidi="en-US"/>
        </w:rPr>
      </w:pPr>
      <w:r>
        <w:rPr>
          <w:sz w:val="20"/>
          <w:szCs w:val="20"/>
          <w:lang w:bidi="en-US"/>
        </w:rPr>
        <w:t xml:space="preserve">Given </w:t>
      </w:r>
      <w:r w:rsidR="00983D2C">
        <w:rPr>
          <w:sz w:val="20"/>
          <w:szCs w:val="20"/>
          <w:lang w:bidi="en-US"/>
        </w:rPr>
        <w:t>our</w:t>
      </w:r>
      <w:r>
        <w:rPr>
          <w:sz w:val="20"/>
          <w:szCs w:val="20"/>
          <w:lang w:bidi="en-US"/>
        </w:rPr>
        <w:t xml:space="preserve"> results, it is conceivable</w:t>
      </w:r>
      <w:r w:rsidR="0012452B">
        <w:rPr>
          <w:sz w:val="20"/>
          <w:szCs w:val="20"/>
          <w:lang w:bidi="en-US"/>
        </w:rPr>
        <w:t xml:space="preserve"> </w:t>
      </w:r>
      <w:r>
        <w:rPr>
          <w:sz w:val="20"/>
          <w:szCs w:val="20"/>
          <w:lang w:bidi="en-US"/>
        </w:rPr>
        <w:t>that kinetic</w:t>
      </w:r>
      <w:r w:rsidR="00CB319A">
        <w:rPr>
          <w:sz w:val="20"/>
          <w:szCs w:val="20"/>
          <w:lang w:bidi="en-US"/>
        </w:rPr>
        <w:t xml:space="preserve"> coarse-graining</w:t>
      </w:r>
      <w:r w:rsidR="0055422B">
        <w:rPr>
          <w:sz w:val="20"/>
          <w:szCs w:val="20"/>
          <w:lang w:bidi="en-US"/>
        </w:rPr>
        <w:t>, either</w:t>
      </w:r>
      <w:r w:rsidR="00BB1920">
        <w:rPr>
          <w:sz w:val="20"/>
          <w:szCs w:val="20"/>
          <w:lang w:bidi="en-US"/>
        </w:rPr>
        <w:t xml:space="preserve"> </w:t>
      </w:r>
      <w:r>
        <w:rPr>
          <w:sz w:val="20"/>
          <w:szCs w:val="20"/>
          <w:lang w:bidi="en-US"/>
        </w:rPr>
        <w:t xml:space="preserve">through the use of ensemble-averaged rate constants </w:t>
      </w:r>
      <w:r w:rsidR="0055422B">
        <w:rPr>
          <w:sz w:val="20"/>
          <w:szCs w:val="20"/>
          <w:lang w:bidi="en-US"/>
        </w:rPr>
        <w:t xml:space="preserve">or </w:t>
      </w:r>
      <w:r w:rsidR="006513A9">
        <w:rPr>
          <w:sz w:val="20"/>
          <w:szCs w:val="20"/>
          <w:lang w:bidi="en-US"/>
        </w:rPr>
        <w:t>constructing</w:t>
      </w:r>
      <w:r w:rsidR="00983D2C">
        <w:rPr>
          <w:sz w:val="20"/>
          <w:szCs w:val="20"/>
          <w:lang w:bidi="en-US"/>
        </w:rPr>
        <w:t xml:space="preserve"> a diffusion landscape</w:t>
      </w:r>
      <w:r w:rsidR="0055422B">
        <w:rPr>
          <w:sz w:val="20"/>
          <w:szCs w:val="20"/>
          <w:lang w:bidi="en-US"/>
        </w:rPr>
        <w:t xml:space="preserve">, </w:t>
      </w:r>
      <w:r>
        <w:rPr>
          <w:sz w:val="20"/>
          <w:szCs w:val="20"/>
          <w:lang w:bidi="en-US"/>
        </w:rPr>
        <w:t xml:space="preserve">will fail for </w:t>
      </w:r>
      <w:r w:rsidR="00232D74">
        <w:rPr>
          <w:sz w:val="20"/>
          <w:szCs w:val="20"/>
          <w:lang w:bidi="en-US"/>
        </w:rPr>
        <w:t xml:space="preserve">any </w:t>
      </w:r>
      <w:r>
        <w:rPr>
          <w:sz w:val="20"/>
          <w:szCs w:val="20"/>
          <w:lang w:bidi="en-US"/>
        </w:rPr>
        <w:t xml:space="preserve">complex </w:t>
      </w:r>
      <w:r w:rsidR="00232D74">
        <w:rPr>
          <w:sz w:val="20"/>
          <w:szCs w:val="20"/>
          <w:lang w:bidi="en-US"/>
        </w:rPr>
        <w:t>system</w:t>
      </w:r>
      <w:r>
        <w:rPr>
          <w:sz w:val="20"/>
          <w:szCs w:val="20"/>
          <w:lang w:bidi="en-US"/>
        </w:rPr>
        <w:t xml:space="preserve"> with inter-particle interactions</w:t>
      </w:r>
      <w:r w:rsidR="00055A5A" w:rsidRPr="00055A5A">
        <w:rPr>
          <w:sz w:val="20"/>
          <w:szCs w:val="20"/>
          <w:lang w:bidi="en-US"/>
        </w:rPr>
        <w:t xml:space="preserve">. In the </w:t>
      </w:r>
      <w:r w:rsidR="00CB319A">
        <w:rPr>
          <w:sz w:val="20"/>
          <w:szCs w:val="20"/>
          <w:lang w:bidi="en-US"/>
        </w:rPr>
        <w:t xml:space="preserve">case of the </w:t>
      </w:r>
      <w:r w:rsidR="00055A5A" w:rsidRPr="00055A5A">
        <w:rPr>
          <w:sz w:val="20"/>
          <w:szCs w:val="20"/>
          <w:lang w:bidi="en-US"/>
        </w:rPr>
        <w:t xml:space="preserve">Ising model, </w:t>
      </w:r>
      <w:r w:rsidR="00BB1920">
        <w:rPr>
          <w:sz w:val="20"/>
          <w:szCs w:val="20"/>
          <w:lang w:bidi="en-US"/>
        </w:rPr>
        <w:t>it is encouraging</w:t>
      </w:r>
      <w:r w:rsidR="00055A5A" w:rsidRPr="00055A5A">
        <w:rPr>
          <w:sz w:val="20"/>
          <w:szCs w:val="20"/>
          <w:lang w:bidi="en-US"/>
        </w:rPr>
        <w:t xml:space="preserve"> that the approximate 3:2 ratio of calculated to </w:t>
      </w:r>
      <w:r w:rsidR="0091594E">
        <w:rPr>
          <w:sz w:val="20"/>
          <w:szCs w:val="20"/>
          <w:lang w:bidi="en-US"/>
        </w:rPr>
        <w:t>simulated</w:t>
      </w:r>
      <w:r w:rsidR="00055A5A" w:rsidRPr="00055A5A">
        <w:rPr>
          <w:sz w:val="20"/>
          <w:szCs w:val="20"/>
          <w:lang w:bidi="en-US"/>
        </w:rPr>
        <w:t xml:space="preserve"> rates appears fairly constant across </w:t>
      </w:r>
      <w:r>
        <w:rPr>
          <w:sz w:val="20"/>
          <w:szCs w:val="20"/>
          <w:lang w:bidi="en-US"/>
        </w:rPr>
        <w:t xml:space="preserve">“physiological” </w:t>
      </w:r>
      <w:r w:rsidR="00055A5A" w:rsidRPr="00055A5A">
        <w:rPr>
          <w:sz w:val="20"/>
          <w:szCs w:val="20"/>
          <w:lang w:bidi="en-US"/>
        </w:rPr>
        <w:t>conditions</w:t>
      </w:r>
      <w:r w:rsidR="00232D74">
        <w:rPr>
          <w:sz w:val="20"/>
          <w:szCs w:val="20"/>
          <w:lang w:bidi="en-US"/>
        </w:rPr>
        <w:t>. Thus,</w:t>
      </w:r>
      <w:r w:rsidR="00055A5A" w:rsidRPr="00055A5A">
        <w:rPr>
          <w:sz w:val="20"/>
          <w:szCs w:val="20"/>
          <w:lang w:bidi="en-US"/>
        </w:rPr>
        <w:t xml:space="preserve"> for practical purposes</w:t>
      </w:r>
      <w:r w:rsidR="00232D74">
        <w:rPr>
          <w:sz w:val="20"/>
          <w:szCs w:val="20"/>
          <w:lang w:bidi="en-US"/>
        </w:rPr>
        <w:t>,</w:t>
      </w:r>
      <w:r w:rsidR="00FF3AC7">
        <w:rPr>
          <w:sz w:val="20"/>
          <w:szCs w:val="20"/>
          <w:lang w:bidi="en-US"/>
        </w:rPr>
        <w:t xml:space="preserve"> the </w:t>
      </w:r>
      <w:r w:rsidR="0091594E">
        <w:rPr>
          <w:sz w:val="20"/>
          <w:szCs w:val="20"/>
          <w:lang w:bidi="en-US"/>
        </w:rPr>
        <w:t xml:space="preserve">two-state </w:t>
      </w:r>
      <w:r w:rsidR="00055A5A" w:rsidRPr="00055A5A">
        <w:rPr>
          <w:sz w:val="20"/>
          <w:szCs w:val="20"/>
          <w:lang w:bidi="en-US"/>
        </w:rPr>
        <w:t xml:space="preserve">kinetics </w:t>
      </w:r>
      <w:r w:rsidR="00232D74">
        <w:rPr>
          <w:sz w:val="20"/>
          <w:szCs w:val="20"/>
          <w:lang w:bidi="en-US"/>
        </w:rPr>
        <w:t xml:space="preserve">of our </w:t>
      </w:r>
      <w:r>
        <w:rPr>
          <w:sz w:val="20"/>
          <w:szCs w:val="20"/>
          <w:lang w:bidi="en-US"/>
        </w:rPr>
        <w:t>toy</w:t>
      </w:r>
      <w:r w:rsidR="00232D74">
        <w:rPr>
          <w:sz w:val="20"/>
          <w:szCs w:val="20"/>
          <w:lang w:bidi="en-US"/>
        </w:rPr>
        <w:t xml:space="preserve"> model </w:t>
      </w:r>
      <w:r>
        <w:rPr>
          <w:sz w:val="20"/>
          <w:szCs w:val="20"/>
          <w:lang w:bidi="en-US"/>
        </w:rPr>
        <w:t xml:space="preserve">has </w:t>
      </w:r>
      <w:r w:rsidR="00232D74">
        <w:rPr>
          <w:sz w:val="20"/>
          <w:szCs w:val="20"/>
          <w:lang w:bidi="en-US"/>
        </w:rPr>
        <w:t>been</w:t>
      </w:r>
      <w:r w:rsidR="00FF3AC7">
        <w:rPr>
          <w:sz w:val="20"/>
          <w:szCs w:val="20"/>
          <w:lang w:bidi="en-US"/>
        </w:rPr>
        <w:t xml:space="preserve"> “solved”</w:t>
      </w:r>
      <w:r w:rsidR="00055A5A" w:rsidRPr="00055A5A">
        <w:rPr>
          <w:sz w:val="20"/>
          <w:szCs w:val="20"/>
          <w:lang w:bidi="en-US"/>
        </w:rPr>
        <w:t xml:space="preserve">, provided </w:t>
      </w:r>
      <w:r w:rsidR="00FF3AC7">
        <w:rPr>
          <w:sz w:val="20"/>
          <w:szCs w:val="20"/>
          <w:lang w:bidi="en-US"/>
        </w:rPr>
        <w:t>one</w:t>
      </w:r>
      <w:r w:rsidR="0012452B">
        <w:rPr>
          <w:sz w:val="20"/>
          <w:szCs w:val="20"/>
          <w:lang w:bidi="en-US"/>
        </w:rPr>
        <w:t xml:space="preserve"> </w:t>
      </w:r>
      <w:r w:rsidR="00CB319A">
        <w:rPr>
          <w:sz w:val="20"/>
          <w:szCs w:val="20"/>
          <w:lang w:bidi="en-US"/>
        </w:rPr>
        <w:t>employ</w:t>
      </w:r>
      <w:r w:rsidR="00FF3AC7">
        <w:rPr>
          <w:sz w:val="20"/>
          <w:szCs w:val="20"/>
          <w:lang w:bidi="en-US"/>
        </w:rPr>
        <w:t>s</w:t>
      </w:r>
      <w:r w:rsidR="00CB319A">
        <w:rPr>
          <w:sz w:val="20"/>
          <w:szCs w:val="20"/>
          <w:lang w:bidi="en-US"/>
        </w:rPr>
        <w:t xml:space="preserve"> the</w:t>
      </w:r>
      <w:r w:rsidR="00D231D6">
        <w:rPr>
          <w:sz w:val="20"/>
          <w:szCs w:val="20"/>
          <w:lang w:bidi="en-US"/>
        </w:rPr>
        <w:t xml:space="preserve"> correct</w:t>
      </w:r>
      <w:r w:rsidR="0012452B">
        <w:rPr>
          <w:sz w:val="20"/>
          <w:szCs w:val="20"/>
          <w:lang w:bidi="en-US"/>
        </w:rPr>
        <w:t xml:space="preserve"> </w:t>
      </w:r>
      <w:r w:rsidR="00CB319A">
        <w:rPr>
          <w:sz w:val="20"/>
          <w:szCs w:val="20"/>
          <w:lang w:bidi="en-US"/>
        </w:rPr>
        <w:t xml:space="preserve">scale </w:t>
      </w:r>
      <w:r w:rsidR="0012452B">
        <w:rPr>
          <w:sz w:val="20"/>
          <w:szCs w:val="20"/>
          <w:lang w:bidi="en-US"/>
        </w:rPr>
        <w:t>factor</w:t>
      </w:r>
      <w:r w:rsidR="00055A5A" w:rsidRPr="00055A5A">
        <w:rPr>
          <w:sz w:val="20"/>
          <w:szCs w:val="20"/>
          <w:lang w:bidi="en-US"/>
        </w:rPr>
        <w:t>.</w:t>
      </w:r>
      <w:r w:rsidR="0012452B">
        <w:rPr>
          <w:sz w:val="20"/>
          <w:szCs w:val="20"/>
          <w:lang w:bidi="en-US"/>
        </w:rPr>
        <w:t xml:space="preserve"> It remains to be seen </w:t>
      </w:r>
      <w:r w:rsidR="00FF3AC7">
        <w:rPr>
          <w:sz w:val="20"/>
          <w:szCs w:val="20"/>
          <w:lang w:bidi="en-US"/>
        </w:rPr>
        <w:t>whether</w:t>
      </w:r>
      <w:r w:rsidR="008F6DC5">
        <w:rPr>
          <w:sz w:val="20"/>
          <w:szCs w:val="20"/>
          <w:lang w:bidi="en-US"/>
        </w:rPr>
        <w:t xml:space="preserve"> </w:t>
      </w:r>
      <w:r>
        <w:rPr>
          <w:sz w:val="20"/>
          <w:szCs w:val="20"/>
          <w:lang w:bidi="en-US"/>
        </w:rPr>
        <w:t xml:space="preserve">such </w:t>
      </w:r>
      <w:r w:rsidR="00232D74">
        <w:rPr>
          <w:sz w:val="20"/>
          <w:szCs w:val="20"/>
          <w:lang w:bidi="en-US"/>
        </w:rPr>
        <w:t>a</w:t>
      </w:r>
      <w:r w:rsidR="00BB1920">
        <w:rPr>
          <w:sz w:val="20"/>
          <w:szCs w:val="20"/>
          <w:lang w:bidi="en-US"/>
        </w:rPr>
        <w:t xml:space="preserve"> scale factor </w:t>
      </w:r>
      <w:r>
        <w:rPr>
          <w:sz w:val="20"/>
          <w:szCs w:val="20"/>
          <w:lang w:bidi="en-US"/>
        </w:rPr>
        <w:t xml:space="preserve">exists for </w:t>
      </w:r>
      <w:r w:rsidR="00377710">
        <w:rPr>
          <w:sz w:val="20"/>
          <w:szCs w:val="20"/>
          <w:lang w:bidi="en-US"/>
        </w:rPr>
        <w:t>real-world systems</w:t>
      </w:r>
      <w:r w:rsidR="002A5609">
        <w:rPr>
          <w:sz w:val="20"/>
          <w:szCs w:val="20"/>
          <w:lang w:bidi="en-US"/>
        </w:rPr>
        <w:t>.</w:t>
      </w:r>
    </w:p>
    <w:p w14:paraId="3C7C6A89" w14:textId="77777777" w:rsidR="00AC12DC" w:rsidRDefault="00AC12DC" w:rsidP="00AC12DC">
      <w:pPr>
        <w:pStyle w:val="NormalWeb"/>
        <w:shd w:val="clear" w:color="auto" w:fill="FFFFFF"/>
        <w:spacing w:before="120" w:beforeAutospacing="0" w:after="120" w:afterAutospacing="0" w:line="480" w:lineRule="auto"/>
        <w:jc w:val="both"/>
        <w:rPr>
          <w:rFonts w:ascii="Arial" w:hAnsi="Arial" w:cs="Arial"/>
          <w:b/>
          <w:sz w:val="20"/>
          <w:szCs w:val="20"/>
        </w:rPr>
      </w:pPr>
      <w:r>
        <w:rPr>
          <w:rFonts w:ascii="Arial" w:hAnsi="Arial" w:cs="Arial"/>
          <w:b/>
          <w:sz w:val="20"/>
          <w:szCs w:val="20"/>
        </w:rPr>
        <w:lastRenderedPageBreak/>
        <w:t>ACKNOWLEDGMENTS</w:t>
      </w:r>
    </w:p>
    <w:p w14:paraId="0C0FD3E1" w14:textId="268F13A1" w:rsidR="00643A73" w:rsidRDefault="00AC12DC" w:rsidP="00645665">
      <w:pPr>
        <w:pStyle w:val="NormalWeb"/>
        <w:shd w:val="clear" w:color="auto" w:fill="FFFFFF"/>
        <w:spacing w:before="0" w:beforeAutospacing="0" w:after="0" w:afterAutospacing="0" w:line="480" w:lineRule="auto"/>
        <w:ind w:firstLine="360"/>
        <w:jc w:val="both"/>
        <w:rPr>
          <w:sz w:val="20"/>
          <w:szCs w:val="20"/>
        </w:rPr>
      </w:pPr>
      <w:r>
        <w:rPr>
          <w:sz w:val="20"/>
          <w:szCs w:val="20"/>
        </w:rPr>
        <w:t xml:space="preserve"> </w:t>
      </w:r>
      <w:r w:rsidR="005A79BC">
        <w:rPr>
          <w:sz w:val="20"/>
          <w:szCs w:val="20"/>
        </w:rPr>
        <w:t xml:space="preserve"> </w:t>
      </w:r>
      <w:r w:rsidR="00611BA5">
        <w:rPr>
          <w:sz w:val="20"/>
          <w:szCs w:val="20"/>
        </w:rPr>
        <w:t xml:space="preserve">We are grateful to the College of Science and Technology at Temple University for </w:t>
      </w:r>
      <w:r w:rsidR="00377710">
        <w:rPr>
          <w:sz w:val="20"/>
          <w:szCs w:val="20"/>
        </w:rPr>
        <w:t>granting us permission</w:t>
      </w:r>
      <w:r w:rsidR="00611BA5">
        <w:rPr>
          <w:sz w:val="20"/>
          <w:szCs w:val="20"/>
        </w:rPr>
        <w:t xml:space="preserve"> to run </w:t>
      </w:r>
      <w:r w:rsidR="00377710">
        <w:rPr>
          <w:sz w:val="20"/>
          <w:szCs w:val="20"/>
        </w:rPr>
        <w:t>simultaneous</w:t>
      </w:r>
      <w:r w:rsidR="00611BA5">
        <w:rPr>
          <w:sz w:val="20"/>
          <w:szCs w:val="20"/>
        </w:rPr>
        <w:t xml:space="preserve"> simulations on their Compute server.</w:t>
      </w:r>
    </w:p>
    <w:p w14:paraId="088A700F" w14:textId="77777777" w:rsidR="00611BA5" w:rsidRPr="00645665" w:rsidRDefault="00611BA5" w:rsidP="00645665">
      <w:pPr>
        <w:pStyle w:val="NormalWeb"/>
        <w:shd w:val="clear" w:color="auto" w:fill="FFFFFF"/>
        <w:spacing w:before="0" w:beforeAutospacing="0" w:after="0" w:afterAutospacing="0" w:line="480" w:lineRule="auto"/>
        <w:ind w:firstLine="360"/>
        <w:jc w:val="both"/>
        <w:rPr>
          <w:sz w:val="20"/>
          <w:szCs w:val="20"/>
        </w:rPr>
      </w:pPr>
    </w:p>
    <w:p w14:paraId="56400480" w14:textId="77777777" w:rsidR="00AC12DC" w:rsidRDefault="00AC12DC" w:rsidP="00AC12DC">
      <w:pPr>
        <w:pStyle w:val="NormalWeb"/>
        <w:shd w:val="clear" w:color="auto" w:fill="FFFFFF"/>
        <w:spacing w:before="0" w:beforeAutospacing="0" w:after="0" w:afterAutospacing="0" w:line="480" w:lineRule="auto"/>
        <w:jc w:val="both"/>
        <w:rPr>
          <w:rFonts w:ascii="Arial" w:hAnsi="Arial" w:cs="Arial"/>
          <w:b/>
          <w:bCs/>
          <w:sz w:val="20"/>
          <w:szCs w:val="20"/>
        </w:rPr>
      </w:pPr>
      <w:r>
        <w:rPr>
          <w:rFonts w:ascii="Arial" w:hAnsi="Arial" w:cs="Arial"/>
          <w:b/>
          <w:bCs/>
          <w:sz w:val="20"/>
          <w:szCs w:val="20"/>
        </w:rPr>
        <w:t>REFERENCES</w:t>
      </w:r>
    </w:p>
    <w:p w14:paraId="67AA816E" w14:textId="239BAC7F" w:rsidR="00A839D1" w:rsidRPr="00A839D1" w:rsidRDefault="004B5ECF" w:rsidP="00A839D1">
      <w:pPr>
        <w:widowControl w:val="0"/>
        <w:autoSpaceDE w:val="0"/>
        <w:autoSpaceDN w:val="0"/>
        <w:adjustRightInd w:val="0"/>
        <w:spacing w:line="480" w:lineRule="auto"/>
        <w:ind w:left="480" w:hanging="480"/>
        <w:rPr>
          <w:rFonts w:ascii="Arial" w:hAnsi="Arial" w:cs="Arial"/>
          <w:noProof/>
          <w:sz w:val="20"/>
        </w:rPr>
      </w:pPr>
      <w:r>
        <w:rPr>
          <w:rFonts w:ascii="Arial" w:hAnsi="Arial" w:cs="Arial"/>
          <w:b/>
          <w:bCs/>
          <w:sz w:val="20"/>
          <w:szCs w:val="20"/>
        </w:rPr>
        <w:fldChar w:fldCharType="begin" w:fldLock="1"/>
      </w:r>
      <w:r>
        <w:rPr>
          <w:rFonts w:ascii="Arial" w:hAnsi="Arial" w:cs="Arial"/>
          <w:b/>
          <w:bCs/>
          <w:sz w:val="20"/>
          <w:szCs w:val="20"/>
        </w:rPr>
        <w:instrText xml:space="preserve">ADDIN Mendeley Bibliography CSL_BIBLIOGRAPHY </w:instrText>
      </w:r>
      <w:r>
        <w:rPr>
          <w:rFonts w:ascii="Arial" w:hAnsi="Arial" w:cs="Arial"/>
          <w:b/>
          <w:bCs/>
          <w:sz w:val="20"/>
          <w:szCs w:val="20"/>
        </w:rPr>
        <w:fldChar w:fldCharType="separate"/>
      </w:r>
      <w:r w:rsidR="00A839D1" w:rsidRPr="00A839D1">
        <w:rPr>
          <w:rFonts w:ascii="Arial" w:hAnsi="Arial" w:cs="Arial"/>
          <w:noProof/>
          <w:sz w:val="20"/>
        </w:rPr>
        <w:t xml:space="preserve">Ansari, A. 2000. Mean first passage time solution of the Smoluchowski equation: Application to relaxation dynamics in myoglobin. </w:t>
      </w:r>
      <w:r w:rsidR="00A839D1" w:rsidRPr="00A839D1">
        <w:rPr>
          <w:rFonts w:ascii="Arial" w:hAnsi="Arial" w:cs="Arial"/>
          <w:i/>
          <w:iCs/>
          <w:noProof/>
          <w:sz w:val="20"/>
        </w:rPr>
        <w:t>J. Chem. Phys.</w:t>
      </w:r>
      <w:r w:rsidR="00A839D1" w:rsidRPr="00A839D1">
        <w:rPr>
          <w:rFonts w:ascii="Arial" w:hAnsi="Arial" w:cs="Arial"/>
          <w:noProof/>
          <w:sz w:val="20"/>
        </w:rPr>
        <w:t xml:space="preserve"> 112:2516–2522. doi:10.1063/1.480818.</w:t>
      </w:r>
    </w:p>
    <w:p w14:paraId="13344563"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Belardinelli, R.E., and V.D. Pereyra. 2007. Fast algorithm to calculate density of states. </w:t>
      </w:r>
      <w:r w:rsidRPr="00A839D1">
        <w:rPr>
          <w:rFonts w:ascii="Arial" w:hAnsi="Arial" w:cs="Arial"/>
          <w:i/>
          <w:iCs/>
          <w:noProof/>
          <w:sz w:val="20"/>
        </w:rPr>
        <w:t>Phys. Rev. E</w:t>
      </w:r>
      <w:r w:rsidRPr="00A839D1">
        <w:rPr>
          <w:rFonts w:ascii="Arial" w:hAnsi="Arial" w:cs="Arial"/>
          <w:noProof/>
          <w:sz w:val="20"/>
        </w:rPr>
        <w:t>. 75:46701. doi:10.1103/PhysRevE.75.046701.</w:t>
      </w:r>
    </w:p>
    <w:p w14:paraId="57569412"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Best, R.B., and G. Hummer. 2010. Coordinate-dependent diffusion in protein folding. </w:t>
      </w:r>
      <w:r w:rsidRPr="00A839D1">
        <w:rPr>
          <w:rFonts w:ascii="Arial" w:hAnsi="Arial" w:cs="Arial"/>
          <w:i/>
          <w:iCs/>
          <w:noProof/>
          <w:sz w:val="20"/>
        </w:rPr>
        <w:t>Proc. Natl. Acad. Sci.</w:t>
      </w:r>
      <w:r w:rsidRPr="00A839D1">
        <w:rPr>
          <w:rFonts w:ascii="Arial" w:hAnsi="Arial" w:cs="Arial"/>
          <w:noProof/>
          <w:sz w:val="20"/>
        </w:rPr>
        <w:t xml:space="preserve"> 107:1088–1093. doi:10.1073/pnas.0910390107.</w:t>
      </w:r>
    </w:p>
    <w:p w14:paraId="2F7B5DB7"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Bezanilla, F. 2000. The Voltage Sensor in Voltage-Dependent Ion Channels. </w:t>
      </w:r>
      <w:r w:rsidRPr="00A839D1">
        <w:rPr>
          <w:rFonts w:ascii="Arial" w:hAnsi="Arial" w:cs="Arial"/>
          <w:i/>
          <w:iCs/>
          <w:noProof/>
          <w:sz w:val="20"/>
        </w:rPr>
        <w:t>Physiol. Rev.</w:t>
      </w:r>
      <w:r w:rsidRPr="00A839D1">
        <w:rPr>
          <w:rFonts w:ascii="Arial" w:hAnsi="Arial" w:cs="Arial"/>
          <w:noProof/>
          <w:sz w:val="20"/>
        </w:rPr>
        <w:t xml:space="preserve"> 80:555–592. doi:10.1152/physrev.2000.80.2.555.</w:t>
      </w:r>
    </w:p>
    <w:p w14:paraId="2AC713E4"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Biondini, G. 2015. An Introduction to Rare Event Simulation and Importance Sampling. </w:t>
      </w:r>
      <w:r w:rsidRPr="00A839D1">
        <w:rPr>
          <w:rFonts w:ascii="Arial" w:hAnsi="Arial" w:cs="Arial"/>
          <w:i/>
          <w:iCs/>
          <w:noProof/>
          <w:sz w:val="20"/>
        </w:rPr>
        <w:t>In</w:t>
      </w:r>
      <w:r w:rsidRPr="00A839D1">
        <w:rPr>
          <w:rFonts w:ascii="Arial" w:hAnsi="Arial" w:cs="Arial"/>
          <w:noProof/>
          <w:sz w:val="20"/>
        </w:rPr>
        <w:t xml:space="preserve"> Handbook of Statistics. C.R. Venu Govindaraju, Vijay, Raghavan, V., Rao, editor. Elsevier. 29–68.</w:t>
      </w:r>
    </w:p>
    <w:p w14:paraId="3252E693"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Bolhuis, P.G., D. Chandler, C. Dellago, and P.L. Geissler. 2002. T &lt;scp&gt;RANSITION&lt;/scp&gt; P &lt;scp&gt;ATH&lt;/scp&gt; S &lt;scp&gt;AMPLING&lt;/scp&gt; : Throwing Ropes Over Rough Mountain Passes, in the Dark. </w:t>
      </w:r>
      <w:r w:rsidRPr="00A839D1">
        <w:rPr>
          <w:rFonts w:ascii="Arial" w:hAnsi="Arial" w:cs="Arial"/>
          <w:i/>
          <w:iCs/>
          <w:noProof/>
          <w:sz w:val="20"/>
        </w:rPr>
        <w:t>Annu. Rev. Phys. Chem.</w:t>
      </w:r>
      <w:r w:rsidRPr="00A839D1">
        <w:rPr>
          <w:rFonts w:ascii="Arial" w:hAnsi="Arial" w:cs="Arial"/>
          <w:noProof/>
          <w:sz w:val="20"/>
        </w:rPr>
        <w:t xml:space="preserve"> 53:291–318. doi:10.1146/annurev.physchem.53.082301.113146.</w:t>
      </w:r>
    </w:p>
    <w:p w14:paraId="31645997"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Bonella, S., S. Meloni, and G. Ciccotti. 2012. Theory and methods for rare events. </w:t>
      </w:r>
      <w:r w:rsidRPr="00A839D1">
        <w:rPr>
          <w:rFonts w:ascii="Arial" w:hAnsi="Arial" w:cs="Arial"/>
          <w:i/>
          <w:iCs/>
          <w:noProof/>
          <w:sz w:val="20"/>
        </w:rPr>
        <w:t>Eur. Phys. J. B</w:t>
      </w:r>
      <w:r w:rsidRPr="00A839D1">
        <w:rPr>
          <w:rFonts w:ascii="Arial" w:hAnsi="Arial" w:cs="Arial"/>
          <w:noProof/>
          <w:sz w:val="20"/>
        </w:rPr>
        <w:t>. 85:97. doi:10.1140/epjb/e2012-20366-2.</w:t>
      </w:r>
    </w:p>
    <w:p w14:paraId="71CDB491"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Bortz, A.B., M.H. Kalos, and J.L. Lebowitz. 1975. ￼A New Algorithm for {M}onte {C}arlo Simulation of king Spin {S}ystems. </w:t>
      </w:r>
      <w:r w:rsidRPr="00A839D1">
        <w:rPr>
          <w:rFonts w:ascii="Arial" w:hAnsi="Arial" w:cs="Arial"/>
          <w:i/>
          <w:iCs/>
          <w:noProof/>
          <w:sz w:val="20"/>
        </w:rPr>
        <w:t>J. Comput. Phys.</w:t>
      </w:r>
      <w:r w:rsidRPr="00A839D1">
        <w:rPr>
          <w:rFonts w:ascii="Arial" w:hAnsi="Arial" w:cs="Arial"/>
          <w:noProof/>
          <w:sz w:val="20"/>
        </w:rPr>
        <w:t xml:space="preserve"> 17:10–18.</w:t>
      </w:r>
    </w:p>
    <w:p w14:paraId="7B952026"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Callen, H.B., and T.A. Welton. 1951. Irreversibility and Generalized Noise. </w:t>
      </w:r>
      <w:r w:rsidRPr="00A839D1">
        <w:rPr>
          <w:rFonts w:ascii="Arial" w:hAnsi="Arial" w:cs="Arial"/>
          <w:i/>
          <w:iCs/>
          <w:noProof/>
          <w:sz w:val="20"/>
        </w:rPr>
        <w:t>Phys. Rev.</w:t>
      </w:r>
      <w:r w:rsidRPr="00A839D1">
        <w:rPr>
          <w:rFonts w:ascii="Arial" w:hAnsi="Arial" w:cs="Arial"/>
          <w:noProof/>
          <w:sz w:val="20"/>
        </w:rPr>
        <w:t xml:space="preserve"> 83:34–40. doi:10.1103/PhysRev.83.34.</w:t>
      </w:r>
    </w:p>
    <w:p w14:paraId="22FF4D37"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Chandler, D. 1987. Introduction to Modern Statistical Mechanics. 1st ed. Oxford University Press. 288 pp.</w:t>
      </w:r>
    </w:p>
    <w:p w14:paraId="3741F0C0"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Crouzy, S.C., and F.J. Sigworth. 1993. Analysis of nonstationary shot noise p ( t ) Q ,. 64:53–59.</w:t>
      </w:r>
    </w:p>
    <w:p w14:paraId="77BDD14F"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Elber, R. 2016. Perspective: Computer simulations of long time dynamics. </w:t>
      </w:r>
      <w:r w:rsidRPr="00A839D1">
        <w:rPr>
          <w:rFonts w:ascii="Arial" w:hAnsi="Arial" w:cs="Arial"/>
          <w:i/>
          <w:iCs/>
          <w:noProof/>
          <w:sz w:val="20"/>
        </w:rPr>
        <w:t>J. Chem. Phys.</w:t>
      </w:r>
      <w:r w:rsidRPr="00A839D1">
        <w:rPr>
          <w:rFonts w:ascii="Arial" w:hAnsi="Arial" w:cs="Arial"/>
          <w:noProof/>
          <w:sz w:val="20"/>
        </w:rPr>
        <w:t xml:space="preserve"> 144:60901. doi:10.1063/1.4940794.</w:t>
      </w:r>
    </w:p>
    <w:p w14:paraId="4813C28D"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Glauber, R.J. 1963. Time‐Dependent Statistics of the Ising Model. </w:t>
      </w:r>
      <w:r w:rsidRPr="00A839D1">
        <w:rPr>
          <w:rFonts w:ascii="Arial" w:hAnsi="Arial" w:cs="Arial"/>
          <w:i/>
          <w:iCs/>
          <w:noProof/>
          <w:sz w:val="20"/>
        </w:rPr>
        <w:t>J. Math. Phys.</w:t>
      </w:r>
      <w:r w:rsidRPr="00A839D1">
        <w:rPr>
          <w:rFonts w:ascii="Arial" w:hAnsi="Arial" w:cs="Arial"/>
          <w:noProof/>
          <w:sz w:val="20"/>
        </w:rPr>
        <w:t xml:space="preserve"> 4:294–307. </w:t>
      </w:r>
      <w:r w:rsidRPr="00A839D1">
        <w:rPr>
          <w:rFonts w:ascii="Arial" w:hAnsi="Arial" w:cs="Arial"/>
          <w:noProof/>
          <w:sz w:val="20"/>
        </w:rPr>
        <w:lastRenderedPageBreak/>
        <w:t>doi:10.1063/1.1703954.</w:t>
      </w:r>
    </w:p>
    <w:p w14:paraId="391B88FE"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Harpole, T.J., and L. Delemotte. 2017. Conformational landscapes of membrane proteins delineated by enhanced sampling molecular dynamics simulations. </w:t>
      </w:r>
      <w:r w:rsidRPr="00A839D1">
        <w:rPr>
          <w:rFonts w:ascii="Arial" w:hAnsi="Arial" w:cs="Arial"/>
          <w:i/>
          <w:iCs/>
          <w:noProof/>
          <w:sz w:val="20"/>
        </w:rPr>
        <w:t>Biochim. Biophys. Acta - Biomembr.</w:t>
      </w:r>
      <w:r w:rsidRPr="00A839D1">
        <w:rPr>
          <w:rFonts w:ascii="Arial" w:hAnsi="Arial" w:cs="Arial"/>
          <w:noProof/>
          <w:sz w:val="20"/>
        </w:rPr>
        <w:t xml:space="preserve"> 0–1. doi:10.1016/j.bbamem.2017.10.033.</w:t>
      </w:r>
    </w:p>
    <w:p w14:paraId="70635615"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Hille, B. 2001. Ion Channels of Excitable Membranes. 3rd ed. Sinauer Associates, Sunderland, MA.</w:t>
      </w:r>
    </w:p>
    <w:p w14:paraId="2DEA4D5B"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HODGKIN, A.L., and A.F. HUXLEY. 1952. A quantitative description of membrane current and its application to conduction and excitation in nerve. </w:t>
      </w:r>
      <w:r w:rsidRPr="00A839D1">
        <w:rPr>
          <w:rFonts w:ascii="Arial" w:hAnsi="Arial" w:cs="Arial"/>
          <w:i/>
          <w:iCs/>
          <w:noProof/>
          <w:sz w:val="20"/>
        </w:rPr>
        <w:t>J. Physiol.</w:t>
      </w:r>
      <w:r w:rsidRPr="00A839D1">
        <w:rPr>
          <w:rFonts w:ascii="Arial" w:hAnsi="Arial" w:cs="Arial"/>
          <w:noProof/>
          <w:sz w:val="20"/>
        </w:rPr>
        <w:t xml:space="preserve"> 117:500–44.</w:t>
      </w:r>
    </w:p>
    <w:p w14:paraId="10A65AED"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Hummer, G. 2005. Position-dependent diffusion coefficients and free energies from Bayesian analysis of equilibrium and replica molecular dynamics simulations. </w:t>
      </w:r>
      <w:r w:rsidRPr="00A839D1">
        <w:rPr>
          <w:rFonts w:ascii="Arial" w:hAnsi="Arial" w:cs="Arial"/>
          <w:i/>
          <w:iCs/>
          <w:noProof/>
          <w:sz w:val="20"/>
        </w:rPr>
        <w:t>New J. Phys.</w:t>
      </w:r>
      <w:r w:rsidRPr="00A839D1">
        <w:rPr>
          <w:rFonts w:ascii="Arial" w:hAnsi="Arial" w:cs="Arial"/>
          <w:noProof/>
          <w:sz w:val="20"/>
        </w:rPr>
        <w:t xml:space="preserve"> 7:34–34. doi:10.1088/1367-2630/7/1/034.</w:t>
      </w:r>
    </w:p>
    <w:p w14:paraId="58FAF8C8"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Jensen, M.O., V. Jogini, D.W. Borhani, A.E. Leffler, R.O. Dror, and D.E. Shaw. 2012. Mechanism of Voltage Gating in Potassium Channels. </w:t>
      </w:r>
      <w:r w:rsidRPr="00A839D1">
        <w:rPr>
          <w:rFonts w:ascii="Arial" w:hAnsi="Arial" w:cs="Arial"/>
          <w:i/>
          <w:iCs/>
          <w:noProof/>
          <w:sz w:val="20"/>
        </w:rPr>
        <w:t>Science (80-. ).</w:t>
      </w:r>
      <w:r w:rsidRPr="00A839D1">
        <w:rPr>
          <w:rFonts w:ascii="Arial" w:hAnsi="Arial" w:cs="Arial"/>
          <w:noProof/>
          <w:sz w:val="20"/>
        </w:rPr>
        <w:t xml:space="preserve"> 336:229–233. doi:10.1126/science.1216533.</w:t>
      </w:r>
    </w:p>
    <w:p w14:paraId="2F2703D3"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van Kampen, N.G. 1981. The validity of nonlinear Langevin equations. </w:t>
      </w:r>
      <w:r w:rsidRPr="00A839D1">
        <w:rPr>
          <w:rFonts w:ascii="Arial" w:hAnsi="Arial" w:cs="Arial"/>
          <w:i/>
          <w:iCs/>
          <w:noProof/>
          <w:sz w:val="20"/>
        </w:rPr>
        <w:t>J. Stat. Phys.</w:t>
      </w:r>
      <w:r w:rsidRPr="00A839D1">
        <w:rPr>
          <w:rFonts w:ascii="Arial" w:hAnsi="Arial" w:cs="Arial"/>
          <w:noProof/>
          <w:sz w:val="20"/>
        </w:rPr>
        <w:t xml:space="preserve"> 25:431–442. doi:10.1007/BF01010798.</w:t>
      </w:r>
    </w:p>
    <w:p w14:paraId="06CA701A"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Van Kampen, N.G. 1992. Stochastic Processes in Physics and Chemistry. 2nd ed. North-Holland Personal Library, Amsterdam.</w:t>
      </w:r>
    </w:p>
    <w:p w14:paraId="1F3B3CA3"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Kawasaki, K. 1973. Simple derivation of generalized linear and nonlinear Langevin equations. </w:t>
      </w:r>
      <w:r w:rsidRPr="00A839D1">
        <w:rPr>
          <w:rFonts w:ascii="Arial" w:hAnsi="Arial" w:cs="Arial"/>
          <w:i/>
          <w:iCs/>
          <w:noProof/>
          <w:sz w:val="20"/>
        </w:rPr>
        <w:t>J. Phys. A</w:t>
      </w:r>
      <w:r w:rsidRPr="00A839D1">
        <w:rPr>
          <w:rFonts w:ascii="Arial" w:hAnsi="Arial" w:cs="Arial"/>
          <w:noProof/>
          <w:sz w:val="20"/>
        </w:rPr>
        <w:t>. 6:1289–1295.</w:t>
      </w:r>
    </w:p>
    <w:p w14:paraId="3E91EC9E"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L’Ecuyer, P. 1999a. Tables of linear congruential generators of different sizes and good lattice structure. </w:t>
      </w:r>
      <w:r w:rsidRPr="00A839D1">
        <w:rPr>
          <w:rFonts w:ascii="Arial" w:hAnsi="Arial" w:cs="Arial"/>
          <w:i/>
          <w:iCs/>
          <w:noProof/>
          <w:sz w:val="20"/>
        </w:rPr>
        <w:t>Math. Comput.</w:t>
      </w:r>
      <w:r w:rsidRPr="00A839D1">
        <w:rPr>
          <w:rFonts w:ascii="Arial" w:hAnsi="Arial" w:cs="Arial"/>
          <w:noProof/>
          <w:sz w:val="20"/>
        </w:rPr>
        <w:t xml:space="preserve"> 68:249–261. doi:10.1090/S0025-5718-99-00996-5.</w:t>
      </w:r>
    </w:p>
    <w:p w14:paraId="7F2F3419"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L’Ecuyer, P. 1999b. Good Parameters and Implementations for Combined Multiple Recursive Random Number Generators. </w:t>
      </w:r>
      <w:r w:rsidRPr="00A839D1">
        <w:rPr>
          <w:rFonts w:ascii="Arial" w:hAnsi="Arial" w:cs="Arial"/>
          <w:i/>
          <w:iCs/>
          <w:noProof/>
          <w:sz w:val="20"/>
        </w:rPr>
        <w:t>Oper. Res.</w:t>
      </w:r>
      <w:r w:rsidRPr="00A839D1">
        <w:rPr>
          <w:rFonts w:ascii="Arial" w:hAnsi="Arial" w:cs="Arial"/>
          <w:noProof/>
          <w:sz w:val="20"/>
        </w:rPr>
        <w:t xml:space="preserve"> 47:159–164. doi:10.1287/opre.47.1.159.</w:t>
      </w:r>
    </w:p>
    <w:p w14:paraId="50EEA6F5"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McGibbon, R.T., and V.S. Pande. 2015. Efficient maximum likelihood parameterization of continuous-time Markov processes. </w:t>
      </w:r>
      <w:r w:rsidRPr="00A839D1">
        <w:rPr>
          <w:rFonts w:ascii="Arial" w:hAnsi="Arial" w:cs="Arial"/>
          <w:i/>
          <w:iCs/>
          <w:noProof/>
          <w:sz w:val="20"/>
        </w:rPr>
        <w:t>J. Chem. Phys.</w:t>
      </w:r>
      <w:r w:rsidRPr="00A839D1">
        <w:rPr>
          <w:rFonts w:ascii="Arial" w:hAnsi="Arial" w:cs="Arial"/>
          <w:noProof/>
          <w:sz w:val="20"/>
        </w:rPr>
        <w:t xml:space="preserve"> 143:34109. doi:10.1063/1.4926516.</w:t>
      </w:r>
    </w:p>
    <w:p w14:paraId="6E87D2DA"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Mori, H. 1965. Transport, Collective Motion, and Brownian Motion. </w:t>
      </w:r>
      <w:r w:rsidRPr="00A839D1">
        <w:rPr>
          <w:rFonts w:ascii="Arial" w:hAnsi="Arial" w:cs="Arial"/>
          <w:i/>
          <w:iCs/>
          <w:noProof/>
          <w:sz w:val="20"/>
        </w:rPr>
        <w:t>Prog. Theor. Phys.</w:t>
      </w:r>
      <w:r w:rsidRPr="00A839D1">
        <w:rPr>
          <w:rFonts w:ascii="Arial" w:hAnsi="Arial" w:cs="Arial"/>
          <w:noProof/>
          <w:sz w:val="20"/>
        </w:rPr>
        <w:t xml:space="preserve"> 33:423–455. doi:10.1143/PTP.33.423.</w:t>
      </w:r>
    </w:p>
    <w:p w14:paraId="6BB0EAD5"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Noé, F., and S. Fischer. 2008. Transition networks for modeling the kinetics of conformational change in macromolecules. </w:t>
      </w:r>
      <w:r w:rsidRPr="00A839D1">
        <w:rPr>
          <w:rFonts w:ascii="Arial" w:hAnsi="Arial" w:cs="Arial"/>
          <w:i/>
          <w:iCs/>
          <w:noProof/>
          <w:sz w:val="20"/>
        </w:rPr>
        <w:t>Curr. Opin. Struct. Biol.</w:t>
      </w:r>
      <w:r w:rsidRPr="00A839D1">
        <w:rPr>
          <w:rFonts w:ascii="Arial" w:hAnsi="Arial" w:cs="Arial"/>
          <w:noProof/>
          <w:sz w:val="20"/>
        </w:rPr>
        <w:t xml:space="preserve"> 18:154–162. doi:10.1016/j.sbi.2008.01.008.</w:t>
      </w:r>
    </w:p>
    <w:p w14:paraId="7D2DCE1C"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Pietrucci, F. 2017. Strategies for the exploration of free energy landscapes: Unity in diversity and challenges </w:t>
      </w:r>
      <w:r w:rsidRPr="00A839D1">
        <w:rPr>
          <w:rFonts w:ascii="Arial" w:hAnsi="Arial" w:cs="Arial"/>
          <w:noProof/>
          <w:sz w:val="20"/>
        </w:rPr>
        <w:lastRenderedPageBreak/>
        <w:t xml:space="preserve">ahead. </w:t>
      </w:r>
      <w:r w:rsidRPr="00A839D1">
        <w:rPr>
          <w:rFonts w:ascii="Arial" w:hAnsi="Arial" w:cs="Arial"/>
          <w:i/>
          <w:iCs/>
          <w:noProof/>
          <w:sz w:val="20"/>
        </w:rPr>
        <w:t>Rev. Phys.</w:t>
      </w:r>
      <w:r w:rsidRPr="00A839D1">
        <w:rPr>
          <w:rFonts w:ascii="Arial" w:hAnsi="Arial" w:cs="Arial"/>
          <w:noProof/>
          <w:sz w:val="20"/>
        </w:rPr>
        <w:t xml:space="preserve"> 2:32–45. doi:10.1016/j.revip.2017.05.001.</w:t>
      </w:r>
    </w:p>
    <w:p w14:paraId="6148F531"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Pleimling, M., and H. Behringer. 2005. Microcanonical analysis of small systems. </w:t>
      </w:r>
      <w:r w:rsidRPr="00A839D1">
        <w:rPr>
          <w:rFonts w:ascii="Arial" w:hAnsi="Arial" w:cs="Arial"/>
          <w:i/>
          <w:iCs/>
          <w:noProof/>
          <w:sz w:val="20"/>
        </w:rPr>
        <w:t>Phase Transitions</w:t>
      </w:r>
      <w:r w:rsidRPr="00A839D1">
        <w:rPr>
          <w:rFonts w:ascii="Arial" w:hAnsi="Arial" w:cs="Arial"/>
          <w:noProof/>
          <w:sz w:val="20"/>
        </w:rPr>
        <w:t>. 78:787–797. doi:10.1080/01411590500288999.</w:t>
      </w:r>
    </w:p>
    <w:p w14:paraId="46F33DBB"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Press, W., S. Teukolsky, W. Vetterling, B. Flannery, E. Ziegel, W. Press, B. Flannery, S. Teukolsky, and W. Vetterling. 1992. Numerical Recipes in C. 2nd ed. Cambridge University Press, New York.</w:t>
      </w:r>
    </w:p>
    <w:p w14:paraId="7C93FC1B"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Prinz, J.-H., H. Wu, M. Sarich, B. Keller, M. Senne, M. Held, J.D. Chodera, C. Schütte, and F. Noé. 2011. Markov models of molecular kinetics: Generation and validation. </w:t>
      </w:r>
      <w:r w:rsidRPr="00A839D1">
        <w:rPr>
          <w:rFonts w:ascii="Arial" w:hAnsi="Arial" w:cs="Arial"/>
          <w:i/>
          <w:iCs/>
          <w:noProof/>
          <w:sz w:val="20"/>
        </w:rPr>
        <w:t>J. Chem. Phys.</w:t>
      </w:r>
      <w:r w:rsidRPr="00A839D1">
        <w:rPr>
          <w:rFonts w:ascii="Arial" w:hAnsi="Arial" w:cs="Arial"/>
          <w:noProof/>
          <w:sz w:val="20"/>
        </w:rPr>
        <w:t xml:space="preserve"> 134:174105. doi:10.1063/1.3565032.</w:t>
      </w:r>
    </w:p>
    <w:p w14:paraId="543B9B75"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Reimann, P., G.J. Schmid, and P. Hänggi. 1999. Universal equivalence of mean first-passage time and Kramers rate. </w:t>
      </w:r>
      <w:r w:rsidRPr="00A839D1">
        <w:rPr>
          <w:rFonts w:ascii="Arial" w:hAnsi="Arial" w:cs="Arial"/>
          <w:i/>
          <w:iCs/>
          <w:noProof/>
          <w:sz w:val="20"/>
        </w:rPr>
        <w:t>Phys. Rev. E</w:t>
      </w:r>
      <w:r w:rsidRPr="00A839D1">
        <w:rPr>
          <w:rFonts w:ascii="Arial" w:hAnsi="Arial" w:cs="Arial"/>
          <w:noProof/>
          <w:sz w:val="20"/>
        </w:rPr>
        <w:t>. 60:R1–R4. doi:10.1103/PhysRevE.60.R1.</w:t>
      </w:r>
    </w:p>
    <w:p w14:paraId="0DC7B6E4"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Rohrdanz, M.A., W. Zheng, and C. Clementi. 2013. Discovering Mountain Passes via Torchlight: Methods for the Definition of Reaction Coordinates and Pathways in Complex Macromolecular Reactions. </w:t>
      </w:r>
      <w:r w:rsidRPr="00A839D1">
        <w:rPr>
          <w:rFonts w:ascii="Arial" w:hAnsi="Arial" w:cs="Arial"/>
          <w:i/>
          <w:iCs/>
          <w:noProof/>
          <w:sz w:val="20"/>
        </w:rPr>
        <w:t>Annu. Rev. Phys. Chem.</w:t>
      </w:r>
      <w:r w:rsidRPr="00A839D1">
        <w:rPr>
          <w:rFonts w:ascii="Arial" w:hAnsi="Arial" w:cs="Arial"/>
          <w:noProof/>
          <w:sz w:val="20"/>
        </w:rPr>
        <w:t xml:space="preserve"> 64:295–316. doi:10.1146/annurev-physchem-040412-110006.</w:t>
      </w:r>
    </w:p>
    <w:p w14:paraId="41C00512"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Saito, M., and M. Matsumoto. 2008. SIMD-Oriented Fast Mersenne Twister: a 128-bit Pseudorandom Number Generator. </w:t>
      </w:r>
      <w:r w:rsidRPr="00A839D1">
        <w:rPr>
          <w:rFonts w:ascii="Arial" w:hAnsi="Arial" w:cs="Arial"/>
          <w:i/>
          <w:iCs/>
          <w:noProof/>
          <w:sz w:val="20"/>
        </w:rPr>
        <w:t>In</w:t>
      </w:r>
      <w:r w:rsidRPr="00A839D1">
        <w:rPr>
          <w:rFonts w:ascii="Arial" w:hAnsi="Arial" w:cs="Arial"/>
          <w:noProof/>
          <w:sz w:val="20"/>
        </w:rPr>
        <w:t xml:space="preserve"> Monte Carlo and Quasi-Monte Carlo Methods 2006. Springer-Verlag, Berlin, Heidelberg. 607–622.</w:t>
      </w:r>
    </w:p>
    <w:p w14:paraId="7E8F5EE0"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Schütte, C., and M. Sarich. 2015. A critical appraisal of Markov state models. </w:t>
      </w:r>
      <w:r w:rsidRPr="00A839D1">
        <w:rPr>
          <w:rFonts w:ascii="Arial" w:hAnsi="Arial" w:cs="Arial"/>
          <w:i/>
          <w:iCs/>
          <w:noProof/>
          <w:sz w:val="20"/>
        </w:rPr>
        <w:t>Eur. Phys. J. Spec. Top.</w:t>
      </w:r>
      <w:r w:rsidRPr="00A839D1">
        <w:rPr>
          <w:rFonts w:ascii="Arial" w:hAnsi="Arial" w:cs="Arial"/>
          <w:noProof/>
          <w:sz w:val="20"/>
        </w:rPr>
        <w:t xml:space="preserve"> 224:2445–2462. doi:10.1140/epjst/e2015-02421-0.</w:t>
      </w:r>
    </w:p>
    <w:p w14:paraId="5D37A152"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Sigg, D. 2013. A linkage analysis toolkit for studying allosteric networks in ion channels. </w:t>
      </w:r>
      <w:r w:rsidRPr="00A839D1">
        <w:rPr>
          <w:rFonts w:ascii="Arial" w:hAnsi="Arial" w:cs="Arial"/>
          <w:i/>
          <w:iCs/>
          <w:noProof/>
          <w:sz w:val="20"/>
        </w:rPr>
        <w:t>J. Gen. Physiol.</w:t>
      </w:r>
      <w:r w:rsidRPr="00A839D1">
        <w:rPr>
          <w:rFonts w:ascii="Arial" w:hAnsi="Arial" w:cs="Arial"/>
          <w:noProof/>
          <w:sz w:val="20"/>
        </w:rPr>
        <w:t xml:space="preserve"> 141:29–60. doi:10.1085/jgp.201210859.</w:t>
      </w:r>
    </w:p>
    <w:p w14:paraId="3A34C0FF"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Sigg, D. 2014. Modeling ion channels: Past, present, and future. </w:t>
      </w:r>
      <w:r w:rsidRPr="00A839D1">
        <w:rPr>
          <w:rFonts w:ascii="Arial" w:hAnsi="Arial" w:cs="Arial"/>
          <w:i/>
          <w:iCs/>
          <w:noProof/>
          <w:sz w:val="20"/>
        </w:rPr>
        <w:t>J. Gen. Physiol.</w:t>
      </w:r>
      <w:r w:rsidRPr="00A839D1">
        <w:rPr>
          <w:rFonts w:ascii="Arial" w:hAnsi="Arial" w:cs="Arial"/>
          <w:noProof/>
          <w:sz w:val="20"/>
        </w:rPr>
        <w:t xml:space="preserve"> 144:7–26. doi:10.1085/jgp.201311130.</w:t>
      </w:r>
    </w:p>
    <w:p w14:paraId="14DCDA4B"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Sigg, D., H. Qian, and F. Bezanilla. 1999. Kramers’ Diffusion Theory Applied to Gating Kinetics of Voltage-Dependent Ion Channels. </w:t>
      </w:r>
      <w:r w:rsidRPr="00A839D1">
        <w:rPr>
          <w:rFonts w:ascii="Arial" w:hAnsi="Arial" w:cs="Arial"/>
          <w:i/>
          <w:iCs/>
          <w:noProof/>
          <w:sz w:val="20"/>
        </w:rPr>
        <w:t>Biophys. J.</w:t>
      </w:r>
      <w:r w:rsidRPr="00A839D1">
        <w:rPr>
          <w:rFonts w:ascii="Arial" w:hAnsi="Arial" w:cs="Arial"/>
          <w:noProof/>
          <w:sz w:val="20"/>
        </w:rPr>
        <w:t xml:space="preserve"> 76:782–803. doi:10.1016/S0006-3495(99)77243-7.</w:t>
      </w:r>
    </w:p>
    <w:p w14:paraId="77AF390C"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Sigworth, F.J. 1994. Voltage gating of ion channels. </w:t>
      </w:r>
      <w:r w:rsidRPr="00A839D1">
        <w:rPr>
          <w:rFonts w:ascii="Arial" w:hAnsi="Arial" w:cs="Arial"/>
          <w:i/>
          <w:iCs/>
          <w:noProof/>
          <w:sz w:val="20"/>
        </w:rPr>
        <w:t>Q. Rev. Biophys.</w:t>
      </w:r>
      <w:r w:rsidRPr="00A839D1">
        <w:rPr>
          <w:rFonts w:ascii="Arial" w:hAnsi="Arial" w:cs="Arial"/>
          <w:noProof/>
          <w:sz w:val="20"/>
        </w:rPr>
        <w:t xml:space="preserve"> 27:1. doi:10.1017/S0033583500002894.</w:t>
      </w:r>
    </w:p>
    <w:p w14:paraId="182C7E58"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Sigworth, F.J., and S.M. Sine. 1987. Data transformations for improved display and fitting of single-channel dwell time histograms. </w:t>
      </w:r>
      <w:r w:rsidRPr="00A839D1">
        <w:rPr>
          <w:rFonts w:ascii="Arial" w:hAnsi="Arial" w:cs="Arial"/>
          <w:i/>
          <w:iCs/>
          <w:noProof/>
          <w:sz w:val="20"/>
        </w:rPr>
        <w:t>Biophys. J.</w:t>
      </w:r>
      <w:r w:rsidRPr="00A839D1">
        <w:rPr>
          <w:rFonts w:ascii="Arial" w:hAnsi="Arial" w:cs="Arial"/>
          <w:noProof/>
          <w:sz w:val="20"/>
        </w:rPr>
        <w:t xml:space="preserve"> 52:1047–1054. doi:10.1016/S0006-3495(87)83298-8.</w:t>
      </w:r>
    </w:p>
    <w:p w14:paraId="7DF7A88B"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Socci, N.D., J.N. Onuchic, and P.G. Wolynes. 1996. Diffusive dynamics of the reaction coordinate for protein folding funnels. </w:t>
      </w:r>
      <w:r w:rsidRPr="00A839D1">
        <w:rPr>
          <w:rFonts w:ascii="Arial" w:hAnsi="Arial" w:cs="Arial"/>
          <w:i/>
          <w:iCs/>
          <w:noProof/>
          <w:sz w:val="20"/>
        </w:rPr>
        <w:t>J. Chem. Phys.</w:t>
      </w:r>
      <w:r w:rsidRPr="00A839D1">
        <w:rPr>
          <w:rFonts w:ascii="Arial" w:hAnsi="Arial" w:cs="Arial"/>
          <w:noProof/>
          <w:sz w:val="20"/>
        </w:rPr>
        <w:t xml:space="preserve"> 104:5860–5868. doi:10.1063/1.471317.</w:t>
      </w:r>
    </w:p>
    <w:p w14:paraId="2109CDA4"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lastRenderedPageBreak/>
        <w:t>Straub, J.E., B.J. Berne, and B. Roux. 1990. Spatial dependence of time</w:t>
      </w:r>
      <w:r w:rsidRPr="00A839D1">
        <w:rPr>
          <w:rFonts w:ascii="Cambria Math" w:hAnsi="Cambria Math" w:cs="Cambria Math"/>
          <w:noProof/>
          <w:sz w:val="20"/>
        </w:rPr>
        <w:t>‐</w:t>
      </w:r>
      <w:r w:rsidRPr="00A839D1">
        <w:rPr>
          <w:rFonts w:ascii="Arial" w:hAnsi="Arial" w:cs="Arial"/>
          <w:noProof/>
          <w:sz w:val="20"/>
        </w:rPr>
        <w:t xml:space="preserve">dependent friction for pair diffusion in a simple fluid. </w:t>
      </w:r>
      <w:r w:rsidRPr="00A839D1">
        <w:rPr>
          <w:rFonts w:ascii="Arial" w:hAnsi="Arial" w:cs="Arial"/>
          <w:i/>
          <w:iCs/>
          <w:noProof/>
          <w:sz w:val="20"/>
        </w:rPr>
        <w:t>J. Chem. Phys.</w:t>
      </w:r>
      <w:r w:rsidRPr="00A839D1">
        <w:rPr>
          <w:rFonts w:ascii="Arial" w:hAnsi="Arial" w:cs="Arial"/>
          <w:noProof/>
          <w:sz w:val="20"/>
        </w:rPr>
        <w:t xml:space="preserve"> 93:6804–6812. doi:10.1063/1.458950.</w:t>
      </w:r>
    </w:p>
    <w:p w14:paraId="1022CAD9"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Toda, M., R. Kubo, and N. Saitô. 1992. Statistical Physics I. Equilibrium Statistical Mechanics. 30. 2nd ed. Springer-Verlag, Berlin, Heidelberg.</w:t>
      </w:r>
    </w:p>
    <w:p w14:paraId="21CC9823"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Valsson, O., P. Tiwary, and M. Parrinello. 2016. Enhancing Important Fluctuations: Rare Events and Metadynamics from a Conceptual Viewpoint. </w:t>
      </w:r>
      <w:r w:rsidRPr="00A839D1">
        <w:rPr>
          <w:rFonts w:ascii="Arial" w:hAnsi="Arial" w:cs="Arial"/>
          <w:i/>
          <w:iCs/>
          <w:noProof/>
          <w:sz w:val="20"/>
        </w:rPr>
        <w:t>Annu. Rev. Phys. Chem.</w:t>
      </w:r>
      <w:r w:rsidRPr="00A839D1">
        <w:rPr>
          <w:rFonts w:ascii="Arial" w:hAnsi="Arial" w:cs="Arial"/>
          <w:noProof/>
          <w:sz w:val="20"/>
        </w:rPr>
        <w:t xml:space="preserve"> 67:159–184. doi:10.1146/annurev-physchem-040215-112229.</w:t>
      </w:r>
    </w:p>
    <w:p w14:paraId="40F53E1F"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Woolf, T.B., and B. Roux. 1994. Conformational Flexibility of o-Phosphorylcholine and o-Phosphorylethanolamine: A Molecular Dynamics Study of Solvation Effects. </w:t>
      </w:r>
      <w:r w:rsidRPr="00A839D1">
        <w:rPr>
          <w:rFonts w:ascii="Arial" w:hAnsi="Arial" w:cs="Arial"/>
          <w:i/>
          <w:iCs/>
          <w:noProof/>
          <w:sz w:val="20"/>
        </w:rPr>
        <w:t>J. Am. Chem. Soc.</w:t>
      </w:r>
      <w:r w:rsidRPr="00A839D1">
        <w:rPr>
          <w:rFonts w:ascii="Arial" w:hAnsi="Arial" w:cs="Arial"/>
          <w:noProof/>
          <w:sz w:val="20"/>
        </w:rPr>
        <w:t xml:space="preserve"> 116:5916–5926. doi:10.1021/ja00092a048.</w:t>
      </w:r>
    </w:p>
    <w:p w14:paraId="1B5D0913"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Zheng, J., and M. Trudeau eds. . 2015. Handbook of Ion Channels. 1st ed. CRC Press, Boca Raton, FL. 691 pp.</w:t>
      </w:r>
    </w:p>
    <w:p w14:paraId="5B31E143" w14:textId="77777777" w:rsidR="00A839D1" w:rsidRPr="00A839D1" w:rsidRDefault="00A839D1" w:rsidP="00A839D1">
      <w:pPr>
        <w:widowControl w:val="0"/>
        <w:autoSpaceDE w:val="0"/>
        <w:autoSpaceDN w:val="0"/>
        <w:adjustRightInd w:val="0"/>
        <w:spacing w:line="480" w:lineRule="auto"/>
        <w:ind w:left="480" w:hanging="480"/>
        <w:rPr>
          <w:rFonts w:ascii="Arial" w:hAnsi="Arial" w:cs="Arial"/>
          <w:noProof/>
          <w:sz w:val="20"/>
        </w:rPr>
      </w:pPr>
      <w:r w:rsidRPr="00A839D1">
        <w:rPr>
          <w:rFonts w:ascii="Arial" w:hAnsi="Arial" w:cs="Arial"/>
          <w:noProof/>
          <w:sz w:val="20"/>
        </w:rPr>
        <w:t xml:space="preserve">Zwanzig, R. 1961. Memory Effects in Irreversible Thermodynamics. </w:t>
      </w:r>
      <w:r w:rsidRPr="00A839D1">
        <w:rPr>
          <w:rFonts w:ascii="Arial" w:hAnsi="Arial" w:cs="Arial"/>
          <w:i/>
          <w:iCs/>
          <w:noProof/>
          <w:sz w:val="20"/>
        </w:rPr>
        <w:t>Phys. Rev.</w:t>
      </w:r>
      <w:r w:rsidRPr="00A839D1">
        <w:rPr>
          <w:rFonts w:ascii="Arial" w:hAnsi="Arial" w:cs="Arial"/>
          <w:noProof/>
          <w:sz w:val="20"/>
        </w:rPr>
        <w:t xml:space="preserve"> 124:983–992. doi:10.1103/PhysRev.124.983.</w:t>
      </w:r>
    </w:p>
    <w:p w14:paraId="3E3D21CD" w14:textId="6247B50B" w:rsidR="004B5ECF" w:rsidRDefault="004B5ECF" w:rsidP="00AC12DC">
      <w:pPr>
        <w:pStyle w:val="NormalWeb"/>
        <w:shd w:val="clear" w:color="auto" w:fill="FFFFFF"/>
        <w:spacing w:before="0" w:beforeAutospacing="0" w:after="0" w:afterAutospacing="0" w:line="480" w:lineRule="auto"/>
        <w:jc w:val="both"/>
        <w:rPr>
          <w:rFonts w:ascii="Arial" w:hAnsi="Arial" w:cs="Arial"/>
          <w:b/>
          <w:bCs/>
          <w:sz w:val="20"/>
          <w:szCs w:val="20"/>
        </w:rPr>
      </w:pPr>
      <w:r>
        <w:rPr>
          <w:rFonts w:ascii="Arial" w:hAnsi="Arial" w:cs="Arial"/>
          <w:b/>
          <w:bCs/>
          <w:sz w:val="20"/>
          <w:szCs w:val="20"/>
        </w:rPr>
        <w:fldChar w:fldCharType="end"/>
      </w:r>
    </w:p>
    <w:sectPr w:rsidR="004B5ECF" w:rsidSect="00343AFD">
      <w:footerReference w:type="even" r:id="rId52"/>
      <w:footerReference w:type="default" r:id="rId53"/>
      <w:type w:val="continuous"/>
      <w:pgSz w:w="12240" w:h="15840"/>
      <w:pgMar w:top="1080" w:right="1080" w:bottom="1080" w:left="1080" w:header="720" w:footer="794" w:gutter="0"/>
      <w:cols w:space="36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Sigg" w:date="2018-03-20T12:51:00Z" w:initials="DS">
    <w:p w14:paraId="2516B8C3" w14:textId="13134873" w:rsidR="00683D43" w:rsidRDefault="00683D43">
      <w:pPr>
        <w:pStyle w:val="CommentText"/>
      </w:pPr>
      <w:r>
        <w:rPr>
          <w:rStyle w:val="CommentReference"/>
        </w:rPr>
        <w:annotationRef/>
      </w:r>
      <w:r>
        <w:t>I actually like this title a lot.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16B8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8E120" w14:textId="77777777" w:rsidR="00914033" w:rsidRDefault="00914033">
      <w:r>
        <w:separator/>
      </w:r>
    </w:p>
  </w:endnote>
  <w:endnote w:type="continuationSeparator" w:id="0">
    <w:p w14:paraId="309FC16C" w14:textId="77777777" w:rsidR="00914033" w:rsidRDefault="00914033">
      <w:r>
        <w:continuationSeparator/>
      </w:r>
    </w:p>
  </w:endnote>
  <w:endnote w:type="continuationNotice" w:id="1">
    <w:p w14:paraId="5E84DF1D" w14:textId="77777777" w:rsidR="00914033" w:rsidRDefault="00914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BF5D1" w14:textId="77777777" w:rsidR="00683D43" w:rsidRDefault="00683D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E2335D" w14:textId="77777777" w:rsidR="00683D43" w:rsidRDefault="00683D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130378"/>
      <w:docPartObj>
        <w:docPartGallery w:val="Page Numbers (Bottom of Page)"/>
        <w:docPartUnique/>
      </w:docPartObj>
    </w:sdtPr>
    <w:sdtEndPr>
      <w:rPr>
        <w:noProof/>
      </w:rPr>
    </w:sdtEndPr>
    <w:sdtContent>
      <w:p w14:paraId="7FE6CD24" w14:textId="77777777" w:rsidR="00683D43" w:rsidRDefault="00683D43">
        <w:pPr>
          <w:pStyle w:val="Footer"/>
          <w:jc w:val="center"/>
        </w:pPr>
        <w:r>
          <w:fldChar w:fldCharType="begin"/>
        </w:r>
        <w:r>
          <w:instrText xml:space="preserve"> PAGE   \* MERGEFORMAT </w:instrText>
        </w:r>
        <w:r>
          <w:fldChar w:fldCharType="separate"/>
        </w:r>
        <w:r w:rsidR="00A839D1">
          <w:rPr>
            <w:noProof/>
          </w:rPr>
          <w:t>1</w:t>
        </w:r>
        <w:r>
          <w:rPr>
            <w:noProof/>
          </w:rPr>
          <w:fldChar w:fldCharType="end"/>
        </w:r>
      </w:p>
    </w:sdtContent>
  </w:sdt>
  <w:p w14:paraId="5458CD45" w14:textId="77777777" w:rsidR="00683D43" w:rsidRDefault="00683D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E563A" w14:textId="77777777" w:rsidR="00683D43" w:rsidRDefault="00683D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3EB522" w14:textId="77777777" w:rsidR="00683D43" w:rsidRDefault="00683D4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612856"/>
      <w:docPartObj>
        <w:docPartGallery w:val="Page Numbers (Bottom of Page)"/>
        <w:docPartUnique/>
      </w:docPartObj>
    </w:sdtPr>
    <w:sdtEndPr>
      <w:rPr>
        <w:noProof/>
      </w:rPr>
    </w:sdtEndPr>
    <w:sdtContent>
      <w:p w14:paraId="3DAE1DAE" w14:textId="77777777" w:rsidR="00683D43" w:rsidRDefault="00683D43">
        <w:pPr>
          <w:pStyle w:val="Footer"/>
          <w:jc w:val="center"/>
        </w:pPr>
        <w:r>
          <w:fldChar w:fldCharType="begin"/>
        </w:r>
        <w:r>
          <w:instrText xml:space="preserve"> PAGE   \* MERGEFORMAT </w:instrText>
        </w:r>
        <w:r>
          <w:fldChar w:fldCharType="separate"/>
        </w:r>
        <w:r w:rsidR="00B02BC5">
          <w:rPr>
            <w:noProof/>
          </w:rPr>
          <w:t>25</w:t>
        </w:r>
        <w:r>
          <w:rPr>
            <w:noProof/>
          </w:rPr>
          <w:fldChar w:fldCharType="end"/>
        </w:r>
      </w:p>
    </w:sdtContent>
  </w:sdt>
  <w:p w14:paraId="5BB57A9F" w14:textId="77777777" w:rsidR="00683D43" w:rsidRDefault="00683D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89492" w14:textId="77777777" w:rsidR="00914033" w:rsidRDefault="00914033">
      <w:r>
        <w:separator/>
      </w:r>
    </w:p>
  </w:footnote>
  <w:footnote w:type="continuationSeparator" w:id="0">
    <w:p w14:paraId="01003CBC" w14:textId="77777777" w:rsidR="00914033" w:rsidRDefault="00914033">
      <w:r>
        <w:continuationSeparator/>
      </w:r>
    </w:p>
  </w:footnote>
  <w:footnote w:type="continuationNotice" w:id="1">
    <w:p w14:paraId="43E6391C" w14:textId="77777777" w:rsidR="00914033" w:rsidRDefault="0091403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55pt;height:.55pt" o:bullet="t">
        <v:imagedata r:id="rId1" o:title=""/>
      </v:shape>
    </w:pict>
  </w:numPicBullet>
  <w:abstractNum w:abstractNumId="0" w15:restartNumberingAfterBreak="0">
    <w:nsid w:val="018E564D"/>
    <w:multiLevelType w:val="hybridMultilevel"/>
    <w:tmpl w:val="D3980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25C15"/>
    <w:multiLevelType w:val="hybridMultilevel"/>
    <w:tmpl w:val="74D23092"/>
    <w:lvl w:ilvl="0" w:tplc="D174D722">
      <w:start w:val="1"/>
      <w:numFmt w:val="lowerLetter"/>
      <w:lvlText w:val="%1)"/>
      <w:lvlJc w:val="left"/>
      <w:pPr>
        <w:ind w:left="36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008F"/>
    <w:multiLevelType w:val="multilevel"/>
    <w:tmpl w:val="228E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64798"/>
    <w:multiLevelType w:val="hybridMultilevel"/>
    <w:tmpl w:val="2D6A7FF4"/>
    <w:lvl w:ilvl="0" w:tplc="35266146">
      <w:start w:val="1"/>
      <w:numFmt w:val="upperLetter"/>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25B2A"/>
    <w:multiLevelType w:val="hybridMultilevel"/>
    <w:tmpl w:val="11B48C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97AA2"/>
    <w:multiLevelType w:val="hybridMultilevel"/>
    <w:tmpl w:val="F4EC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F379B"/>
    <w:multiLevelType w:val="hybridMultilevel"/>
    <w:tmpl w:val="A6C67E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A571B"/>
    <w:multiLevelType w:val="multilevel"/>
    <w:tmpl w:val="CBA0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D47F3A"/>
    <w:multiLevelType w:val="hybridMultilevel"/>
    <w:tmpl w:val="3634B8E8"/>
    <w:lvl w:ilvl="0" w:tplc="FBFEFEB4">
      <w:start w:val="1"/>
      <w:numFmt w:val="decimal"/>
      <w:lvlText w:val="[%1]"/>
      <w:lvlJc w:val="left"/>
      <w:pPr>
        <w:tabs>
          <w:tab w:val="num" w:pos="-2543"/>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C1D3AF8"/>
    <w:multiLevelType w:val="hybridMultilevel"/>
    <w:tmpl w:val="7304E018"/>
    <w:lvl w:ilvl="0" w:tplc="91A4C3B4">
      <w:start w:val="1"/>
      <w:numFmt w:val="upperRoman"/>
      <w:lvlText w:val="%1."/>
      <w:lvlJc w:val="left"/>
      <w:pPr>
        <w:tabs>
          <w:tab w:val="num" w:pos="765"/>
        </w:tabs>
        <w:ind w:left="765" w:hanging="720"/>
      </w:pPr>
      <w:rPr>
        <w:rFonts w:hint="default"/>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10" w15:restartNumberingAfterBreak="0">
    <w:nsid w:val="4C8A1D18"/>
    <w:multiLevelType w:val="hybridMultilevel"/>
    <w:tmpl w:val="7D7A43FA"/>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A482F"/>
    <w:multiLevelType w:val="hybridMultilevel"/>
    <w:tmpl w:val="F7F054FA"/>
    <w:lvl w:ilvl="0" w:tplc="94307EA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9792E"/>
    <w:multiLevelType w:val="hybridMultilevel"/>
    <w:tmpl w:val="337683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56FD6C84"/>
    <w:multiLevelType w:val="hybridMultilevel"/>
    <w:tmpl w:val="346C6616"/>
    <w:lvl w:ilvl="0" w:tplc="0F58FE30">
      <w:start w:val="1"/>
      <w:numFmt w:val="upperRoman"/>
      <w:lvlText w:val="%1."/>
      <w:lvlJc w:val="left"/>
      <w:pPr>
        <w:tabs>
          <w:tab w:val="num" w:pos="765"/>
        </w:tabs>
        <w:ind w:left="765" w:hanging="720"/>
      </w:pPr>
      <w:rPr>
        <w:rFonts w:hint="default"/>
        <w:b/>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14" w15:restartNumberingAfterBreak="0">
    <w:nsid w:val="59515474"/>
    <w:multiLevelType w:val="hybridMultilevel"/>
    <w:tmpl w:val="DD441EA0"/>
    <w:lvl w:ilvl="0" w:tplc="4CA6DC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624B46"/>
    <w:multiLevelType w:val="hybridMultilevel"/>
    <w:tmpl w:val="0448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CF5E57"/>
    <w:multiLevelType w:val="multilevel"/>
    <w:tmpl w:val="D08C1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5DE364C"/>
    <w:multiLevelType w:val="multilevel"/>
    <w:tmpl w:val="9154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91EB9"/>
    <w:multiLevelType w:val="hybridMultilevel"/>
    <w:tmpl w:val="8FB6C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394A29"/>
    <w:multiLevelType w:val="hybridMultilevel"/>
    <w:tmpl w:val="6B68D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735D32"/>
    <w:multiLevelType w:val="hybridMultilevel"/>
    <w:tmpl w:val="3DA0A0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42C6D"/>
    <w:multiLevelType w:val="hybridMultilevel"/>
    <w:tmpl w:val="04DA9394"/>
    <w:lvl w:ilvl="0" w:tplc="1A7C8EA0">
      <w:start w:val="1"/>
      <w:numFmt w:val="bullet"/>
      <w:lvlText w:val=""/>
      <w:lvlPicBulletId w:val="0"/>
      <w:lvlJc w:val="left"/>
      <w:pPr>
        <w:tabs>
          <w:tab w:val="num" w:pos="720"/>
        </w:tabs>
        <w:ind w:left="720" w:hanging="360"/>
      </w:pPr>
      <w:rPr>
        <w:rFonts w:ascii="Symbol" w:hAnsi="Symbol" w:hint="default"/>
      </w:rPr>
    </w:lvl>
    <w:lvl w:ilvl="1" w:tplc="263E6578" w:tentative="1">
      <w:start w:val="1"/>
      <w:numFmt w:val="bullet"/>
      <w:lvlText w:val=""/>
      <w:lvlJc w:val="left"/>
      <w:pPr>
        <w:tabs>
          <w:tab w:val="num" w:pos="1440"/>
        </w:tabs>
        <w:ind w:left="1440" w:hanging="360"/>
      </w:pPr>
      <w:rPr>
        <w:rFonts w:ascii="Symbol" w:hAnsi="Symbol" w:hint="default"/>
      </w:rPr>
    </w:lvl>
    <w:lvl w:ilvl="2" w:tplc="0866B05E" w:tentative="1">
      <w:start w:val="1"/>
      <w:numFmt w:val="bullet"/>
      <w:lvlText w:val=""/>
      <w:lvlJc w:val="left"/>
      <w:pPr>
        <w:tabs>
          <w:tab w:val="num" w:pos="2160"/>
        </w:tabs>
        <w:ind w:left="2160" w:hanging="360"/>
      </w:pPr>
      <w:rPr>
        <w:rFonts w:ascii="Symbol" w:hAnsi="Symbol" w:hint="default"/>
      </w:rPr>
    </w:lvl>
    <w:lvl w:ilvl="3" w:tplc="842AE40C" w:tentative="1">
      <w:start w:val="1"/>
      <w:numFmt w:val="bullet"/>
      <w:lvlText w:val=""/>
      <w:lvlJc w:val="left"/>
      <w:pPr>
        <w:tabs>
          <w:tab w:val="num" w:pos="2880"/>
        </w:tabs>
        <w:ind w:left="2880" w:hanging="360"/>
      </w:pPr>
      <w:rPr>
        <w:rFonts w:ascii="Symbol" w:hAnsi="Symbol" w:hint="default"/>
      </w:rPr>
    </w:lvl>
    <w:lvl w:ilvl="4" w:tplc="59B631C6" w:tentative="1">
      <w:start w:val="1"/>
      <w:numFmt w:val="bullet"/>
      <w:lvlText w:val=""/>
      <w:lvlJc w:val="left"/>
      <w:pPr>
        <w:tabs>
          <w:tab w:val="num" w:pos="3600"/>
        </w:tabs>
        <w:ind w:left="3600" w:hanging="360"/>
      </w:pPr>
      <w:rPr>
        <w:rFonts w:ascii="Symbol" w:hAnsi="Symbol" w:hint="default"/>
      </w:rPr>
    </w:lvl>
    <w:lvl w:ilvl="5" w:tplc="EFDA2D64" w:tentative="1">
      <w:start w:val="1"/>
      <w:numFmt w:val="bullet"/>
      <w:lvlText w:val=""/>
      <w:lvlJc w:val="left"/>
      <w:pPr>
        <w:tabs>
          <w:tab w:val="num" w:pos="4320"/>
        </w:tabs>
        <w:ind w:left="4320" w:hanging="360"/>
      </w:pPr>
      <w:rPr>
        <w:rFonts w:ascii="Symbol" w:hAnsi="Symbol" w:hint="default"/>
      </w:rPr>
    </w:lvl>
    <w:lvl w:ilvl="6" w:tplc="D2D2380C" w:tentative="1">
      <w:start w:val="1"/>
      <w:numFmt w:val="bullet"/>
      <w:lvlText w:val=""/>
      <w:lvlJc w:val="left"/>
      <w:pPr>
        <w:tabs>
          <w:tab w:val="num" w:pos="5040"/>
        </w:tabs>
        <w:ind w:left="5040" w:hanging="360"/>
      </w:pPr>
      <w:rPr>
        <w:rFonts w:ascii="Symbol" w:hAnsi="Symbol" w:hint="default"/>
      </w:rPr>
    </w:lvl>
    <w:lvl w:ilvl="7" w:tplc="706075DA" w:tentative="1">
      <w:start w:val="1"/>
      <w:numFmt w:val="bullet"/>
      <w:lvlText w:val=""/>
      <w:lvlJc w:val="left"/>
      <w:pPr>
        <w:tabs>
          <w:tab w:val="num" w:pos="5760"/>
        </w:tabs>
        <w:ind w:left="5760" w:hanging="360"/>
      </w:pPr>
      <w:rPr>
        <w:rFonts w:ascii="Symbol" w:hAnsi="Symbol" w:hint="default"/>
      </w:rPr>
    </w:lvl>
    <w:lvl w:ilvl="8" w:tplc="BD502E80"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747216D6"/>
    <w:multiLevelType w:val="hybridMultilevel"/>
    <w:tmpl w:val="10EA5000"/>
    <w:lvl w:ilvl="0" w:tplc="C7B88BB4">
      <w:start w:val="1"/>
      <w:numFmt w:val="lowerLetter"/>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FD6745"/>
    <w:multiLevelType w:val="hybridMultilevel"/>
    <w:tmpl w:val="2FEE1B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0A632D"/>
    <w:multiLevelType w:val="hybridMultilevel"/>
    <w:tmpl w:val="CEC2A1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6"/>
  </w:num>
  <w:num w:numId="3">
    <w:abstractNumId w:val="9"/>
  </w:num>
  <w:num w:numId="4">
    <w:abstractNumId w:val="13"/>
  </w:num>
  <w:num w:numId="5">
    <w:abstractNumId w:val="22"/>
  </w:num>
  <w:num w:numId="6">
    <w:abstractNumId w:val="19"/>
  </w:num>
  <w:num w:numId="7">
    <w:abstractNumId w:val="15"/>
  </w:num>
  <w:num w:numId="8">
    <w:abstractNumId w:val="20"/>
  </w:num>
  <w:num w:numId="9">
    <w:abstractNumId w:val="6"/>
  </w:num>
  <w:num w:numId="10">
    <w:abstractNumId w:val="24"/>
  </w:num>
  <w:num w:numId="11">
    <w:abstractNumId w:val="0"/>
  </w:num>
  <w:num w:numId="12">
    <w:abstractNumId w:val="1"/>
  </w:num>
  <w:num w:numId="13">
    <w:abstractNumId w:val="21"/>
  </w:num>
  <w:num w:numId="14">
    <w:abstractNumId w:val="17"/>
  </w:num>
  <w:num w:numId="15">
    <w:abstractNumId w:val="14"/>
  </w:num>
  <w:num w:numId="16">
    <w:abstractNumId w:val="12"/>
  </w:num>
  <w:num w:numId="17">
    <w:abstractNumId w:val="7"/>
  </w:num>
  <w:num w:numId="18">
    <w:abstractNumId w:val="2"/>
  </w:num>
  <w:num w:numId="19">
    <w:abstractNumId w:val="18"/>
  </w:num>
  <w:num w:numId="20">
    <w:abstractNumId w:val="23"/>
  </w:num>
  <w:num w:numId="21">
    <w:abstractNumId w:val="4"/>
  </w:num>
  <w:num w:numId="22">
    <w:abstractNumId w:val="11"/>
  </w:num>
  <w:num w:numId="23">
    <w:abstractNumId w:val="5"/>
  </w:num>
  <w:num w:numId="24">
    <w:abstractNumId w:val="3"/>
  </w:num>
  <w:num w:numId="2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Sigg">
    <w15:presenceInfo w15:providerId="Windows Live" w15:userId="4a30f1dd3a627e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360"/>
  <w:drawingGridHorizontalSpacing w:val="120"/>
  <w:displayHorizontalDrawingGridEvery w:val="2"/>
  <w:characterSpacingControl w:val="doNotCompress"/>
  <w:hdrShapeDefaults>
    <o:shapedefaults v:ext="edit" spidmax="2049" o:allowoverlap="f"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8EA"/>
    <w:rsid w:val="00001917"/>
    <w:rsid w:val="00003173"/>
    <w:rsid w:val="00005829"/>
    <w:rsid w:val="00010588"/>
    <w:rsid w:val="000116E3"/>
    <w:rsid w:val="00013007"/>
    <w:rsid w:val="00014C1F"/>
    <w:rsid w:val="000177AA"/>
    <w:rsid w:val="000244C3"/>
    <w:rsid w:val="000261AB"/>
    <w:rsid w:val="0003188F"/>
    <w:rsid w:val="000331C7"/>
    <w:rsid w:val="00034B76"/>
    <w:rsid w:val="00035B62"/>
    <w:rsid w:val="0003663B"/>
    <w:rsid w:val="00036D30"/>
    <w:rsid w:val="00040C5A"/>
    <w:rsid w:val="00041B70"/>
    <w:rsid w:val="000422A2"/>
    <w:rsid w:val="00043AB9"/>
    <w:rsid w:val="000474B2"/>
    <w:rsid w:val="00047737"/>
    <w:rsid w:val="00051AC1"/>
    <w:rsid w:val="00055A5A"/>
    <w:rsid w:val="00056FFE"/>
    <w:rsid w:val="000605A1"/>
    <w:rsid w:val="00060D23"/>
    <w:rsid w:val="0006351F"/>
    <w:rsid w:val="0006452F"/>
    <w:rsid w:val="0006703F"/>
    <w:rsid w:val="000714C7"/>
    <w:rsid w:val="00072411"/>
    <w:rsid w:val="000728E9"/>
    <w:rsid w:val="00074790"/>
    <w:rsid w:val="000747D4"/>
    <w:rsid w:val="00075F2C"/>
    <w:rsid w:val="0008100A"/>
    <w:rsid w:val="00082160"/>
    <w:rsid w:val="00083834"/>
    <w:rsid w:val="000843EA"/>
    <w:rsid w:val="00084440"/>
    <w:rsid w:val="0008683F"/>
    <w:rsid w:val="000878B0"/>
    <w:rsid w:val="00090282"/>
    <w:rsid w:val="0009211E"/>
    <w:rsid w:val="0009260A"/>
    <w:rsid w:val="000A0129"/>
    <w:rsid w:val="000A1912"/>
    <w:rsid w:val="000A27E1"/>
    <w:rsid w:val="000A3509"/>
    <w:rsid w:val="000A39FA"/>
    <w:rsid w:val="000A7E9A"/>
    <w:rsid w:val="000C0B9C"/>
    <w:rsid w:val="000D4A85"/>
    <w:rsid w:val="000D557A"/>
    <w:rsid w:val="000D5760"/>
    <w:rsid w:val="000E08E9"/>
    <w:rsid w:val="000E0C44"/>
    <w:rsid w:val="000E68DF"/>
    <w:rsid w:val="000E74CC"/>
    <w:rsid w:val="000F2DBD"/>
    <w:rsid w:val="000F7B88"/>
    <w:rsid w:val="00101D49"/>
    <w:rsid w:val="00103163"/>
    <w:rsid w:val="001031F7"/>
    <w:rsid w:val="0011031F"/>
    <w:rsid w:val="00111A45"/>
    <w:rsid w:val="0011347E"/>
    <w:rsid w:val="001134E6"/>
    <w:rsid w:val="0012452B"/>
    <w:rsid w:val="00127245"/>
    <w:rsid w:val="00127751"/>
    <w:rsid w:val="00131E12"/>
    <w:rsid w:val="00140360"/>
    <w:rsid w:val="0014175A"/>
    <w:rsid w:val="001529A1"/>
    <w:rsid w:val="00155D16"/>
    <w:rsid w:val="00163BC1"/>
    <w:rsid w:val="00164226"/>
    <w:rsid w:val="001712AA"/>
    <w:rsid w:val="00174399"/>
    <w:rsid w:val="001748E6"/>
    <w:rsid w:val="0017512B"/>
    <w:rsid w:val="00183AE1"/>
    <w:rsid w:val="00191CC5"/>
    <w:rsid w:val="00192766"/>
    <w:rsid w:val="00193BD8"/>
    <w:rsid w:val="001A19C7"/>
    <w:rsid w:val="001A3115"/>
    <w:rsid w:val="001A4AEB"/>
    <w:rsid w:val="001A615C"/>
    <w:rsid w:val="001B0636"/>
    <w:rsid w:val="001B1BBC"/>
    <w:rsid w:val="001B431B"/>
    <w:rsid w:val="001B453C"/>
    <w:rsid w:val="001B72F1"/>
    <w:rsid w:val="001C0997"/>
    <w:rsid w:val="001C14D6"/>
    <w:rsid w:val="001C2219"/>
    <w:rsid w:val="001C3F17"/>
    <w:rsid w:val="001C6A8C"/>
    <w:rsid w:val="001D0278"/>
    <w:rsid w:val="001D06BD"/>
    <w:rsid w:val="001D11C1"/>
    <w:rsid w:val="001D315B"/>
    <w:rsid w:val="001D4438"/>
    <w:rsid w:val="001D5094"/>
    <w:rsid w:val="001D588F"/>
    <w:rsid w:val="001D7055"/>
    <w:rsid w:val="001D7616"/>
    <w:rsid w:val="001E03C0"/>
    <w:rsid w:val="001E2010"/>
    <w:rsid w:val="001E309C"/>
    <w:rsid w:val="001F0D57"/>
    <w:rsid w:val="001F0E96"/>
    <w:rsid w:val="001F209C"/>
    <w:rsid w:val="001F3B82"/>
    <w:rsid w:val="001F3F45"/>
    <w:rsid w:val="001F6831"/>
    <w:rsid w:val="0021146F"/>
    <w:rsid w:val="0021150C"/>
    <w:rsid w:val="0021195D"/>
    <w:rsid w:val="00213BE4"/>
    <w:rsid w:val="0021574A"/>
    <w:rsid w:val="00216A2C"/>
    <w:rsid w:val="00222D76"/>
    <w:rsid w:val="002246EF"/>
    <w:rsid w:val="00224D64"/>
    <w:rsid w:val="00224E6C"/>
    <w:rsid w:val="00226BC8"/>
    <w:rsid w:val="00232633"/>
    <w:rsid w:val="002329D0"/>
    <w:rsid w:val="00232D74"/>
    <w:rsid w:val="00233AA7"/>
    <w:rsid w:val="00235389"/>
    <w:rsid w:val="0023627C"/>
    <w:rsid w:val="002376F0"/>
    <w:rsid w:val="002430A6"/>
    <w:rsid w:val="002445A2"/>
    <w:rsid w:val="002456C1"/>
    <w:rsid w:val="00254FB1"/>
    <w:rsid w:val="00256323"/>
    <w:rsid w:val="00261587"/>
    <w:rsid w:val="00261CDD"/>
    <w:rsid w:val="002641D2"/>
    <w:rsid w:val="002669CD"/>
    <w:rsid w:val="00267841"/>
    <w:rsid w:val="0027589B"/>
    <w:rsid w:val="0027606F"/>
    <w:rsid w:val="00276B0D"/>
    <w:rsid w:val="00277A11"/>
    <w:rsid w:val="0028412D"/>
    <w:rsid w:val="0028420C"/>
    <w:rsid w:val="00285D6D"/>
    <w:rsid w:val="00292673"/>
    <w:rsid w:val="00293A88"/>
    <w:rsid w:val="00293B41"/>
    <w:rsid w:val="00295C23"/>
    <w:rsid w:val="002A1324"/>
    <w:rsid w:val="002A366A"/>
    <w:rsid w:val="002A4CF6"/>
    <w:rsid w:val="002A5609"/>
    <w:rsid w:val="002A58CB"/>
    <w:rsid w:val="002B1AFA"/>
    <w:rsid w:val="002B2906"/>
    <w:rsid w:val="002B43D8"/>
    <w:rsid w:val="002B789A"/>
    <w:rsid w:val="002C1B93"/>
    <w:rsid w:val="002C4E5D"/>
    <w:rsid w:val="002D1F51"/>
    <w:rsid w:val="002D42E5"/>
    <w:rsid w:val="002D5949"/>
    <w:rsid w:val="002E2233"/>
    <w:rsid w:val="002E2386"/>
    <w:rsid w:val="002E4476"/>
    <w:rsid w:val="002E5508"/>
    <w:rsid w:val="002E6DA4"/>
    <w:rsid w:val="002E6F46"/>
    <w:rsid w:val="002E7250"/>
    <w:rsid w:val="002F0350"/>
    <w:rsid w:val="002F0A14"/>
    <w:rsid w:val="002F17AF"/>
    <w:rsid w:val="002F2E0F"/>
    <w:rsid w:val="002F3B50"/>
    <w:rsid w:val="002F3DCC"/>
    <w:rsid w:val="002F6637"/>
    <w:rsid w:val="002F68F9"/>
    <w:rsid w:val="00301BB7"/>
    <w:rsid w:val="00301C07"/>
    <w:rsid w:val="00303815"/>
    <w:rsid w:val="00304646"/>
    <w:rsid w:val="00305A25"/>
    <w:rsid w:val="00305F55"/>
    <w:rsid w:val="00305FC2"/>
    <w:rsid w:val="0030712C"/>
    <w:rsid w:val="003108A5"/>
    <w:rsid w:val="00313D4B"/>
    <w:rsid w:val="00314F90"/>
    <w:rsid w:val="00315286"/>
    <w:rsid w:val="003167B1"/>
    <w:rsid w:val="00320010"/>
    <w:rsid w:val="00320922"/>
    <w:rsid w:val="00320EAD"/>
    <w:rsid w:val="003257D5"/>
    <w:rsid w:val="00326AD9"/>
    <w:rsid w:val="00326C67"/>
    <w:rsid w:val="00331936"/>
    <w:rsid w:val="00335567"/>
    <w:rsid w:val="0033699D"/>
    <w:rsid w:val="00336CCF"/>
    <w:rsid w:val="00340E5D"/>
    <w:rsid w:val="003425C3"/>
    <w:rsid w:val="0034388C"/>
    <w:rsid w:val="00343AFD"/>
    <w:rsid w:val="00344DCD"/>
    <w:rsid w:val="00350A31"/>
    <w:rsid w:val="00352525"/>
    <w:rsid w:val="003549CE"/>
    <w:rsid w:val="003563B3"/>
    <w:rsid w:val="003600F7"/>
    <w:rsid w:val="00364DF2"/>
    <w:rsid w:val="00367AFF"/>
    <w:rsid w:val="00372469"/>
    <w:rsid w:val="0037287A"/>
    <w:rsid w:val="003738A8"/>
    <w:rsid w:val="0037471D"/>
    <w:rsid w:val="00375747"/>
    <w:rsid w:val="00377710"/>
    <w:rsid w:val="00380018"/>
    <w:rsid w:val="003837E0"/>
    <w:rsid w:val="00387242"/>
    <w:rsid w:val="0039533B"/>
    <w:rsid w:val="003969B1"/>
    <w:rsid w:val="003A34DA"/>
    <w:rsid w:val="003A4C1D"/>
    <w:rsid w:val="003B3DDA"/>
    <w:rsid w:val="003B4A0A"/>
    <w:rsid w:val="003B5946"/>
    <w:rsid w:val="003B655D"/>
    <w:rsid w:val="003B68EA"/>
    <w:rsid w:val="003B789D"/>
    <w:rsid w:val="003B7AF9"/>
    <w:rsid w:val="003C4574"/>
    <w:rsid w:val="003C4D75"/>
    <w:rsid w:val="003C5FD2"/>
    <w:rsid w:val="003D47A7"/>
    <w:rsid w:val="003D49F9"/>
    <w:rsid w:val="003D5FD1"/>
    <w:rsid w:val="003D666E"/>
    <w:rsid w:val="003D66CA"/>
    <w:rsid w:val="003E074C"/>
    <w:rsid w:val="003E1BD3"/>
    <w:rsid w:val="003E35C1"/>
    <w:rsid w:val="003E38B9"/>
    <w:rsid w:val="003E4C7E"/>
    <w:rsid w:val="003E7C88"/>
    <w:rsid w:val="003F1266"/>
    <w:rsid w:val="003F1756"/>
    <w:rsid w:val="003F38F3"/>
    <w:rsid w:val="003F4029"/>
    <w:rsid w:val="003F68D4"/>
    <w:rsid w:val="003F736D"/>
    <w:rsid w:val="003F7DEA"/>
    <w:rsid w:val="00400776"/>
    <w:rsid w:val="004019B5"/>
    <w:rsid w:val="00406374"/>
    <w:rsid w:val="00407469"/>
    <w:rsid w:val="00415541"/>
    <w:rsid w:val="004241AC"/>
    <w:rsid w:val="00425286"/>
    <w:rsid w:val="00427FB1"/>
    <w:rsid w:val="00431A02"/>
    <w:rsid w:val="00432DAE"/>
    <w:rsid w:val="00433249"/>
    <w:rsid w:val="004341D9"/>
    <w:rsid w:val="0043781B"/>
    <w:rsid w:val="00440DF0"/>
    <w:rsid w:val="00443EE2"/>
    <w:rsid w:val="00446A62"/>
    <w:rsid w:val="00447AE7"/>
    <w:rsid w:val="004523D6"/>
    <w:rsid w:val="00453329"/>
    <w:rsid w:val="00453A4B"/>
    <w:rsid w:val="00456004"/>
    <w:rsid w:val="00456BCF"/>
    <w:rsid w:val="00456FA1"/>
    <w:rsid w:val="00460BE7"/>
    <w:rsid w:val="0046162D"/>
    <w:rsid w:val="00462970"/>
    <w:rsid w:val="00463C6B"/>
    <w:rsid w:val="004706B0"/>
    <w:rsid w:val="0047094D"/>
    <w:rsid w:val="00470E11"/>
    <w:rsid w:val="004725D0"/>
    <w:rsid w:val="00472927"/>
    <w:rsid w:val="00473181"/>
    <w:rsid w:val="004742F0"/>
    <w:rsid w:val="004743E8"/>
    <w:rsid w:val="00476F52"/>
    <w:rsid w:val="0047750B"/>
    <w:rsid w:val="00477B3B"/>
    <w:rsid w:val="0048009A"/>
    <w:rsid w:val="00480E63"/>
    <w:rsid w:val="004827F3"/>
    <w:rsid w:val="00483132"/>
    <w:rsid w:val="00483963"/>
    <w:rsid w:val="00483AFA"/>
    <w:rsid w:val="00484234"/>
    <w:rsid w:val="00486059"/>
    <w:rsid w:val="00487AC0"/>
    <w:rsid w:val="00490E3C"/>
    <w:rsid w:val="00492EA2"/>
    <w:rsid w:val="00493BE0"/>
    <w:rsid w:val="00495C7B"/>
    <w:rsid w:val="00497D97"/>
    <w:rsid w:val="004A171A"/>
    <w:rsid w:val="004A213C"/>
    <w:rsid w:val="004A2A3A"/>
    <w:rsid w:val="004A58AE"/>
    <w:rsid w:val="004A63EE"/>
    <w:rsid w:val="004A7CC5"/>
    <w:rsid w:val="004B5144"/>
    <w:rsid w:val="004B5ECF"/>
    <w:rsid w:val="004C03A4"/>
    <w:rsid w:val="004C1766"/>
    <w:rsid w:val="004C1F5D"/>
    <w:rsid w:val="004C291C"/>
    <w:rsid w:val="004C29F7"/>
    <w:rsid w:val="004C2AFC"/>
    <w:rsid w:val="004C5E1C"/>
    <w:rsid w:val="004C67CD"/>
    <w:rsid w:val="004C6C6F"/>
    <w:rsid w:val="004C6EFF"/>
    <w:rsid w:val="004D158D"/>
    <w:rsid w:val="004D73AE"/>
    <w:rsid w:val="004E08DB"/>
    <w:rsid w:val="004E1466"/>
    <w:rsid w:val="004E51AD"/>
    <w:rsid w:val="004E7DDE"/>
    <w:rsid w:val="004F1193"/>
    <w:rsid w:val="004F72B6"/>
    <w:rsid w:val="0050285D"/>
    <w:rsid w:val="0050537D"/>
    <w:rsid w:val="005112AC"/>
    <w:rsid w:val="0051137F"/>
    <w:rsid w:val="00512A69"/>
    <w:rsid w:val="00512CBA"/>
    <w:rsid w:val="0051598A"/>
    <w:rsid w:val="005178E7"/>
    <w:rsid w:val="00521DA6"/>
    <w:rsid w:val="00524B7B"/>
    <w:rsid w:val="00531E7E"/>
    <w:rsid w:val="00532644"/>
    <w:rsid w:val="00536B18"/>
    <w:rsid w:val="00537B2A"/>
    <w:rsid w:val="00540EEC"/>
    <w:rsid w:val="0054274A"/>
    <w:rsid w:val="00542FD6"/>
    <w:rsid w:val="00545FA0"/>
    <w:rsid w:val="00546FB5"/>
    <w:rsid w:val="00551197"/>
    <w:rsid w:val="00551885"/>
    <w:rsid w:val="0055422B"/>
    <w:rsid w:val="005563B9"/>
    <w:rsid w:val="0055683A"/>
    <w:rsid w:val="00556E80"/>
    <w:rsid w:val="00562F0B"/>
    <w:rsid w:val="00563B88"/>
    <w:rsid w:val="00565B37"/>
    <w:rsid w:val="00572B1E"/>
    <w:rsid w:val="005737E0"/>
    <w:rsid w:val="0057391D"/>
    <w:rsid w:val="00574E0F"/>
    <w:rsid w:val="0058277D"/>
    <w:rsid w:val="005844C0"/>
    <w:rsid w:val="005847A3"/>
    <w:rsid w:val="00585117"/>
    <w:rsid w:val="00585AFC"/>
    <w:rsid w:val="005879A8"/>
    <w:rsid w:val="00590126"/>
    <w:rsid w:val="005928D7"/>
    <w:rsid w:val="0059747E"/>
    <w:rsid w:val="005A1279"/>
    <w:rsid w:val="005A43C4"/>
    <w:rsid w:val="005A720C"/>
    <w:rsid w:val="005A79BC"/>
    <w:rsid w:val="005B101D"/>
    <w:rsid w:val="005B12C3"/>
    <w:rsid w:val="005B3949"/>
    <w:rsid w:val="005B4AF2"/>
    <w:rsid w:val="005B6C4F"/>
    <w:rsid w:val="005C0250"/>
    <w:rsid w:val="005C2C1B"/>
    <w:rsid w:val="005C515E"/>
    <w:rsid w:val="005D1B5D"/>
    <w:rsid w:val="005D1EFF"/>
    <w:rsid w:val="005D56C5"/>
    <w:rsid w:val="005E0172"/>
    <w:rsid w:val="005E1EC2"/>
    <w:rsid w:val="005E2F10"/>
    <w:rsid w:val="005E4626"/>
    <w:rsid w:val="005E6715"/>
    <w:rsid w:val="005E7738"/>
    <w:rsid w:val="005F2710"/>
    <w:rsid w:val="005F324E"/>
    <w:rsid w:val="005F3647"/>
    <w:rsid w:val="005F3ABB"/>
    <w:rsid w:val="005F3E6A"/>
    <w:rsid w:val="005F68F2"/>
    <w:rsid w:val="005F7404"/>
    <w:rsid w:val="00602837"/>
    <w:rsid w:val="00603227"/>
    <w:rsid w:val="006042B2"/>
    <w:rsid w:val="006043A5"/>
    <w:rsid w:val="006049CA"/>
    <w:rsid w:val="00604F0A"/>
    <w:rsid w:val="00607A52"/>
    <w:rsid w:val="00607D09"/>
    <w:rsid w:val="00611BA5"/>
    <w:rsid w:val="00613BC0"/>
    <w:rsid w:val="0061469F"/>
    <w:rsid w:val="00614883"/>
    <w:rsid w:val="00615E1C"/>
    <w:rsid w:val="0062200C"/>
    <w:rsid w:val="006248C5"/>
    <w:rsid w:val="00626252"/>
    <w:rsid w:val="006264E4"/>
    <w:rsid w:val="00627547"/>
    <w:rsid w:val="00630AE2"/>
    <w:rsid w:val="00630D27"/>
    <w:rsid w:val="0063228C"/>
    <w:rsid w:val="00633871"/>
    <w:rsid w:val="00633D73"/>
    <w:rsid w:val="0063446A"/>
    <w:rsid w:val="00641802"/>
    <w:rsid w:val="006432CB"/>
    <w:rsid w:val="006437E3"/>
    <w:rsid w:val="0064383D"/>
    <w:rsid w:val="00643A73"/>
    <w:rsid w:val="00644898"/>
    <w:rsid w:val="00644F06"/>
    <w:rsid w:val="00645665"/>
    <w:rsid w:val="00646456"/>
    <w:rsid w:val="006513A9"/>
    <w:rsid w:val="0066644E"/>
    <w:rsid w:val="00667605"/>
    <w:rsid w:val="0067132F"/>
    <w:rsid w:val="00672735"/>
    <w:rsid w:val="006751A8"/>
    <w:rsid w:val="0067602F"/>
    <w:rsid w:val="006825A8"/>
    <w:rsid w:val="0068278A"/>
    <w:rsid w:val="00683D43"/>
    <w:rsid w:val="00691420"/>
    <w:rsid w:val="00696389"/>
    <w:rsid w:val="006A1029"/>
    <w:rsid w:val="006A1B58"/>
    <w:rsid w:val="006A3C21"/>
    <w:rsid w:val="006B3098"/>
    <w:rsid w:val="006C33E1"/>
    <w:rsid w:val="006C6C3C"/>
    <w:rsid w:val="006D03ED"/>
    <w:rsid w:val="006D119C"/>
    <w:rsid w:val="006D11AF"/>
    <w:rsid w:val="006D1E1A"/>
    <w:rsid w:val="006D1E78"/>
    <w:rsid w:val="006D26F2"/>
    <w:rsid w:val="006D3049"/>
    <w:rsid w:val="006D505A"/>
    <w:rsid w:val="006E04A2"/>
    <w:rsid w:val="006E09DB"/>
    <w:rsid w:val="006E18EA"/>
    <w:rsid w:val="006E334B"/>
    <w:rsid w:val="006E348D"/>
    <w:rsid w:val="006E4300"/>
    <w:rsid w:val="006E54EF"/>
    <w:rsid w:val="006E570E"/>
    <w:rsid w:val="006E65D1"/>
    <w:rsid w:val="006E686A"/>
    <w:rsid w:val="006E6C1E"/>
    <w:rsid w:val="006E7666"/>
    <w:rsid w:val="006F0124"/>
    <w:rsid w:val="006F59EB"/>
    <w:rsid w:val="006F65EC"/>
    <w:rsid w:val="00700B38"/>
    <w:rsid w:val="00703B65"/>
    <w:rsid w:val="00705997"/>
    <w:rsid w:val="00706CFF"/>
    <w:rsid w:val="00707E53"/>
    <w:rsid w:val="00710FB5"/>
    <w:rsid w:val="0071184A"/>
    <w:rsid w:val="00712D08"/>
    <w:rsid w:val="00713AD8"/>
    <w:rsid w:val="00715E5A"/>
    <w:rsid w:val="00717513"/>
    <w:rsid w:val="00717E2A"/>
    <w:rsid w:val="00722238"/>
    <w:rsid w:val="00725595"/>
    <w:rsid w:val="00726C8E"/>
    <w:rsid w:val="00731419"/>
    <w:rsid w:val="00735109"/>
    <w:rsid w:val="00735FF7"/>
    <w:rsid w:val="00736CF4"/>
    <w:rsid w:val="00737C8D"/>
    <w:rsid w:val="00746B1A"/>
    <w:rsid w:val="00750465"/>
    <w:rsid w:val="00751D11"/>
    <w:rsid w:val="00753975"/>
    <w:rsid w:val="00754AB8"/>
    <w:rsid w:val="00754B10"/>
    <w:rsid w:val="00754FA6"/>
    <w:rsid w:val="0075710E"/>
    <w:rsid w:val="00760FBE"/>
    <w:rsid w:val="00763C8D"/>
    <w:rsid w:val="00764EC7"/>
    <w:rsid w:val="00765D56"/>
    <w:rsid w:val="0077030E"/>
    <w:rsid w:val="00773D02"/>
    <w:rsid w:val="007749E9"/>
    <w:rsid w:val="00774CC7"/>
    <w:rsid w:val="0077513E"/>
    <w:rsid w:val="00775409"/>
    <w:rsid w:val="00776D42"/>
    <w:rsid w:val="00782613"/>
    <w:rsid w:val="00783AEB"/>
    <w:rsid w:val="00786AB9"/>
    <w:rsid w:val="007910D4"/>
    <w:rsid w:val="0079162F"/>
    <w:rsid w:val="00791E92"/>
    <w:rsid w:val="00793F96"/>
    <w:rsid w:val="0079515F"/>
    <w:rsid w:val="007A1412"/>
    <w:rsid w:val="007A56BA"/>
    <w:rsid w:val="007A58DC"/>
    <w:rsid w:val="007A6600"/>
    <w:rsid w:val="007A76CB"/>
    <w:rsid w:val="007B1903"/>
    <w:rsid w:val="007B33C2"/>
    <w:rsid w:val="007B4AC5"/>
    <w:rsid w:val="007B6C8D"/>
    <w:rsid w:val="007B6FCC"/>
    <w:rsid w:val="007B72DE"/>
    <w:rsid w:val="007C453D"/>
    <w:rsid w:val="007C620B"/>
    <w:rsid w:val="007D0712"/>
    <w:rsid w:val="007D5B9B"/>
    <w:rsid w:val="007E747D"/>
    <w:rsid w:val="007F1910"/>
    <w:rsid w:val="007F4A82"/>
    <w:rsid w:val="007F4BC0"/>
    <w:rsid w:val="007F5AB6"/>
    <w:rsid w:val="00800A86"/>
    <w:rsid w:val="00801EFA"/>
    <w:rsid w:val="008030CF"/>
    <w:rsid w:val="00811EC1"/>
    <w:rsid w:val="008129A8"/>
    <w:rsid w:val="00812CCC"/>
    <w:rsid w:val="00812FCD"/>
    <w:rsid w:val="00815E43"/>
    <w:rsid w:val="00815FCB"/>
    <w:rsid w:val="00823863"/>
    <w:rsid w:val="00824264"/>
    <w:rsid w:val="00825089"/>
    <w:rsid w:val="008256A1"/>
    <w:rsid w:val="00825C60"/>
    <w:rsid w:val="0082699E"/>
    <w:rsid w:val="00826D4E"/>
    <w:rsid w:val="00826F08"/>
    <w:rsid w:val="00830E98"/>
    <w:rsid w:val="0083311B"/>
    <w:rsid w:val="00833906"/>
    <w:rsid w:val="00834B1C"/>
    <w:rsid w:val="008374EC"/>
    <w:rsid w:val="008455C0"/>
    <w:rsid w:val="00845E5A"/>
    <w:rsid w:val="00847506"/>
    <w:rsid w:val="008478DA"/>
    <w:rsid w:val="008502BE"/>
    <w:rsid w:val="008509AF"/>
    <w:rsid w:val="00852C17"/>
    <w:rsid w:val="008552CD"/>
    <w:rsid w:val="00856C31"/>
    <w:rsid w:val="00856CF4"/>
    <w:rsid w:val="00857BC0"/>
    <w:rsid w:val="0086009E"/>
    <w:rsid w:val="00863064"/>
    <w:rsid w:val="00863336"/>
    <w:rsid w:val="0086361C"/>
    <w:rsid w:val="008642BE"/>
    <w:rsid w:val="00864E05"/>
    <w:rsid w:val="00867895"/>
    <w:rsid w:val="0087189F"/>
    <w:rsid w:val="00873370"/>
    <w:rsid w:val="00874C48"/>
    <w:rsid w:val="008776DE"/>
    <w:rsid w:val="0088092D"/>
    <w:rsid w:val="00880983"/>
    <w:rsid w:val="00881A1D"/>
    <w:rsid w:val="0088492F"/>
    <w:rsid w:val="00885148"/>
    <w:rsid w:val="008869A3"/>
    <w:rsid w:val="008875BF"/>
    <w:rsid w:val="00890F04"/>
    <w:rsid w:val="0089324F"/>
    <w:rsid w:val="00895902"/>
    <w:rsid w:val="008A0E07"/>
    <w:rsid w:val="008A4421"/>
    <w:rsid w:val="008A5B93"/>
    <w:rsid w:val="008B229B"/>
    <w:rsid w:val="008B3424"/>
    <w:rsid w:val="008B77FA"/>
    <w:rsid w:val="008B7AA7"/>
    <w:rsid w:val="008C4C1A"/>
    <w:rsid w:val="008C4D7D"/>
    <w:rsid w:val="008C618A"/>
    <w:rsid w:val="008C7874"/>
    <w:rsid w:val="008D4D29"/>
    <w:rsid w:val="008D5E6F"/>
    <w:rsid w:val="008D7B54"/>
    <w:rsid w:val="008E22AF"/>
    <w:rsid w:val="008E33D8"/>
    <w:rsid w:val="008E5138"/>
    <w:rsid w:val="008E5B44"/>
    <w:rsid w:val="008E6869"/>
    <w:rsid w:val="008F2D7C"/>
    <w:rsid w:val="008F6C36"/>
    <w:rsid w:val="008F6DC5"/>
    <w:rsid w:val="008F749A"/>
    <w:rsid w:val="0090106C"/>
    <w:rsid w:val="009079D5"/>
    <w:rsid w:val="00910BE2"/>
    <w:rsid w:val="00911C25"/>
    <w:rsid w:val="00912458"/>
    <w:rsid w:val="00914033"/>
    <w:rsid w:val="00914989"/>
    <w:rsid w:val="0091594E"/>
    <w:rsid w:val="00916F89"/>
    <w:rsid w:val="00923E64"/>
    <w:rsid w:val="009255E7"/>
    <w:rsid w:val="00927940"/>
    <w:rsid w:val="00932A34"/>
    <w:rsid w:val="00933806"/>
    <w:rsid w:val="0093434B"/>
    <w:rsid w:val="00934CE8"/>
    <w:rsid w:val="00935CA4"/>
    <w:rsid w:val="009417CA"/>
    <w:rsid w:val="009426CE"/>
    <w:rsid w:val="009444CC"/>
    <w:rsid w:val="0094512E"/>
    <w:rsid w:val="009538E0"/>
    <w:rsid w:val="00954410"/>
    <w:rsid w:val="009552F1"/>
    <w:rsid w:val="009572FF"/>
    <w:rsid w:val="009579B6"/>
    <w:rsid w:val="00957FD1"/>
    <w:rsid w:val="00961814"/>
    <w:rsid w:val="009625E3"/>
    <w:rsid w:val="00965013"/>
    <w:rsid w:val="009672F2"/>
    <w:rsid w:val="009733CF"/>
    <w:rsid w:val="009737ED"/>
    <w:rsid w:val="00974E41"/>
    <w:rsid w:val="00976ECC"/>
    <w:rsid w:val="00980559"/>
    <w:rsid w:val="00983566"/>
    <w:rsid w:val="00983D2C"/>
    <w:rsid w:val="00984E8D"/>
    <w:rsid w:val="00992368"/>
    <w:rsid w:val="00993062"/>
    <w:rsid w:val="009945B1"/>
    <w:rsid w:val="009A22E2"/>
    <w:rsid w:val="009A40FA"/>
    <w:rsid w:val="009B1825"/>
    <w:rsid w:val="009B4599"/>
    <w:rsid w:val="009C08E7"/>
    <w:rsid w:val="009C09C9"/>
    <w:rsid w:val="009C11EA"/>
    <w:rsid w:val="009C1E63"/>
    <w:rsid w:val="009C4293"/>
    <w:rsid w:val="009C498F"/>
    <w:rsid w:val="009C6F3A"/>
    <w:rsid w:val="009D0C01"/>
    <w:rsid w:val="009D103F"/>
    <w:rsid w:val="009D1370"/>
    <w:rsid w:val="009D536B"/>
    <w:rsid w:val="009E00EE"/>
    <w:rsid w:val="009E0130"/>
    <w:rsid w:val="009E03D6"/>
    <w:rsid w:val="009E24F3"/>
    <w:rsid w:val="009E2C2E"/>
    <w:rsid w:val="009E4B8D"/>
    <w:rsid w:val="009E4FAE"/>
    <w:rsid w:val="009E5DAD"/>
    <w:rsid w:val="009E6A46"/>
    <w:rsid w:val="009F4A18"/>
    <w:rsid w:val="00A02521"/>
    <w:rsid w:val="00A04F53"/>
    <w:rsid w:val="00A05120"/>
    <w:rsid w:val="00A05691"/>
    <w:rsid w:val="00A05BA3"/>
    <w:rsid w:val="00A0643B"/>
    <w:rsid w:val="00A0755C"/>
    <w:rsid w:val="00A119A3"/>
    <w:rsid w:val="00A12277"/>
    <w:rsid w:val="00A13446"/>
    <w:rsid w:val="00A13F05"/>
    <w:rsid w:val="00A15A2F"/>
    <w:rsid w:val="00A1750B"/>
    <w:rsid w:val="00A17B7D"/>
    <w:rsid w:val="00A21227"/>
    <w:rsid w:val="00A222A0"/>
    <w:rsid w:val="00A260CE"/>
    <w:rsid w:val="00A264F5"/>
    <w:rsid w:val="00A26523"/>
    <w:rsid w:val="00A317D2"/>
    <w:rsid w:val="00A318FB"/>
    <w:rsid w:val="00A36721"/>
    <w:rsid w:val="00A45F4C"/>
    <w:rsid w:val="00A46C87"/>
    <w:rsid w:val="00A4750D"/>
    <w:rsid w:val="00A52899"/>
    <w:rsid w:val="00A53491"/>
    <w:rsid w:val="00A53DD5"/>
    <w:rsid w:val="00A6054D"/>
    <w:rsid w:val="00A60B3B"/>
    <w:rsid w:val="00A665CB"/>
    <w:rsid w:val="00A67C25"/>
    <w:rsid w:val="00A72B15"/>
    <w:rsid w:val="00A7323B"/>
    <w:rsid w:val="00A735FB"/>
    <w:rsid w:val="00A73CDA"/>
    <w:rsid w:val="00A76239"/>
    <w:rsid w:val="00A810E2"/>
    <w:rsid w:val="00A81EFB"/>
    <w:rsid w:val="00A839D1"/>
    <w:rsid w:val="00A83F4E"/>
    <w:rsid w:val="00A92A8F"/>
    <w:rsid w:val="00A94590"/>
    <w:rsid w:val="00A956E9"/>
    <w:rsid w:val="00A9668B"/>
    <w:rsid w:val="00AA20E8"/>
    <w:rsid w:val="00AA2703"/>
    <w:rsid w:val="00AA4A4C"/>
    <w:rsid w:val="00AA7548"/>
    <w:rsid w:val="00AB0524"/>
    <w:rsid w:val="00AB264F"/>
    <w:rsid w:val="00AB7EE5"/>
    <w:rsid w:val="00AC12DC"/>
    <w:rsid w:val="00AC202E"/>
    <w:rsid w:val="00AC28FF"/>
    <w:rsid w:val="00AC297A"/>
    <w:rsid w:val="00AC72DF"/>
    <w:rsid w:val="00AD034A"/>
    <w:rsid w:val="00AD1A51"/>
    <w:rsid w:val="00AD1CF9"/>
    <w:rsid w:val="00AD2E2B"/>
    <w:rsid w:val="00AD3445"/>
    <w:rsid w:val="00AD68BA"/>
    <w:rsid w:val="00AD6910"/>
    <w:rsid w:val="00AD6C0A"/>
    <w:rsid w:val="00AE1BE4"/>
    <w:rsid w:val="00AE5660"/>
    <w:rsid w:val="00AE7C74"/>
    <w:rsid w:val="00AF0EB3"/>
    <w:rsid w:val="00AF10E7"/>
    <w:rsid w:val="00AF2ED5"/>
    <w:rsid w:val="00AF320D"/>
    <w:rsid w:val="00AF5CB0"/>
    <w:rsid w:val="00B016D1"/>
    <w:rsid w:val="00B02BC5"/>
    <w:rsid w:val="00B02FC7"/>
    <w:rsid w:val="00B04A16"/>
    <w:rsid w:val="00B04B77"/>
    <w:rsid w:val="00B04F9C"/>
    <w:rsid w:val="00B07563"/>
    <w:rsid w:val="00B07747"/>
    <w:rsid w:val="00B1347B"/>
    <w:rsid w:val="00B15DE6"/>
    <w:rsid w:val="00B16123"/>
    <w:rsid w:val="00B17AD1"/>
    <w:rsid w:val="00B220A4"/>
    <w:rsid w:val="00B231D0"/>
    <w:rsid w:val="00B238FA"/>
    <w:rsid w:val="00B24F52"/>
    <w:rsid w:val="00B26D01"/>
    <w:rsid w:val="00B2717B"/>
    <w:rsid w:val="00B3042D"/>
    <w:rsid w:val="00B3183F"/>
    <w:rsid w:val="00B319ED"/>
    <w:rsid w:val="00B32F7E"/>
    <w:rsid w:val="00B33DC2"/>
    <w:rsid w:val="00B36451"/>
    <w:rsid w:val="00B36821"/>
    <w:rsid w:val="00B407C9"/>
    <w:rsid w:val="00B41334"/>
    <w:rsid w:val="00B416E0"/>
    <w:rsid w:val="00B42B94"/>
    <w:rsid w:val="00B43731"/>
    <w:rsid w:val="00B453EE"/>
    <w:rsid w:val="00B52D12"/>
    <w:rsid w:val="00B54DF4"/>
    <w:rsid w:val="00B57AC2"/>
    <w:rsid w:val="00B57EAA"/>
    <w:rsid w:val="00B600F1"/>
    <w:rsid w:val="00B6117C"/>
    <w:rsid w:val="00B616B7"/>
    <w:rsid w:val="00B6237B"/>
    <w:rsid w:val="00B632BD"/>
    <w:rsid w:val="00B642EB"/>
    <w:rsid w:val="00B643FE"/>
    <w:rsid w:val="00B727D9"/>
    <w:rsid w:val="00B728BD"/>
    <w:rsid w:val="00B739E6"/>
    <w:rsid w:val="00B7561D"/>
    <w:rsid w:val="00B7779F"/>
    <w:rsid w:val="00B80C72"/>
    <w:rsid w:val="00B830C5"/>
    <w:rsid w:val="00B8353D"/>
    <w:rsid w:val="00B84806"/>
    <w:rsid w:val="00B85C8D"/>
    <w:rsid w:val="00B86FE2"/>
    <w:rsid w:val="00B87002"/>
    <w:rsid w:val="00B8726E"/>
    <w:rsid w:val="00B92A58"/>
    <w:rsid w:val="00B93370"/>
    <w:rsid w:val="00BA34C9"/>
    <w:rsid w:val="00BA3C56"/>
    <w:rsid w:val="00BA736D"/>
    <w:rsid w:val="00BB1920"/>
    <w:rsid w:val="00BB193D"/>
    <w:rsid w:val="00BB3430"/>
    <w:rsid w:val="00BB35E7"/>
    <w:rsid w:val="00BB714D"/>
    <w:rsid w:val="00BC1B35"/>
    <w:rsid w:val="00BC74A6"/>
    <w:rsid w:val="00BC7C8E"/>
    <w:rsid w:val="00BD4AD6"/>
    <w:rsid w:val="00BD5525"/>
    <w:rsid w:val="00BD7A1B"/>
    <w:rsid w:val="00BE1BC9"/>
    <w:rsid w:val="00BE3E16"/>
    <w:rsid w:val="00BE5BB6"/>
    <w:rsid w:val="00BF2667"/>
    <w:rsid w:val="00BF42D0"/>
    <w:rsid w:val="00C00C83"/>
    <w:rsid w:val="00C04D4D"/>
    <w:rsid w:val="00C0673E"/>
    <w:rsid w:val="00C10904"/>
    <w:rsid w:val="00C13F33"/>
    <w:rsid w:val="00C15ED4"/>
    <w:rsid w:val="00C17EAB"/>
    <w:rsid w:val="00C20246"/>
    <w:rsid w:val="00C225E1"/>
    <w:rsid w:val="00C24B47"/>
    <w:rsid w:val="00C329BC"/>
    <w:rsid w:val="00C3398C"/>
    <w:rsid w:val="00C3747E"/>
    <w:rsid w:val="00C419BF"/>
    <w:rsid w:val="00C422D9"/>
    <w:rsid w:val="00C43FA2"/>
    <w:rsid w:val="00C44ACF"/>
    <w:rsid w:val="00C45DF3"/>
    <w:rsid w:val="00C46511"/>
    <w:rsid w:val="00C4711D"/>
    <w:rsid w:val="00C50EE0"/>
    <w:rsid w:val="00C51E63"/>
    <w:rsid w:val="00C51EA0"/>
    <w:rsid w:val="00C52922"/>
    <w:rsid w:val="00C606B2"/>
    <w:rsid w:val="00C62479"/>
    <w:rsid w:val="00C632B1"/>
    <w:rsid w:val="00C64093"/>
    <w:rsid w:val="00C64F4D"/>
    <w:rsid w:val="00C673AE"/>
    <w:rsid w:val="00C7028C"/>
    <w:rsid w:val="00C70710"/>
    <w:rsid w:val="00C70BCC"/>
    <w:rsid w:val="00C711D9"/>
    <w:rsid w:val="00C72552"/>
    <w:rsid w:val="00C743E1"/>
    <w:rsid w:val="00C828AD"/>
    <w:rsid w:val="00C83B05"/>
    <w:rsid w:val="00C83CB5"/>
    <w:rsid w:val="00C90158"/>
    <w:rsid w:val="00C90C95"/>
    <w:rsid w:val="00C971B5"/>
    <w:rsid w:val="00CA039C"/>
    <w:rsid w:val="00CA3BCB"/>
    <w:rsid w:val="00CA594B"/>
    <w:rsid w:val="00CA66FE"/>
    <w:rsid w:val="00CA6D31"/>
    <w:rsid w:val="00CA7101"/>
    <w:rsid w:val="00CB2C20"/>
    <w:rsid w:val="00CB319A"/>
    <w:rsid w:val="00CB5BB8"/>
    <w:rsid w:val="00CC0276"/>
    <w:rsid w:val="00CC2B36"/>
    <w:rsid w:val="00CC3A48"/>
    <w:rsid w:val="00CC46C7"/>
    <w:rsid w:val="00CC5C5B"/>
    <w:rsid w:val="00CC6A56"/>
    <w:rsid w:val="00CD0595"/>
    <w:rsid w:val="00CD2428"/>
    <w:rsid w:val="00CD3BFD"/>
    <w:rsid w:val="00CD7609"/>
    <w:rsid w:val="00CE4E65"/>
    <w:rsid w:val="00CE5B14"/>
    <w:rsid w:val="00CF085E"/>
    <w:rsid w:val="00CF1AA7"/>
    <w:rsid w:val="00CF1DE7"/>
    <w:rsid w:val="00CF20F2"/>
    <w:rsid w:val="00CF2655"/>
    <w:rsid w:val="00CF4FF0"/>
    <w:rsid w:val="00D102B0"/>
    <w:rsid w:val="00D106E6"/>
    <w:rsid w:val="00D13576"/>
    <w:rsid w:val="00D15B51"/>
    <w:rsid w:val="00D162E6"/>
    <w:rsid w:val="00D1660B"/>
    <w:rsid w:val="00D200E0"/>
    <w:rsid w:val="00D20AAD"/>
    <w:rsid w:val="00D20AF3"/>
    <w:rsid w:val="00D211AA"/>
    <w:rsid w:val="00D21AEA"/>
    <w:rsid w:val="00D21E1F"/>
    <w:rsid w:val="00D231D6"/>
    <w:rsid w:val="00D26070"/>
    <w:rsid w:val="00D312D0"/>
    <w:rsid w:val="00D32E89"/>
    <w:rsid w:val="00D3546A"/>
    <w:rsid w:val="00D3603A"/>
    <w:rsid w:val="00D377E5"/>
    <w:rsid w:val="00D40C1D"/>
    <w:rsid w:val="00D429F2"/>
    <w:rsid w:val="00D44846"/>
    <w:rsid w:val="00D44EAF"/>
    <w:rsid w:val="00D45708"/>
    <w:rsid w:val="00D46B09"/>
    <w:rsid w:val="00D55783"/>
    <w:rsid w:val="00D55A99"/>
    <w:rsid w:val="00D60FAA"/>
    <w:rsid w:val="00D71160"/>
    <w:rsid w:val="00D71630"/>
    <w:rsid w:val="00D74577"/>
    <w:rsid w:val="00D74F56"/>
    <w:rsid w:val="00D7523B"/>
    <w:rsid w:val="00D76352"/>
    <w:rsid w:val="00D76C01"/>
    <w:rsid w:val="00D76DB4"/>
    <w:rsid w:val="00D8159A"/>
    <w:rsid w:val="00D83B61"/>
    <w:rsid w:val="00D84469"/>
    <w:rsid w:val="00D84536"/>
    <w:rsid w:val="00D871E5"/>
    <w:rsid w:val="00D90BFC"/>
    <w:rsid w:val="00D94DB0"/>
    <w:rsid w:val="00D95158"/>
    <w:rsid w:val="00D973EB"/>
    <w:rsid w:val="00DA522E"/>
    <w:rsid w:val="00DA72DE"/>
    <w:rsid w:val="00DA7A28"/>
    <w:rsid w:val="00DB095C"/>
    <w:rsid w:val="00DB0F07"/>
    <w:rsid w:val="00DB398D"/>
    <w:rsid w:val="00DB48AB"/>
    <w:rsid w:val="00DB71AB"/>
    <w:rsid w:val="00DC1589"/>
    <w:rsid w:val="00DC2D23"/>
    <w:rsid w:val="00DC3B5A"/>
    <w:rsid w:val="00DC7265"/>
    <w:rsid w:val="00DD38FB"/>
    <w:rsid w:val="00DD3D9E"/>
    <w:rsid w:val="00DD42DD"/>
    <w:rsid w:val="00DD4B3A"/>
    <w:rsid w:val="00DD4CEF"/>
    <w:rsid w:val="00DD4D2B"/>
    <w:rsid w:val="00DD5B70"/>
    <w:rsid w:val="00DD5F0A"/>
    <w:rsid w:val="00DD6F98"/>
    <w:rsid w:val="00DD79AD"/>
    <w:rsid w:val="00DE0055"/>
    <w:rsid w:val="00DE05F4"/>
    <w:rsid w:val="00DE2BA7"/>
    <w:rsid w:val="00DE2CE6"/>
    <w:rsid w:val="00DE394D"/>
    <w:rsid w:val="00DE7EF7"/>
    <w:rsid w:val="00DF4B2C"/>
    <w:rsid w:val="00DF5A9A"/>
    <w:rsid w:val="00DF6BBE"/>
    <w:rsid w:val="00E01ADD"/>
    <w:rsid w:val="00E06E6C"/>
    <w:rsid w:val="00E0758D"/>
    <w:rsid w:val="00E07C12"/>
    <w:rsid w:val="00E10638"/>
    <w:rsid w:val="00E118DD"/>
    <w:rsid w:val="00E11DF1"/>
    <w:rsid w:val="00E14909"/>
    <w:rsid w:val="00E1526B"/>
    <w:rsid w:val="00E20513"/>
    <w:rsid w:val="00E2279F"/>
    <w:rsid w:val="00E22E88"/>
    <w:rsid w:val="00E2350B"/>
    <w:rsid w:val="00E23686"/>
    <w:rsid w:val="00E24E26"/>
    <w:rsid w:val="00E25BA3"/>
    <w:rsid w:val="00E27019"/>
    <w:rsid w:val="00E30247"/>
    <w:rsid w:val="00E30F09"/>
    <w:rsid w:val="00E33D90"/>
    <w:rsid w:val="00E34183"/>
    <w:rsid w:val="00E3676D"/>
    <w:rsid w:val="00E36EDE"/>
    <w:rsid w:val="00E37014"/>
    <w:rsid w:val="00E370C0"/>
    <w:rsid w:val="00E3762A"/>
    <w:rsid w:val="00E41198"/>
    <w:rsid w:val="00E43E3A"/>
    <w:rsid w:val="00E448EF"/>
    <w:rsid w:val="00E454C6"/>
    <w:rsid w:val="00E46F47"/>
    <w:rsid w:val="00E55C60"/>
    <w:rsid w:val="00E569A4"/>
    <w:rsid w:val="00E6332C"/>
    <w:rsid w:val="00E643D2"/>
    <w:rsid w:val="00E64A45"/>
    <w:rsid w:val="00E67BF5"/>
    <w:rsid w:val="00E73895"/>
    <w:rsid w:val="00E77EF7"/>
    <w:rsid w:val="00E80E95"/>
    <w:rsid w:val="00E823CA"/>
    <w:rsid w:val="00E8436F"/>
    <w:rsid w:val="00E861C3"/>
    <w:rsid w:val="00E86C6B"/>
    <w:rsid w:val="00E86DDE"/>
    <w:rsid w:val="00E87760"/>
    <w:rsid w:val="00E92C11"/>
    <w:rsid w:val="00E93FA2"/>
    <w:rsid w:val="00E94225"/>
    <w:rsid w:val="00E95757"/>
    <w:rsid w:val="00E966E7"/>
    <w:rsid w:val="00E967E5"/>
    <w:rsid w:val="00EA0F6F"/>
    <w:rsid w:val="00EA7A74"/>
    <w:rsid w:val="00EB0059"/>
    <w:rsid w:val="00EB136B"/>
    <w:rsid w:val="00EB13E3"/>
    <w:rsid w:val="00EB2DDF"/>
    <w:rsid w:val="00EB4315"/>
    <w:rsid w:val="00EB52C9"/>
    <w:rsid w:val="00EB6691"/>
    <w:rsid w:val="00EC08DC"/>
    <w:rsid w:val="00EC0D28"/>
    <w:rsid w:val="00EC1043"/>
    <w:rsid w:val="00EC30A9"/>
    <w:rsid w:val="00EC7DD9"/>
    <w:rsid w:val="00ED0016"/>
    <w:rsid w:val="00ED0DA6"/>
    <w:rsid w:val="00ED0E5D"/>
    <w:rsid w:val="00ED40A9"/>
    <w:rsid w:val="00ED6556"/>
    <w:rsid w:val="00ED68A9"/>
    <w:rsid w:val="00ED7355"/>
    <w:rsid w:val="00EE23C9"/>
    <w:rsid w:val="00EE3CE8"/>
    <w:rsid w:val="00EE6F90"/>
    <w:rsid w:val="00EE757B"/>
    <w:rsid w:val="00EE7D05"/>
    <w:rsid w:val="00EF1FCF"/>
    <w:rsid w:val="00EF2B53"/>
    <w:rsid w:val="00EF2F24"/>
    <w:rsid w:val="00EF34F8"/>
    <w:rsid w:val="00EF4311"/>
    <w:rsid w:val="00EF5653"/>
    <w:rsid w:val="00EF5EA1"/>
    <w:rsid w:val="00EF777E"/>
    <w:rsid w:val="00F00CE5"/>
    <w:rsid w:val="00F02A8D"/>
    <w:rsid w:val="00F06532"/>
    <w:rsid w:val="00F07439"/>
    <w:rsid w:val="00F11108"/>
    <w:rsid w:val="00F12047"/>
    <w:rsid w:val="00F12ACB"/>
    <w:rsid w:val="00F138EA"/>
    <w:rsid w:val="00F14FD4"/>
    <w:rsid w:val="00F20F4B"/>
    <w:rsid w:val="00F26D95"/>
    <w:rsid w:val="00F27314"/>
    <w:rsid w:val="00F277DE"/>
    <w:rsid w:val="00F317A7"/>
    <w:rsid w:val="00F323D9"/>
    <w:rsid w:val="00F32431"/>
    <w:rsid w:val="00F352A4"/>
    <w:rsid w:val="00F35468"/>
    <w:rsid w:val="00F40FD8"/>
    <w:rsid w:val="00F4120B"/>
    <w:rsid w:val="00F4184B"/>
    <w:rsid w:val="00F426EA"/>
    <w:rsid w:val="00F44DE4"/>
    <w:rsid w:val="00F45DCA"/>
    <w:rsid w:val="00F506DC"/>
    <w:rsid w:val="00F52117"/>
    <w:rsid w:val="00F524DE"/>
    <w:rsid w:val="00F528A9"/>
    <w:rsid w:val="00F5363E"/>
    <w:rsid w:val="00F559F9"/>
    <w:rsid w:val="00F56EF5"/>
    <w:rsid w:val="00F60ADA"/>
    <w:rsid w:val="00F612D2"/>
    <w:rsid w:val="00F613F0"/>
    <w:rsid w:val="00F61E23"/>
    <w:rsid w:val="00F62BBD"/>
    <w:rsid w:val="00F63032"/>
    <w:rsid w:val="00F63FA5"/>
    <w:rsid w:val="00F66FA6"/>
    <w:rsid w:val="00F67D97"/>
    <w:rsid w:val="00F70AFE"/>
    <w:rsid w:val="00F7635B"/>
    <w:rsid w:val="00F76724"/>
    <w:rsid w:val="00F7683C"/>
    <w:rsid w:val="00F77102"/>
    <w:rsid w:val="00F806F4"/>
    <w:rsid w:val="00F825A7"/>
    <w:rsid w:val="00F848F8"/>
    <w:rsid w:val="00F90F26"/>
    <w:rsid w:val="00F91076"/>
    <w:rsid w:val="00F91BF4"/>
    <w:rsid w:val="00F91CE3"/>
    <w:rsid w:val="00F9208D"/>
    <w:rsid w:val="00F92909"/>
    <w:rsid w:val="00F96E8E"/>
    <w:rsid w:val="00F9746C"/>
    <w:rsid w:val="00FA0788"/>
    <w:rsid w:val="00FA3450"/>
    <w:rsid w:val="00FA5430"/>
    <w:rsid w:val="00FA6175"/>
    <w:rsid w:val="00FB08B9"/>
    <w:rsid w:val="00FB0F34"/>
    <w:rsid w:val="00FB1EE4"/>
    <w:rsid w:val="00FB2DC1"/>
    <w:rsid w:val="00FB41BC"/>
    <w:rsid w:val="00FB41F2"/>
    <w:rsid w:val="00FB45DE"/>
    <w:rsid w:val="00FB4F9B"/>
    <w:rsid w:val="00FB595C"/>
    <w:rsid w:val="00FB5D6F"/>
    <w:rsid w:val="00FC21A4"/>
    <w:rsid w:val="00FC2AB7"/>
    <w:rsid w:val="00FD0570"/>
    <w:rsid w:val="00FD0B0E"/>
    <w:rsid w:val="00FD421F"/>
    <w:rsid w:val="00FD78DD"/>
    <w:rsid w:val="00FE028F"/>
    <w:rsid w:val="00FE05CA"/>
    <w:rsid w:val="00FE1160"/>
    <w:rsid w:val="00FE2770"/>
    <w:rsid w:val="00FE6BF0"/>
    <w:rsid w:val="00FF1A19"/>
    <w:rsid w:val="00FF3661"/>
    <w:rsid w:val="00FF3AC7"/>
    <w:rsid w:val="00FF5677"/>
    <w:rsid w:val="00FF5F72"/>
    <w:rsid w:val="00FF67BA"/>
    <w:rsid w:val="00F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hite" stroke="f">
      <v:fill color="white" on="f"/>
      <v:stroke on="f"/>
    </o:shapedefaults>
    <o:shapelayout v:ext="edit">
      <o:idmap v:ext="edit" data="1"/>
    </o:shapelayout>
  </w:shapeDefaults>
  <w:decimalSymbol w:val="."/>
  <w:listSeparator w:val=","/>
  <w14:docId w14:val="036F52D5"/>
  <w15:docId w15:val="{25FBA838-3F98-4623-80B0-2FF52C99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uiPriority w:val="9"/>
    <w:qFormat/>
    <w:rsid w:val="001B06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pPr>
      <w:spacing w:before="100" w:beforeAutospacing="1" w:after="100" w:afterAutospacing="1"/>
    </w:pPr>
  </w:style>
  <w:style w:type="character" w:styleId="Strong">
    <w:name w:val="Strong"/>
    <w:uiPriority w:val="22"/>
    <w:qFormat/>
    <w:rPr>
      <w:b/>
      <w:bCs/>
    </w:rPr>
  </w:style>
  <w:style w:type="character" w:styleId="Emphasis">
    <w:name w:val="Emphasis"/>
    <w:uiPriority w:val="20"/>
    <w:qFormat/>
    <w:rPr>
      <w:i/>
      <w:iCs/>
    </w:rPr>
  </w:style>
  <w:style w:type="character" w:customStyle="1" w:styleId="Heading3Char">
    <w:name w:val="Heading 3 Char"/>
    <w:link w:val="Heading3"/>
    <w:uiPriority w:val="9"/>
    <w:rsid w:val="001B0636"/>
    <w:rPr>
      <w:b/>
      <w:bCs/>
      <w:sz w:val="27"/>
      <w:szCs w:val="27"/>
    </w:rPr>
  </w:style>
  <w:style w:type="paragraph" w:styleId="Footer">
    <w:name w:val="footer"/>
    <w:basedOn w:val="Normal"/>
    <w:uiPriority w:val="99"/>
    <w:pPr>
      <w:tabs>
        <w:tab w:val="center" w:pos="4320"/>
        <w:tab w:val="right" w:pos="8640"/>
      </w:tabs>
    </w:pPr>
  </w:style>
  <w:style w:type="character" w:styleId="PageNumber">
    <w:name w:val="page number"/>
    <w:basedOn w:val="DefaultParagraphFont"/>
    <w:semiHidden/>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semiHidden/>
    <w:rPr>
      <w:b/>
      <w:bCs/>
    </w:rPr>
  </w:style>
  <w:style w:type="paragraph" w:styleId="Header">
    <w:name w:val="header"/>
    <w:basedOn w:val="Normal"/>
    <w:semiHidden/>
    <w:pPr>
      <w:tabs>
        <w:tab w:val="center" w:pos="4680"/>
        <w:tab w:val="right" w:pos="9360"/>
      </w:tabs>
    </w:pPr>
  </w:style>
  <w:style w:type="character" w:customStyle="1" w:styleId="HeaderChar">
    <w:name w:val="Header Char"/>
    <w:rPr>
      <w:sz w:val="24"/>
      <w:szCs w:val="24"/>
    </w:rPr>
  </w:style>
  <w:style w:type="character" w:customStyle="1" w:styleId="FooterChar">
    <w:name w:val="Footer Char"/>
    <w:uiPriority w:val="99"/>
    <w:rPr>
      <w:sz w:val="24"/>
      <w:szCs w:val="24"/>
    </w:rPr>
  </w:style>
  <w:style w:type="paragraph" w:customStyle="1" w:styleId="StyleNormalWebLeft05Right048">
    <w:name w:val="Style Normal (Web) + Left:  0.5&quot; Right:  0.48&quot;"/>
    <w:basedOn w:val="Normal"/>
    <w:pPr>
      <w:shd w:val="clear" w:color="auto" w:fill="FFFFFF"/>
      <w:ind w:left="720" w:right="684"/>
    </w:pPr>
    <w:rPr>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rPr>
      <w:b/>
      <w:bCs/>
      <w:sz w:val="20"/>
      <w:szCs w:val="20"/>
    </w:rPr>
  </w:style>
  <w:style w:type="character" w:styleId="FollowedHyperlink">
    <w:name w:val="FollowedHyperlink"/>
    <w:uiPriority w:val="99"/>
    <w:semiHidden/>
    <w:unhideWhenUsed/>
    <w:rsid w:val="00B41334"/>
    <w:rPr>
      <w:color w:val="800080"/>
      <w:u w:val="single"/>
    </w:rPr>
  </w:style>
  <w:style w:type="paragraph" w:customStyle="1" w:styleId="Default">
    <w:name w:val="Default"/>
    <w:rsid w:val="005F68F2"/>
    <w:pPr>
      <w:autoSpaceDE w:val="0"/>
      <w:autoSpaceDN w:val="0"/>
      <w:adjustRightInd w:val="0"/>
    </w:pPr>
    <w:rPr>
      <w:color w:val="000000"/>
      <w:sz w:val="24"/>
      <w:szCs w:val="24"/>
    </w:rPr>
  </w:style>
  <w:style w:type="paragraph" w:styleId="ListParagraph">
    <w:name w:val="List Paragraph"/>
    <w:basedOn w:val="Normal"/>
    <w:uiPriority w:val="34"/>
    <w:qFormat/>
    <w:rsid w:val="00AF10E7"/>
    <w:pPr>
      <w:ind w:left="720"/>
      <w:contextualSpacing/>
    </w:pPr>
  </w:style>
  <w:style w:type="paragraph" w:styleId="Revision">
    <w:name w:val="Revision"/>
    <w:hidden/>
    <w:uiPriority w:val="99"/>
    <w:semiHidden/>
    <w:rsid w:val="00326AD9"/>
    <w:rPr>
      <w:sz w:val="24"/>
      <w:szCs w:val="24"/>
    </w:rPr>
  </w:style>
  <w:style w:type="character" w:customStyle="1" w:styleId="CommentTextChar">
    <w:name w:val="Comment Text Char"/>
    <w:basedOn w:val="DefaultParagraphFont"/>
    <w:link w:val="CommentText"/>
    <w:semiHidden/>
    <w:rsid w:val="00495C7B"/>
  </w:style>
  <w:style w:type="paragraph" w:styleId="BodyText">
    <w:name w:val="Body Text"/>
    <w:basedOn w:val="Normal"/>
    <w:link w:val="BodyTextChar"/>
    <w:uiPriority w:val="99"/>
    <w:unhideWhenUsed/>
    <w:rsid w:val="002A1324"/>
    <w:pPr>
      <w:spacing w:after="160" w:line="259" w:lineRule="auto"/>
      <w:textAlignment w:val="baseline"/>
    </w:pPr>
    <w:rPr>
      <w:rFonts w:asciiTheme="minorHAnsi" w:hAnsiTheme="minorHAnsi" w:cstheme="minorHAnsi"/>
      <w:color w:val="000000"/>
      <w:sz w:val="22"/>
      <w:szCs w:val="22"/>
    </w:rPr>
  </w:style>
  <w:style w:type="character" w:customStyle="1" w:styleId="BodyTextChar">
    <w:name w:val="Body Text Char"/>
    <w:basedOn w:val="DefaultParagraphFont"/>
    <w:link w:val="BodyText"/>
    <w:uiPriority w:val="99"/>
    <w:rsid w:val="002A1324"/>
    <w:rPr>
      <w:rFonts w:asciiTheme="minorHAnsi" w:hAnsiTheme="minorHAnsi" w:cstheme="minorHAnsi"/>
      <w:color w:val="000000"/>
      <w:sz w:val="22"/>
      <w:szCs w:val="22"/>
    </w:rPr>
  </w:style>
  <w:style w:type="paragraph" w:styleId="BodyTextIndent">
    <w:name w:val="Body Text Indent"/>
    <w:basedOn w:val="Normal"/>
    <w:link w:val="BodyTextIndentChar"/>
    <w:uiPriority w:val="99"/>
    <w:semiHidden/>
    <w:unhideWhenUsed/>
    <w:rsid w:val="00C225E1"/>
    <w:pPr>
      <w:spacing w:after="120"/>
      <w:ind w:left="360"/>
    </w:pPr>
  </w:style>
  <w:style w:type="character" w:customStyle="1" w:styleId="BodyTextIndentChar">
    <w:name w:val="Body Text Indent Char"/>
    <w:basedOn w:val="DefaultParagraphFont"/>
    <w:link w:val="BodyTextIndent"/>
    <w:uiPriority w:val="99"/>
    <w:semiHidden/>
    <w:rsid w:val="00C225E1"/>
    <w:rPr>
      <w:sz w:val="24"/>
      <w:szCs w:val="24"/>
    </w:rPr>
  </w:style>
  <w:style w:type="table" w:customStyle="1" w:styleId="Mdeck5tablebodythreelines">
    <w:name w:val="M_deck_5_table_body_three_lines"/>
    <w:basedOn w:val="TableNormal"/>
    <w:uiPriority w:val="99"/>
    <w:rsid w:val="00055A5A"/>
    <w:pPr>
      <w:adjustRightInd w:val="0"/>
      <w:snapToGrid w:val="0"/>
      <w:spacing w:line="300" w:lineRule="exact"/>
      <w:jc w:val="center"/>
    </w:pPr>
    <w:rPr>
      <w:rFonts w:eastAsia="SimSu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01378">
      <w:bodyDiv w:val="1"/>
      <w:marLeft w:val="0"/>
      <w:marRight w:val="0"/>
      <w:marTop w:val="0"/>
      <w:marBottom w:val="0"/>
      <w:divBdr>
        <w:top w:val="none" w:sz="0" w:space="0" w:color="auto"/>
        <w:left w:val="none" w:sz="0" w:space="0" w:color="auto"/>
        <w:bottom w:val="none" w:sz="0" w:space="0" w:color="auto"/>
        <w:right w:val="none" w:sz="0" w:space="0" w:color="auto"/>
      </w:divBdr>
    </w:div>
    <w:div w:id="213125177">
      <w:bodyDiv w:val="1"/>
      <w:marLeft w:val="0"/>
      <w:marRight w:val="0"/>
      <w:marTop w:val="0"/>
      <w:marBottom w:val="0"/>
      <w:divBdr>
        <w:top w:val="none" w:sz="0" w:space="0" w:color="auto"/>
        <w:left w:val="none" w:sz="0" w:space="0" w:color="auto"/>
        <w:bottom w:val="none" w:sz="0" w:space="0" w:color="auto"/>
        <w:right w:val="none" w:sz="0" w:space="0" w:color="auto"/>
      </w:divBdr>
    </w:div>
    <w:div w:id="233665563">
      <w:bodyDiv w:val="1"/>
      <w:marLeft w:val="0"/>
      <w:marRight w:val="0"/>
      <w:marTop w:val="0"/>
      <w:marBottom w:val="150"/>
      <w:divBdr>
        <w:top w:val="none" w:sz="0" w:space="0" w:color="auto"/>
        <w:left w:val="none" w:sz="0" w:space="0" w:color="auto"/>
        <w:bottom w:val="none" w:sz="0" w:space="0" w:color="auto"/>
        <w:right w:val="none" w:sz="0" w:space="0" w:color="auto"/>
      </w:divBdr>
      <w:divsChild>
        <w:div w:id="1054082666">
          <w:marLeft w:val="0"/>
          <w:marRight w:val="0"/>
          <w:marTop w:val="100"/>
          <w:marBottom w:val="100"/>
          <w:divBdr>
            <w:top w:val="none" w:sz="0" w:space="0" w:color="auto"/>
            <w:left w:val="none" w:sz="0" w:space="0" w:color="auto"/>
            <w:bottom w:val="none" w:sz="0" w:space="0" w:color="auto"/>
            <w:right w:val="none" w:sz="0" w:space="0" w:color="auto"/>
          </w:divBdr>
          <w:divsChild>
            <w:div w:id="628124551">
              <w:marLeft w:val="0"/>
              <w:marRight w:val="0"/>
              <w:marTop w:val="100"/>
              <w:marBottom w:val="100"/>
              <w:divBdr>
                <w:top w:val="none" w:sz="0" w:space="0" w:color="auto"/>
                <w:left w:val="none" w:sz="0" w:space="0" w:color="auto"/>
                <w:bottom w:val="none" w:sz="0" w:space="0" w:color="auto"/>
                <w:right w:val="none" w:sz="0" w:space="0" w:color="auto"/>
              </w:divBdr>
              <w:divsChild>
                <w:div w:id="790709721">
                  <w:marLeft w:val="0"/>
                  <w:marRight w:val="0"/>
                  <w:marTop w:val="100"/>
                  <w:marBottom w:val="100"/>
                  <w:divBdr>
                    <w:top w:val="none" w:sz="0" w:space="0" w:color="auto"/>
                    <w:left w:val="none" w:sz="0" w:space="0" w:color="auto"/>
                    <w:bottom w:val="none" w:sz="0" w:space="0" w:color="auto"/>
                    <w:right w:val="none" w:sz="0" w:space="0" w:color="auto"/>
                  </w:divBdr>
                  <w:divsChild>
                    <w:div w:id="1456484093">
                      <w:marLeft w:val="0"/>
                      <w:marRight w:val="0"/>
                      <w:marTop w:val="0"/>
                      <w:marBottom w:val="0"/>
                      <w:divBdr>
                        <w:top w:val="none" w:sz="0" w:space="0" w:color="auto"/>
                        <w:left w:val="none" w:sz="0" w:space="0" w:color="auto"/>
                        <w:bottom w:val="none" w:sz="0" w:space="0" w:color="auto"/>
                        <w:right w:val="none" w:sz="0" w:space="0" w:color="auto"/>
                      </w:divBdr>
                      <w:divsChild>
                        <w:div w:id="5185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272391">
      <w:bodyDiv w:val="1"/>
      <w:marLeft w:val="0"/>
      <w:marRight w:val="0"/>
      <w:marTop w:val="0"/>
      <w:marBottom w:val="0"/>
      <w:divBdr>
        <w:top w:val="none" w:sz="0" w:space="0" w:color="auto"/>
        <w:left w:val="none" w:sz="0" w:space="0" w:color="auto"/>
        <w:bottom w:val="none" w:sz="0" w:space="0" w:color="auto"/>
        <w:right w:val="none" w:sz="0" w:space="0" w:color="auto"/>
      </w:divBdr>
    </w:div>
    <w:div w:id="621422539">
      <w:bodyDiv w:val="1"/>
      <w:marLeft w:val="0"/>
      <w:marRight w:val="0"/>
      <w:marTop w:val="0"/>
      <w:marBottom w:val="0"/>
      <w:divBdr>
        <w:top w:val="none" w:sz="0" w:space="0" w:color="auto"/>
        <w:left w:val="none" w:sz="0" w:space="0" w:color="auto"/>
        <w:bottom w:val="none" w:sz="0" w:space="0" w:color="auto"/>
        <w:right w:val="none" w:sz="0" w:space="0" w:color="auto"/>
      </w:divBdr>
    </w:div>
    <w:div w:id="840658318">
      <w:bodyDiv w:val="1"/>
      <w:marLeft w:val="0"/>
      <w:marRight w:val="0"/>
      <w:marTop w:val="0"/>
      <w:marBottom w:val="0"/>
      <w:divBdr>
        <w:top w:val="none" w:sz="0" w:space="0" w:color="auto"/>
        <w:left w:val="none" w:sz="0" w:space="0" w:color="auto"/>
        <w:bottom w:val="none" w:sz="0" w:space="0" w:color="auto"/>
        <w:right w:val="none" w:sz="0" w:space="0" w:color="auto"/>
      </w:divBdr>
    </w:div>
    <w:div w:id="955909458">
      <w:bodyDiv w:val="1"/>
      <w:marLeft w:val="0"/>
      <w:marRight w:val="0"/>
      <w:marTop w:val="0"/>
      <w:marBottom w:val="0"/>
      <w:divBdr>
        <w:top w:val="none" w:sz="0" w:space="0" w:color="auto"/>
        <w:left w:val="none" w:sz="0" w:space="0" w:color="auto"/>
        <w:bottom w:val="none" w:sz="0" w:space="0" w:color="auto"/>
        <w:right w:val="none" w:sz="0" w:space="0" w:color="auto"/>
      </w:divBdr>
    </w:div>
    <w:div w:id="957640839">
      <w:bodyDiv w:val="1"/>
      <w:marLeft w:val="0"/>
      <w:marRight w:val="0"/>
      <w:marTop w:val="0"/>
      <w:marBottom w:val="0"/>
      <w:divBdr>
        <w:top w:val="none" w:sz="0" w:space="0" w:color="auto"/>
        <w:left w:val="none" w:sz="0" w:space="0" w:color="auto"/>
        <w:bottom w:val="none" w:sz="0" w:space="0" w:color="auto"/>
        <w:right w:val="none" w:sz="0" w:space="0" w:color="auto"/>
      </w:divBdr>
    </w:div>
    <w:div w:id="1022634198">
      <w:bodyDiv w:val="1"/>
      <w:marLeft w:val="0"/>
      <w:marRight w:val="0"/>
      <w:marTop w:val="0"/>
      <w:marBottom w:val="0"/>
      <w:divBdr>
        <w:top w:val="none" w:sz="0" w:space="0" w:color="auto"/>
        <w:left w:val="none" w:sz="0" w:space="0" w:color="auto"/>
        <w:bottom w:val="none" w:sz="0" w:space="0" w:color="auto"/>
        <w:right w:val="none" w:sz="0" w:space="0" w:color="auto"/>
      </w:divBdr>
    </w:div>
    <w:div w:id="1132137839">
      <w:bodyDiv w:val="1"/>
      <w:marLeft w:val="0"/>
      <w:marRight w:val="0"/>
      <w:marTop w:val="0"/>
      <w:marBottom w:val="0"/>
      <w:divBdr>
        <w:top w:val="none" w:sz="0" w:space="0" w:color="auto"/>
        <w:left w:val="none" w:sz="0" w:space="0" w:color="auto"/>
        <w:bottom w:val="none" w:sz="0" w:space="0" w:color="auto"/>
        <w:right w:val="none" w:sz="0" w:space="0" w:color="auto"/>
      </w:divBdr>
    </w:div>
    <w:div w:id="1259945882">
      <w:bodyDiv w:val="1"/>
      <w:marLeft w:val="0"/>
      <w:marRight w:val="0"/>
      <w:marTop w:val="0"/>
      <w:marBottom w:val="0"/>
      <w:divBdr>
        <w:top w:val="none" w:sz="0" w:space="0" w:color="auto"/>
        <w:left w:val="none" w:sz="0" w:space="0" w:color="auto"/>
        <w:bottom w:val="none" w:sz="0" w:space="0" w:color="auto"/>
        <w:right w:val="none" w:sz="0" w:space="0" w:color="auto"/>
      </w:divBdr>
    </w:div>
    <w:div w:id="1315377814">
      <w:bodyDiv w:val="1"/>
      <w:marLeft w:val="0"/>
      <w:marRight w:val="0"/>
      <w:marTop w:val="0"/>
      <w:marBottom w:val="150"/>
      <w:divBdr>
        <w:top w:val="none" w:sz="0" w:space="0" w:color="auto"/>
        <w:left w:val="none" w:sz="0" w:space="0" w:color="auto"/>
        <w:bottom w:val="none" w:sz="0" w:space="0" w:color="auto"/>
        <w:right w:val="none" w:sz="0" w:space="0" w:color="auto"/>
      </w:divBdr>
      <w:divsChild>
        <w:div w:id="2052682659">
          <w:marLeft w:val="0"/>
          <w:marRight w:val="0"/>
          <w:marTop w:val="100"/>
          <w:marBottom w:val="100"/>
          <w:divBdr>
            <w:top w:val="none" w:sz="0" w:space="0" w:color="auto"/>
            <w:left w:val="none" w:sz="0" w:space="0" w:color="auto"/>
            <w:bottom w:val="none" w:sz="0" w:space="0" w:color="auto"/>
            <w:right w:val="none" w:sz="0" w:space="0" w:color="auto"/>
          </w:divBdr>
          <w:divsChild>
            <w:div w:id="1865436912">
              <w:marLeft w:val="0"/>
              <w:marRight w:val="0"/>
              <w:marTop w:val="100"/>
              <w:marBottom w:val="100"/>
              <w:divBdr>
                <w:top w:val="none" w:sz="0" w:space="0" w:color="auto"/>
                <w:left w:val="none" w:sz="0" w:space="0" w:color="auto"/>
                <w:bottom w:val="none" w:sz="0" w:space="0" w:color="auto"/>
                <w:right w:val="none" w:sz="0" w:space="0" w:color="auto"/>
              </w:divBdr>
              <w:divsChild>
                <w:div w:id="442961387">
                  <w:marLeft w:val="0"/>
                  <w:marRight w:val="0"/>
                  <w:marTop w:val="100"/>
                  <w:marBottom w:val="100"/>
                  <w:divBdr>
                    <w:top w:val="none" w:sz="0" w:space="0" w:color="auto"/>
                    <w:left w:val="none" w:sz="0" w:space="0" w:color="auto"/>
                    <w:bottom w:val="none" w:sz="0" w:space="0" w:color="auto"/>
                    <w:right w:val="none" w:sz="0" w:space="0" w:color="auto"/>
                  </w:divBdr>
                  <w:divsChild>
                    <w:div w:id="544216650">
                      <w:marLeft w:val="0"/>
                      <w:marRight w:val="0"/>
                      <w:marTop w:val="0"/>
                      <w:marBottom w:val="0"/>
                      <w:divBdr>
                        <w:top w:val="none" w:sz="0" w:space="0" w:color="auto"/>
                        <w:left w:val="none" w:sz="0" w:space="0" w:color="auto"/>
                        <w:bottom w:val="none" w:sz="0" w:space="0" w:color="auto"/>
                        <w:right w:val="none" w:sz="0" w:space="0" w:color="auto"/>
                      </w:divBdr>
                      <w:divsChild>
                        <w:div w:id="3141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560258">
      <w:bodyDiv w:val="1"/>
      <w:marLeft w:val="0"/>
      <w:marRight w:val="0"/>
      <w:marTop w:val="0"/>
      <w:marBottom w:val="0"/>
      <w:divBdr>
        <w:top w:val="none" w:sz="0" w:space="0" w:color="auto"/>
        <w:left w:val="none" w:sz="0" w:space="0" w:color="auto"/>
        <w:bottom w:val="none" w:sz="0" w:space="0" w:color="auto"/>
        <w:right w:val="none" w:sz="0" w:space="0" w:color="auto"/>
      </w:divBdr>
    </w:div>
    <w:div w:id="2091849655">
      <w:bodyDiv w:val="1"/>
      <w:marLeft w:val="0"/>
      <w:marRight w:val="0"/>
      <w:marTop w:val="0"/>
      <w:marBottom w:val="150"/>
      <w:divBdr>
        <w:top w:val="none" w:sz="0" w:space="0" w:color="auto"/>
        <w:left w:val="none" w:sz="0" w:space="0" w:color="auto"/>
        <w:bottom w:val="none" w:sz="0" w:space="0" w:color="auto"/>
        <w:right w:val="none" w:sz="0" w:space="0" w:color="auto"/>
      </w:divBdr>
      <w:divsChild>
        <w:div w:id="669068888">
          <w:marLeft w:val="0"/>
          <w:marRight w:val="0"/>
          <w:marTop w:val="100"/>
          <w:marBottom w:val="100"/>
          <w:divBdr>
            <w:top w:val="none" w:sz="0" w:space="0" w:color="auto"/>
            <w:left w:val="none" w:sz="0" w:space="0" w:color="auto"/>
            <w:bottom w:val="none" w:sz="0" w:space="0" w:color="auto"/>
            <w:right w:val="none" w:sz="0" w:space="0" w:color="auto"/>
          </w:divBdr>
          <w:divsChild>
            <w:div w:id="358508345">
              <w:marLeft w:val="0"/>
              <w:marRight w:val="0"/>
              <w:marTop w:val="100"/>
              <w:marBottom w:val="100"/>
              <w:divBdr>
                <w:top w:val="none" w:sz="0" w:space="0" w:color="auto"/>
                <w:left w:val="none" w:sz="0" w:space="0" w:color="auto"/>
                <w:bottom w:val="none" w:sz="0" w:space="0" w:color="auto"/>
                <w:right w:val="none" w:sz="0" w:space="0" w:color="auto"/>
              </w:divBdr>
              <w:divsChild>
                <w:div w:id="1171069370">
                  <w:marLeft w:val="0"/>
                  <w:marRight w:val="0"/>
                  <w:marTop w:val="100"/>
                  <w:marBottom w:val="100"/>
                  <w:divBdr>
                    <w:top w:val="none" w:sz="0" w:space="0" w:color="auto"/>
                    <w:left w:val="none" w:sz="0" w:space="0" w:color="auto"/>
                    <w:bottom w:val="none" w:sz="0" w:space="0" w:color="auto"/>
                    <w:right w:val="none" w:sz="0" w:space="0" w:color="auto"/>
                  </w:divBdr>
                  <w:divsChild>
                    <w:div w:id="1585603653">
                      <w:marLeft w:val="0"/>
                      <w:marRight w:val="0"/>
                      <w:marTop w:val="0"/>
                      <w:marBottom w:val="0"/>
                      <w:divBdr>
                        <w:top w:val="none" w:sz="0" w:space="0" w:color="auto"/>
                        <w:left w:val="none" w:sz="0" w:space="0" w:color="auto"/>
                        <w:bottom w:val="none" w:sz="0" w:space="0" w:color="auto"/>
                        <w:right w:val="none" w:sz="0" w:space="0" w:color="auto"/>
                      </w:divBdr>
                      <w:divsChild>
                        <w:div w:id="21337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17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oleObject" Target="embeddings/oleObject6.bin"/><Relationship Id="rId39" Type="http://schemas.openxmlformats.org/officeDocument/2006/relationships/image" Target="media/image18.png"/><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image" Target="media/image20.wmf"/><Relationship Id="rId47" Type="http://schemas.openxmlformats.org/officeDocument/2006/relationships/image" Target="media/image23.png"/><Relationship Id="rId50" Type="http://schemas.openxmlformats.org/officeDocument/2006/relationships/image" Target="media/image26.png"/><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oleObject" Target="embeddings/oleObject12.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4.bin"/><Relationship Id="rId53"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image" Target="media/image16.wmf"/><Relationship Id="rId49"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3.wmf"/><Relationship Id="rId44" Type="http://schemas.openxmlformats.org/officeDocument/2006/relationships/image" Target="media/image21.wmf"/><Relationship Id="rId52"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oleObject" Target="embeddings/oleObject13.bin"/><Relationship Id="rId48" Type="http://schemas.openxmlformats.org/officeDocument/2006/relationships/image" Target="media/image24.png"/><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27.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98CB7-786A-4987-9C2D-536503E8D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26</Pages>
  <Words>23338</Words>
  <Characters>133031</Characters>
  <Application>Microsoft Office Word</Application>
  <DocSecurity>0</DocSecurity>
  <Lines>1108</Lines>
  <Paragraphs>312</Paragraphs>
  <ScaleCrop>false</ScaleCrop>
  <HeadingPairs>
    <vt:vector size="2" baseType="variant">
      <vt:variant>
        <vt:lpstr>Title</vt:lpstr>
      </vt:variant>
      <vt:variant>
        <vt:i4>1</vt:i4>
      </vt:variant>
    </vt:vector>
  </HeadingPairs>
  <TitlesOfParts>
    <vt:vector size="1" baseType="lpstr">
      <vt:lpstr>Sample HTPD article for RSI</vt:lpstr>
    </vt:vector>
  </TitlesOfParts>
  <Company>AIP</Company>
  <LinksUpToDate>false</LinksUpToDate>
  <CharactersWithSpaces>156057</CharactersWithSpaces>
  <SharedDoc>false</SharedDoc>
  <HLinks>
    <vt:vector size="84" baseType="variant">
      <vt:variant>
        <vt:i4>3932218</vt:i4>
      </vt:variant>
      <vt:variant>
        <vt:i4>51</vt:i4>
      </vt:variant>
      <vt:variant>
        <vt:i4>0</vt:i4>
      </vt:variant>
      <vt:variant>
        <vt:i4>5</vt:i4>
      </vt:variant>
      <vt:variant>
        <vt:lpwstr>http://www.molpro.net/</vt:lpwstr>
      </vt:variant>
      <vt:variant>
        <vt:lpwstr/>
      </vt:variant>
      <vt:variant>
        <vt:i4>3473516</vt:i4>
      </vt:variant>
      <vt:variant>
        <vt:i4>48</vt:i4>
      </vt:variant>
      <vt:variant>
        <vt:i4>0</vt:i4>
      </vt:variant>
      <vt:variant>
        <vt:i4>5</vt:i4>
      </vt:variant>
      <vt:variant>
        <vt:lpwstr>http://jap.aip.org/authors/information_for_contributors</vt:lpwstr>
      </vt:variant>
      <vt:variant>
        <vt:lpwstr/>
      </vt:variant>
      <vt:variant>
        <vt:i4>3407981</vt:i4>
      </vt:variant>
      <vt:variant>
        <vt:i4>45</vt:i4>
      </vt:variant>
      <vt:variant>
        <vt:i4>0</vt:i4>
      </vt:variant>
      <vt:variant>
        <vt:i4>5</vt:i4>
      </vt:variant>
      <vt:variant>
        <vt:lpwstr>http://jap.aip.org/authors/information_for_contributors</vt:lpwstr>
      </vt:variant>
      <vt:variant>
        <vt:lpwstr>multi</vt:lpwstr>
      </vt:variant>
      <vt:variant>
        <vt:i4>3473516</vt:i4>
      </vt:variant>
      <vt:variant>
        <vt:i4>42</vt:i4>
      </vt:variant>
      <vt:variant>
        <vt:i4>0</vt:i4>
      </vt:variant>
      <vt:variant>
        <vt:i4>5</vt:i4>
      </vt:variant>
      <vt:variant>
        <vt:lpwstr>http://jap.aip.org/authors/information_for_contributors</vt:lpwstr>
      </vt:variant>
      <vt:variant>
        <vt:lpwstr/>
      </vt:variant>
      <vt:variant>
        <vt:i4>7208974</vt:i4>
      </vt:variant>
      <vt:variant>
        <vt:i4>39</vt:i4>
      </vt:variant>
      <vt:variant>
        <vt:i4>0</vt:i4>
      </vt:variant>
      <vt:variant>
        <vt:i4>5</vt:i4>
      </vt:variant>
      <vt:variant>
        <vt:lpwstr>http://ftp.aip.org/aipdocs/forms/aip_journal_guidelines_form.pdf</vt:lpwstr>
      </vt:variant>
      <vt:variant>
        <vt:lpwstr/>
      </vt:variant>
      <vt:variant>
        <vt:i4>2752605</vt:i4>
      </vt:variant>
      <vt:variant>
        <vt:i4>36</vt:i4>
      </vt:variant>
      <vt:variant>
        <vt:i4>0</vt:i4>
      </vt:variant>
      <vt:variant>
        <vt:i4>5</vt:i4>
      </vt:variant>
      <vt:variant>
        <vt:lpwstr>http://jap.aip.org/authors/publication_charges</vt:lpwstr>
      </vt:variant>
      <vt:variant>
        <vt:lpwstr/>
      </vt:variant>
      <vt:variant>
        <vt:i4>3473516</vt:i4>
      </vt:variant>
      <vt:variant>
        <vt:i4>33</vt:i4>
      </vt:variant>
      <vt:variant>
        <vt:i4>0</vt:i4>
      </vt:variant>
      <vt:variant>
        <vt:i4>5</vt:i4>
      </vt:variant>
      <vt:variant>
        <vt:lpwstr>http://jap.aip.org/authors/information_for_contributors</vt:lpwstr>
      </vt:variant>
      <vt:variant>
        <vt:lpwstr/>
      </vt:variant>
      <vt:variant>
        <vt:i4>4063347</vt:i4>
      </vt:variant>
      <vt:variant>
        <vt:i4>30</vt:i4>
      </vt:variant>
      <vt:variant>
        <vt:i4>0</vt:i4>
      </vt:variant>
      <vt:variant>
        <vt:i4>5</vt:i4>
      </vt:variant>
      <vt:variant>
        <vt:lpwstr>http://jap.aip.org/authors/information_for_contributors</vt:lpwstr>
      </vt:variant>
      <vt:variant>
        <vt:lpwstr>illustrations</vt:lpwstr>
      </vt:variant>
      <vt:variant>
        <vt:i4>2818067</vt:i4>
      </vt:variant>
      <vt:variant>
        <vt:i4>15</vt:i4>
      </vt:variant>
      <vt:variant>
        <vt:i4>0</vt:i4>
      </vt:variant>
      <vt:variant>
        <vt:i4>5</vt:i4>
      </vt:variant>
      <vt:variant>
        <vt:lpwstr>http://www.aip.org/pubservs/cjk_instructions.html</vt:lpwstr>
      </vt:variant>
      <vt:variant>
        <vt:lpwstr/>
      </vt:variant>
      <vt:variant>
        <vt:i4>2818067</vt:i4>
      </vt:variant>
      <vt:variant>
        <vt:i4>12</vt:i4>
      </vt:variant>
      <vt:variant>
        <vt:i4>0</vt:i4>
      </vt:variant>
      <vt:variant>
        <vt:i4>5</vt:i4>
      </vt:variant>
      <vt:variant>
        <vt:lpwstr>http://www.aip.org/pubservs/cjk_instructions.html</vt:lpwstr>
      </vt:variant>
      <vt:variant>
        <vt:lpwstr/>
      </vt:variant>
      <vt:variant>
        <vt:i4>3473516</vt:i4>
      </vt:variant>
      <vt:variant>
        <vt:i4>9</vt:i4>
      </vt:variant>
      <vt:variant>
        <vt:i4>0</vt:i4>
      </vt:variant>
      <vt:variant>
        <vt:i4>5</vt:i4>
      </vt:variant>
      <vt:variant>
        <vt:lpwstr>http://jap.aip.org/authors/information_for_contributors</vt:lpwstr>
      </vt:variant>
      <vt:variant>
        <vt:lpwstr/>
      </vt:variant>
      <vt:variant>
        <vt:i4>3276833</vt:i4>
      </vt:variant>
      <vt:variant>
        <vt:i4>6</vt:i4>
      </vt:variant>
      <vt:variant>
        <vt:i4>0</vt:i4>
      </vt:variant>
      <vt:variant>
        <vt:i4>5</vt:i4>
      </vt:variant>
      <vt:variant>
        <vt:lpwstr>http://jap.peerx-press.org/</vt:lpwstr>
      </vt:variant>
      <vt:variant>
        <vt:lpwstr/>
      </vt:variant>
      <vt:variant>
        <vt:i4>3276833</vt:i4>
      </vt:variant>
      <vt:variant>
        <vt:i4>3</vt:i4>
      </vt:variant>
      <vt:variant>
        <vt:i4>0</vt:i4>
      </vt:variant>
      <vt:variant>
        <vt:i4>5</vt:i4>
      </vt:variant>
      <vt:variant>
        <vt:lpwstr>http://jap.peerx-press.org/</vt:lpwstr>
      </vt:variant>
      <vt:variant>
        <vt:lpwstr/>
      </vt:variant>
      <vt:variant>
        <vt:i4>2621555</vt:i4>
      </vt:variant>
      <vt:variant>
        <vt:i4>0</vt:i4>
      </vt:variant>
      <vt:variant>
        <vt:i4>0</vt:i4>
      </vt:variant>
      <vt:variant>
        <vt:i4>5</vt:i4>
      </vt:variant>
      <vt:variant>
        <vt:lpwstr>http://jap.aip.org/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HTPD article for RSI</dc:title>
  <dc:creator>aipuser</dc:creator>
  <cp:lastModifiedBy>Daniel Sigg</cp:lastModifiedBy>
  <cp:revision>35</cp:revision>
  <cp:lastPrinted>2018-03-18T02:33:00Z</cp:lastPrinted>
  <dcterms:created xsi:type="dcterms:W3CDTF">2018-04-08T14:51:00Z</dcterms:created>
  <dcterms:modified xsi:type="dcterms:W3CDTF">2018-04-09T18:55:00Z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http://www.zotero.org/styles/the-journal-of-chemical-physics</vt:lpwstr>
  </property>
  <property fmtid="{D5CDD505-2E9C-101B-9397-08002B2CF9AE}" pid="17" name="Mendeley Recent Style Name 7_1">
    <vt:lpwstr>The Journal of Chemical Physics</vt:lpwstr>
  </property>
  <property fmtid="{D5CDD505-2E9C-101B-9397-08002B2CF9AE}" pid="18" name="Mendeley Recent Style Id 8_1">
    <vt:lpwstr>http://www.zotero.org/styles/the-journal-of-general-physiology</vt:lpwstr>
  </property>
  <property fmtid="{D5CDD505-2E9C-101B-9397-08002B2CF9AE}" pid="19" name="Mendeley Recent Style Name 8_1">
    <vt:lpwstr>The Journal of General Physiology</vt:lpwstr>
  </property>
  <property fmtid="{D5CDD505-2E9C-101B-9397-08002B2CF9AE}" pid="20" name="Mendeley Recent Style Id 9_1">
    <vt:lpwstr>http://csl.mendeley.com/styles/25704211/the-rockefeller-university-press</vt:lpwstr>
  </property>
  <property fmtid="{D5CDD505-2E9C-101B-9397-08002B2CF9AE}" pid="21" name="Mendeley Recent Style Name 9_1">
    <vt:lpwstr>The Rockefeller University Press - Daniel Sigg</vt:lpwstr>
  </property>
  <property fmtid="{D5CDD505-2E9C-101B-9397-08002B2CF9AE}" pid="22" name="Mendeley Document_1">
    <vt:lpwstr>True</vt:lpwstr>
  </property>
  <property fmtid="{D5CDD505-2E9C-101B-9397-08002B2CF9AE}" pid="23" name="Mendeley Unique User Id_1">
    <vt:lpwstr>5147e1bb-4ad1-390f-84bd-d934d353c7a7</vt:lpwstr>
  </property>
  <property fmtid="{D5CDD505-2E9C-101B-9397-08002B2CF9AE}" pid="24" name="Mendeley Citation Style_1">
    <vt:lpwstr>http://www.zotero.org/styles/the-journal-of-general-physiology</vt:lpwstr>
  </property>
</Properties>
</file>