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Victor Javier Villalobos Salas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Idea trabajo final informática II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este trabajo, se tiene la idea de elaborar un juego que conste de dos niveles. La primera de estas consistirá en un juego de búsqueda en un laberinto donde la visión sea aérea. En el contexto del juego, nuestro personaje (un bibliotecario de la biblioteca de Alejandría) busca recolectar todos los libros posibles antes de que el fuego lo consuma los libros o a él mismo. En este nivel el personaje principal debe de recolectar 10 items (pergaminos) y luego dirigirse a las escaleras ubicadas en el centro del mapa, todo esto antes de que el temporizador de un minuto llegue a cero.</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Para el segundo nivel, se realizará en un formato tipo plataformero lineal, en el cual el objetivo sea escapar de la biblioteca antes de que el fuego te consuma junto con la estructura, intentando esquivar el fuego en el proceso. Este segundo nivel estará conformado por dos fases, en las cuales se debe de avanzar esquivando los obstáculos, los cuales están conformados por llamaradas de fuego y por bolas de fuego que salen desde el suelo y luego vuelven  a caer, que al tocarlos estos te restan una vida y te devuelven al inicio de esa fase, teniendo hasta tres vidas y un minuto y medio para completar todo el nivel. El usuario debe de llegar a las puertas ubicadas en cierta parte del escenario. Al tocar la puerta en la primera fase, el personaje es transportado a la segunda fase, y al tocar la puerta de la segunda fase, el juego termina y se da por completado.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