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4FA42" w14:textId="75355D41" w:rsidR="001B5690" w:rsidRPr="001B5690" w:rsidRDefault="001B5690" w:rsidP="001B5690">
      <w:pPr>
        <w:jc w:val="center"/>
        <w:rPr>
          <w:rFonts w:ascii="Georgia" w:hAnsi="Georgia"/>
          <w:b/>
          <w:bCs/>
          <w:sz w:val="40"/>
          <w:szCs w:val="40"/>
        </w:rPr>
      </w:pPr>
      <w:r w:rsidRPr="001B5690">
        <w:rPr>
          <w:rFonts w:ascii="Georgia" w:hAnsi="Georgia"/>
          <w:b/>
          <w:bCs/>
          <w:sz w:val="40"/>
          <w:szCs w:val="40"/>
        </w:rPr>
        <w:t>EnergAI</w:t>
      </w:r>
    </w:p>
    <w:p w14:paraId="067505E1" w14:textId="77777777" w:rsidR="001B5690" w:rsidRPr="001B5690" w:rsidRDefault="001B5690" w:rsidP="001B5690">
      <w:pPr>
        <w:rPr>
          <w:rFonts w:ascii="Georgia" w:hAnsi="Georgia"/>
          <w:b/>
          <w:bCs/>
        </w:rPr>
      </w:pPr>
    </w:p>
    <w:p w14:paraId="55CA618C" w14:textId="69E161E2" w:rsidR="001B5690" w:rsidRPr="001B5690" w:rsidRDefault="001B5690" w:rsidP="001B5690">
      <w:pPr>
        <w:rPr>
          <w:rFonts w:ascii="Georgia" w:hAnsi="Georgia"/>
          <w:b/>
          <w:bCs/>
        </w:rPr>
      </w:pPr>
      <w:r w:rsidRPr="001B5690">
        <w:rPr>
          <w:rFonts w:ascii="Georgia" w:hAnsi="Georgia"/>
          <w:b/>
          <w:bCs/>
        </w:rPr>
        <w:t xml:space="preserve">Written Statement: </w:t>
      </w:r>
      <w:r w:rsidRPr="001B5690">
        <w:rPr>
          <w:rFonts w:ascii="Georgia" w:hAnsi="Georgia"/>
        </w:rPr>
        <w:t>Agentic AI and IBM watsonx Orchestrate Usage</w:t>
      </w:r>
    </w:p>
    <w:p w14:paraId="5FBB56A4" w14:textId="41AEDA00" w:rsidR="001B5690" w:rsidRPr="001B5690" w:rsidRDefault="001B5690" w:rsidP="001B5690">
      <w:pPr>
        <w:rPr>
          <w:rFonts w:ascii="Georgia" w:hAnsi="Georgia"/>
        </w:rPr>
      </w:pPr>
      <w:r w:rsidRPr="001B5690">
        <w:rPr>
          <w:rFonts w:ascii="Georgia" w:hAnsi="Georgia"/>
          <w:b/>
          <w:bCs/>
        </w:rPr>
        <w:t>Overview:</w:t>
      </w:r>
      <w:r w:rsidRPr="001B5690">
        <w:rPr>
          <w:rFonts w:ascii="Georgia" w:hAnsi="Georgia"/>
        </w:rPr>
        <w:br/>
        <w:t>Our solution integrates IBM watsonx Orchestrate as the core agentic AI engine to deliver real-time, contextual analysis and recommendations for grid operators managing renewable energy supply and demand. The platform provides an interactive dashboard, leveraging both agent intelligence and IBM weather data to deliver actionable, automated operational support.</w:t>
      </w:r>
    </w:p>
    <w:p w14:paraId="30F7CA97" w14:textId="6A1F9909" w:rsidR="001B5690" w:rsidRPr="001B5690" w:rsidRDefault="001B5690" w:rsidP="001B5690">
      <w:pPr>
        <w:rPr>
          <w:rFonts w:ascii="Georgia" w:hAnsi="Georgia"/>
        </w:rPr>
      </w:pPr>
    </w:p>
    <w:p w14:paraId="2D23C3BF" w14:textId="77777777" w:rsidR="001B5690" w:rsidRPr="001B5690" w:rsidRDefault="001B5690" w:rsidP="001B5690">
      <w:pPr>
        <w:rPr>
          <w:rFonts w:ascii="Georgia" w:hAnsi="Georgia"/>
          <w:b/>
          <w:bCs/>
        </w:rPr>
      </w:pPr>
      <w:r w:rsidRPr="001B5690">
        <w:rPr>
          <w:rFonts w:ascii="Georgia" w:hAnsi="Georgia"/>
          <w:b/>
          <w:bCs/>
        </w:rPr>
        <w:t>How agentic AI and IBM watsonx Orchestrate are used:</w:t>
      </w:r>
    </w:p>
    <w:p w14:paraId="50193567" w14:textId="77777777" w:rsidR="001B5690" w:rsidRPr="001B5690" w:rsidRDefault="001B5690" w:rsidP="001B5690">
      <w:pPr>
        <w:rPr>
          <w:rFonts w:ascii="Georgia" w:hAnsi="Georgia"/>
        </w:rPr>
      </w:pPr>
      <w:r w:rsidRPr="001B5690">
        <w:rPr>
          <w:rFonts w:ascii="Georgia" w:hAnsi="Georgia"/>
          <w:b/>
          <w:bCs/>
        </w:rPr>
        <w:t>1. Central Embedded Agent (AI Energy Operator):</w:t>
      </w:r>
    </w:p>
    <w:p w14:paraId="7222810A" w14:textId="77777777" w:rsidR="001B5690" w:rsidRPr="001B5690" w:rsidRDefault="001B5690" w:rsidP="001B5690">
      <w:pPr>
        <w:numPr>
          <w:ilvl w:val="0"/>
          <w:numId w:val="1"/>
        </w:numPr>
        <w:rPr>
          <w:rFonts w:ascii="Georgia" w:hAnsi="Georgia"/>
        </w:rPr>
      </w:pPr>
      <w:r w:rsidRPr="001B5690">
        <w:rPr>
          <w:rFonts w:ascii="Georgia" w:hAnsi="Georgia"/>
        </w:rPr>
        <w:t>The dashboard features a live, embedded IBM watsonx Orchestrate agent, accessible to the user via a chat and command interface.</w:t>
      </w:r>
    </w:p>
    <w:p w14:paraId="30BD478F" w14:textId="77777777" w:rsidR="001B5690" w:rsidRPr="001B5690" w:rsidRDefault="001B5690" w:rsidP="001B5690">
      <w:pPr>
        <w:numPr>
          <w:ilvl w:val="0"/>
          <w:numId w:val="1"/>
        </w:numPr>
        <w:rPr>
          <w:rFonts w:ascii="Georgia" w:hAnsi="Georgia"/>
        </w:rPr>
      </w:pPr>
      <w:r w:rsidRPr="001B5690">
        <w:rPr>
          <w:rFonts w:ascii="Georgia" w:hAnsi="Georgia"/>
        </w:rPr>
        <w:t>This energy operator agent is responsible for:</w:t>
      </w:r>
    </w:p>
    <w:p w14:paraId="686EF437" w14:textId="77777777" w:rsidR="001B5690" w:rsidRPr="001B5690" w:rsidRDefault="001B5690" w:rsidP="001B5690">
      <w:pPr>
        <w:numPr>
          <w:ilvl w:val="1"/>
          <w:numId w:val="1"/>
        </w:numPr>
        <w:rPr>
          <w:rFonts w:ascii="Georgia" w:hAnsi="Georgia"/>
        </w:rPr>
      </w:pPr>
      <w:r w:rsidRPr="001B5690">
        <w:rPr>
          <w:rFonts w:ascii="Georgia" w:hAnsi="Georgia"/>
        </w:rPr>
        <w:t>Accepting natural language or structured inputs (solar, wind, and demand values).</w:t>
      </w:r>
    </w:p>
    <w:p w14:paraId="039BD5D3" w14:textId="77777777" w:rsidR="001B5690" w:rsidRPr="001B5690" w:rsidRDefault="001B5690" w:rsidP="001B5690">
      <w:pPr>
        <w:numPr>
          <w:ilvl w:val="1"/>
          <w:numId w:val="1"/>
        </w:numPr>
        <w:rPr>
          <w:rFonts w:ascii="Georgia" w:hAnsi="Georgia"/>
        </w:rPr>
      </w:pPr>
      <w:r w:rsidRPr="001B5690">
        <w:rPr>
          <w:rFonts w:ascii="Georgia" w:hAnsi="Georgia"/>
        </w:rPr>
        <w:t>Automatically parsing, calculating, and delivering analysis on renewable supply, demand, surplus/deficit status, and actionable advice without requiring clarification.</w:t>
      </w:r>
    </w:p>
    <w:p w14:paraId="0C66AC17" w14:textId="77777777" w:rsidR="001B5690" w:rsidRPr="001B5690" w:rsidRDefault="001B5690" w:rsidP="001B5690">
      <w:pPr>
        <w:numPr>
          <w:ilvl w:val="1"/>
          <w:numId w:val="1"/>
        </w:numPr>
        <w:rPr>
          <w:rFonts w:ascii="Georgia" w:hAnsi="Georgia"/>
        </w:rPr>
      </w:pPr>
      <w:r w:rsidRPr="001B5690">
        <w:rPr>
          <w:rFonts w:ascii="Georgia" w:hAnsi="Georgia"/>
        </w:rPr>
        <w:t>Factoring real-time IBM Weather API data into its analysis, providing context (solar potential, wind output, demand spikes).</w:t>
      </w:r>
    </w:p>
    <w:p w14:paraId="59E496D1" w14:textId="77777777" w:rsidR="001B5690" w:rsidRPr="001B5690" w:rsidRDefault="001B5690" w:rsidP="001B5690">
      <w:pPr>
        <w:numPr>
          <w:ilvl w:val="1"/>
          <w:numId w:val="1"/>
        </w:numPr>
        <w:rPr>
          <w:rFonts w:ascii="Georgia" w:hAnsi="Georgia"/>
        </w:rPr>
      </w:pPr>
      <w:r w:rsidRPr="001B5690">
        <w:rPr>
          <w:rFonts w:ascii="Georgia" w:hAnsi="Georgia"/>
        </w:rPr>
        <w:t>Explaining energy system health, backup triggers, and offering next-step recommendations, all in a professional and operator-focused tone.</w:t>
      </w:r>
    </w:p>
    <w:p w14:paraId="317AAD10" w14:textId="77777777" w:rsidR="001B5690" w:rsidRPr="001B5690" w:rsidRDefault="001B5690" w:rsidP="001B5690">
      <w:pPr>
        <w:rPr>
          <w:rFonts w:ascii="Georgia" w:hAnsi="Georgia"/>
        </w:rPr>
      </w:pPr>
      <w:r w:rsidRPr="001B5690">
        <w:rPr>
          <w:rFonts w:ascii="Georgia" w:hAnsi="Georgia"/>
          <w:b/>
          <w:bCs/>
        </w:rPr>
        <w:t>2. Agent Workflow and Skills:</w:t>
      </w:r>
    </w:p>
    <w:p w14:paraId="4A4E102F" w14:textId="77777777" w:rsidR="001B5690" w:rsidRPr="001B5690" w:rsidRDefault="001B5690" w:rsidP="001B5690">
      <w:pPr>
        <w:numPr>
          <w:ilvl w:val="0"/>
          <w:numId w:val="2"/>
        </w:numPr>
        <w:rPr>
          <w:rFonts w:ascii="Georgia" w:hAnsi="Georgia"/>
        </w:rPr>
      </w:pPr>
      <w:r w:rsidRPr="001B5690">
        <w:rPr>
          <w:rFonts w:ascii="Georgia" w:hAnsi="Georgia"/>
        </w:rPr>
        <w:t>The agent is orchestrated entirely through IBM watsonx Orchestrate and uses a sequence of operations (skills) to:</w:t>
      </w:r>
    </w:p>
    <w:p w14:paraId="2FCFBEF4" w14:textId="77777777" w:rsidR="001B5690" w:rsidRPr="001B5690" w:rsidRDefault="001B5690" w:rsidP="001B5690">
      <w:pPr>
        <w:numPr>
          <w:ilvl w:val="1"/>
          <w:numId w:val="2"/>
        </w:numPr>
        <w:rPr>
          <w:rFonts w:ascii="Georgia" w:hAnsi="Georgia"/>
        </w:rPr>
      </w:pPr>
      <w:r w:rsidRPr="001B5690">
        <w:rPr>
          <w:rFonts w:ascii="Georgia" w:hAnsi="Georgia"/>
        </w:rPr>
        <w:t>Parse and normalize user input (regardless of format).</w:t>
      </w:r>
    </w:p>
    <w:p w14:paraId="4FDD7559" w14:textId="77777777" w:rsidR="001B5690" w:rsidRPr="001B5690" w:rsidRDefault="001B5690" w:rsidP="001B5690">
      <w:pPr>
        <w:numPr>
          <w:ilvl w:val="1"/>
          <w:numId w:val="2"/>
        </w:numPr>
        <w:rPr>
          <w:rFonts w:ascii="Georgia" w:hAnsi="Georgia"/>
        </w:rPr>
      </w:pPr>
      <w:r w:rsidRPr="001B5690">
        <w:rPr>
          <w:rFonts w:ascii="Georgia" w:hAnsi="Georgia"/>
        </w:rPr>
        <w:t>Retrieve real-time weather data via an API skill.</w:t>
      </w:r>
    </w:p>
    <w:p w14:paraId="7DEBC7F2" w14:textId="77777777" w:rsidR="001B5690" w:rsidRPr="001B5690" w:rsidRDefault="001B5690" w:rsidP="001B5690">
      <w:pPr>
        <w:numPr>
          <w:ilvl w:val="1"/>
          <w:numId w:val="2"/>
        </w:numPr>
        <w:rPr>
          <w:rFonts w:ascii="Georgia" w:hAnsi="Georgia"/>
        </w:rPr>
      </w:pPr>
      <w:r w:rsidRPr="001B5690">
        <w:rPr>
          <w:rFonts w:ascii="Georgia" w:hAnsi="Georgia"/>
        </w:rPr>
        <w:t>Compute supply/demand calculations, evaluate thresholds, generate status messages, and surface warnings (e.g., surplus, deficit, nighttime).</w:t>
      </w:r>
    </w:p>
    <w:p w14:paraId="59628F57" w14:textId="77777777" w:rsidR="001B5690" w:rsidRPr="001B5690" w:rsidRDefault="001B5690" w:rsidP="001B5690">
      <w:pPr>
        <w:numPr>
          <w:ilvl w:val="1"/>
          <w:numId w:val="2"/>
        </w:numPr>
        <w:rPr>
          <w:rFonts w:ascii="Georgia" w:hAnsi="Georgia"/>
        </w:rPr>
      </w:pPr>
      <w:r w:rsidRPr="001B5690">
        <w:rPr>
          <w:rFonts w:ascii="Georgia" w:hAnsi="Georgia"/>
        </w:rPr>
        <w:lastRenderedPageBreak/>
        <w:t>Return tightly formatted, actionable outputs for the operator's review.</w:t>
      </w:r>
    </w:p>
    <w:p w14:paraId="3521E355" w14:textId="77777777" w:rsidR="001B5690" w:rsidRPr="001B5690" w:rsidRDefault="001B5690" w:rsidP="001B5690">
      <w:pPr>
        <w:numPr>
          <w:ilvl w:val="1"/>
          <w:numId w:val="2"/>
        </w:numPr>
        <w:rPr>
          <w:rFonts w:ascii="Georgia" w:hAnsi="Georgia"/>
        </w:rPr>
      </w:pPr>
      <w:r w:rsidRPr="001B5690">
        <w:rPr>
          <w:rFonts w:ascii="Georgia" w:hAnsi="Georgia"/>
        </w:rPr>
        <w:t>The agent can process both chat queries and structured dashboard events, supporting both conversational and programmatic workflows.</w:t>
      </w:r>
    </w:p>
    <w:p w14:paraId="701B0ED7" w14:textId="77777777" w:rsidR="001B5690" w:rsidRPr="001B5690" w:rsidRDefault="001B5690" w:rsidP="001B5690">
      <w:pPr>
        <w:rPr>
          <w:rFonts w:ascii="Georgia" w:hAnsi="Georgia"/>
        </w:rPr>
      </w:pPr>
      <w:r w:rsidRPr="001B5690">
        <w:rPr>
          <w:rFonts w:ascii="Georgia" w:hAnsi="Georgia"/>
          <w:b/>
          <w:bCs/>
        </w:rPr>
        <w:t>3. Seamless Dashboard Integration:</w:t>
      </w:r>
    </w:p>
    <w:p w14:paraId="59153B93" w14:textId="77777777" w:rsidR="001B5690" w:rsidRPr="001B5690" w:rsidRDefault="001B5690" w:rsidP="001B5690">
      <w:pPr>
        <w:numPr>
          <w:ilvl w:val="0"/>
          <w:numId w:val="3"/>
        </w:numPr>
        <w:rPr>
          <w:rFonts w:ascii="Georgia" w:hAnsi="Georgia"/>
        </w:rPr>
      </w:pPr>
      <w:r w:rsidRPr="001B5690">
        <w:rPr>
          <w:rFonts w:ascii="Georgia" w:hAnsi="Georgia"/>
        </w:rPr>
        <w:t>The Orchestrate agent’s embedded widget is fully integrated into the operator dashboard's user interface.</w:t>
      </w:r>
    </w:p>
    <w:p w14:paraId="1E9B5EC8" w14:textId="77777777" w:rsidR="001B5690" w:rsidRPr="001B5690" w:rsidRDefault="001B5690" w:rsidP="001B5690">
      <w:pPr>
        <w:numPr>
          <w:ilvl w:val="0"/>
          <w:numId w:val="3"/>
        </w:numPr>
        <w:rPr>
          <w:rFonts w:ascii="Georgia" w:hAnsi="Georgia"/>
        </w:rPr>
      </w:pPr>
      <w:r w:rsidRPr="001B5690">
        <w:rPr>
          <w:rFonts w:ascii="Georgia" w:hAnsi="Georgia"/>
        </w:rPr>
        <w:t>Grid operators interact naturally with the agent for scenario planning, load forecasting, or rapid what-if analysis.</w:t>
      </w:r>
    </w:p>
    <w:p w14:paraId="498FD31B" w14:textId="77777777" w:rsidR="001B5690" w:rsidRPr="001B5690" w:rsidRDefault="001B5690" w:rsidP="001B5690">
      <w:pPr>
        <w:numPr>
          <w:ilvl w:val="0"/>
          <w:numId w:val="3"/>
        </w:numPr>
        <w:rPr>
          <w:rFonts w:ascii="Georgia" w:hAnsi="Georgia"/>
        </w:rPr>
      </w:pPr>
      <w:r w:rsidRPr="001B5690">
        <w:rPr>
          <w:rFonts w:ascii="Georgia" w:hAnsi="Georgia"/>
        </w:rPr>
        <w:t>The agent’s real-time outputs are reflected in dashboard visualizations, charting, and the AI recommendation panels, creating a loop where AI decisions and user actions work together.</w:t>
      </w:r>
    </w:p>
    <w:p w14:paraId="2DA29258" w14:textId="77777777" w:rsidR="001B5690" w:rsidRPr="001B5690" w:rsidRDefault="001B5690" w:rsidP="001B5690">
      <w:pPr>
        <w:rPr>
          <w:rFonts w:ascii="Georgia" w:hAnsi="Georgia"/>
        </w:rPr>
      </w:pPr>
      <w:r w:rsidRPr="001B5690">
        <w:rPr>
          <w:rFonts w:ascii="Georgia" w:hAnsi="Georgia"/>
          <w:b/>
          <w:bCs/>
        </w:rPr>
        <w:t>4. Agent Collaboration and Ecosystem Context:</w:t>
      </w:r>
    </w:p>
    <w:p w14:paraId="50D50426" w14:textId="77777777" w:rsidR="001B5690" w:rsidRPr="001B5690" w:rsidRDefault="001B5690" w:rsidP="001B5690">
      <w:pPr>
        <w:numPr>
          <w:ilvl w:val="0"/>
          <w:numId w:val="4"/>
        </w:numPr>
        <w:rPr>
          <w:rFonts w:ascii="Georgia" w:hAnsi="Georgia"/>
        </w:rPr>
      </w:pPr>
      <w:r w:rsidRPr="001B5690">
        <w:rPr>
          <w:rFonts w:ascii="Georgia" w:hAnsi="Georgia"/>
        </w:rPr>
        <w:t>The architecture is designed for extensibility—multiple agents can be added (e.g., forecasting, reporting, or maintenance agents) each with specific roles, skills, and orchestration logic.</w:t>
      </w:r>
    </w:p>
    <w:p w14:paraId="170CF8E7" w14:textId="77777777" w:rsidR="001B5690" w:rsidRPr="001B5690" w:rsidRDefault="001B5690" w:rsidP="001B5690">
      <w:pPr>
        <w:numPr>
          <w:ilvl w:val="0"/>
          <w:numId w:val="4"/>
        </w:numPr>
        <w:rPr>
          <w:rFonts w:ascii="Georgia" w:hAnsi="Georgia"/>
        </w:rPr>
      </w:pPr>
      <w:r w:rsidRPr="001B5690">
        <w:rPr>
          <w:rFonts w:ascii="Georgia" w:hAnsi="Georgia"/>
        </w:rPr>
        <w:t>IBM watsonx Orchestrate manages agent workflows, ensuring interoperability and data handoffs between agents (e.g., the energy analysis agent could invoke a weather insight agent, or a reporting agent).</w:t>
      </w:r>
    </w:p>
    <w:p w14:paraId="381FDC44" w14:textId="77777777" w:rsidR="001B5690" w:rsidRPr="001B5690" w:rsidRDefault="001B5690" w:rsidP="001B5690">
      <w:pPr>
        <w:rPr>
          <w:rFonts w:ascii="Georgia" w:hAnsi="Georgia"/>
          <w:b/>
          <w:bCs/>
        </w:rPr>
      </w:pPr>
      <w:r w:rsidRPr="001B5690">
        <w:rPr>
          <w:rFonts w:ascii="Georgia" w:hAnsi="Georgia"/>
          <w:b/>
          <w:bCs/>
        </w:rPr>
        <w:t>Summary of Agent Roles and Capabilities:</w:t>
      </w:r>
    </w:p>
    <w:p w14:paraId="3951EF93" w14:textId="19D7834C" w:rsidR="001B5690" w:rsidRPr="001B5690" w:rsidRDefault="001B5690" w:rsidP="001B5690">
      <w:pPr>
        <w:numPr>
          <w:ilvl w:val="0"/>
          <w:numId w:val="5"/>
        </w:numPr>
        <w:rPr>
          <w:rFonts w:ascii="Georgia" w:hAnsi="Georgia"/>
        </w:rPr>
      </w:pPr>
      <w:r w:rsidRPr="001B5690">
        <w:rPr>
          <w:rFonts w:ascii="Georgia" w:hAnsi="Georgia"/>
          <w:b/>
          <w:bCs/>
        </w:rPr>
        <w:t>Energy Resource Allocator Agent</w:t>
      </w:r>
      <w:r w:rsidR="001A5A82">
        <w:rPr>
          <w:rFonts w:ascii="Georgia" w:hAnsi="Georgia"/>
          <w:b/>
          <w:bCs/>
        </w:rPr>
        <w:t>(EnergAI)</w:t>
      </w:r>
      <w:r w:rsidRPr="001B5690">
        <w:rPr>
          <w:rFonts w:ascii="Georgia" w:hAnsi="Georgia"/>
          <w:b/>
          <w:bCs/>
        </w:rPr>
        <w:t>:</w:t>
      </w:r>
      <w:r w:rsidRPr="001B5690">
        <w:rPr>
          <w:rFonts w:ascii="Georgia" w:hAnsi="Georgia"/>
        </w:rPr>
        <w:t> The primary agent embedded in the dashboard, providing continual monitoring, supply/demand balancing, and actionable grid recommendations.</w:t>
      </w:r>
    </w:p>
    <w:p w14:paraId="1760B033" w14:textId="77777777" w:rsidR="001B5690" w:rsidRPr="001B5690" w:rsidRDefault="001B5690" w:rsidP="001B5690">
      <w:pPr>
        <w:numPr>
          <w:ilvl w:val="0"/>
          <w:numId w:val="5"/>
        </w:numPr>
        <w:rPr>
          <w:rFonts w:ascii="Georgia" w:hAnsi="Georgia"/>
        </w:rPr>
      </w:pPr>
      <w:r w:rsidRPr="001B5690">
        <w:rPr>
          <w:rFonts w:ascii="Georgia" w:hAnsi="Georgia"/>
          <w:b/>
          <w:bCs/>
        </w:rPr>
        <w:t>Weather Data Skill:</w:t>
      </w:r>
      <w:r w:rsidRPr="001B5690">
        <w:rPr>
          <w:rFonts w:ascii="Georgia" w:hAnsi="Georgia"/>
        </w:rPr>
        <w:t> Integrated as an API skill for the agent, dynamically informing the AI’s reasoning.</w:t>
      </w:r>
    </w:p>
    <w:p w14:paraId="033B8176" w14:textId="33986CFD" w:rsidR="001B5690" w:rsidRPr="001B5690" w:rsidRDefault="001B5690" w:rsidP="001B5690">
      <w:pPr>
        <w:numPr>
          <w:ilvl w:val="0"/>
          <w:numId w:val="5"/>
        </w:numPr>
        <w:rPr>
          <w:rFonts w:ascii="Georgia" w:hAnsi="Georgia"/>
        </w:rPr>
      </w:pPr>
      <w:r w:rsidRPr="001B5690">
        <w:rPr>
          <w:rFonts w:ascii="Georgia" w:hAnsi="Georgia"/>
          <w:b/>
          <w:bCs/>
        </w:rPr>
        <w:t>Interaction Orchestration:</w:t>
      </w:r>
      <w:r w:rsidRPr="001B5690">
        <w:rPr>
          <w:rFonts w:ascii="Georgia" w:hAnsi="Georgia"/>
        </w:rPr>
        <w:t> IBM watsonx Orchestrate glues all skills, agent scripts, and workflows, enabling fast, reliable, and repeatable operational decisions for human/machine teaming in grid management.</w:t>
      </w:r>
    </w:p>
    <w:p w14:paraId="1CE245F0" w14:textId="77777777" w:rsidR="001B5690" w:rsidRPr="001B5690" w:rsidRDefault="001B5690" w:rsidP="001B5690">
      <w:pPr>
        <w:rPr>
          <w:rFonts w:ascii="Georgia" w:hAnsi="Georgia"/>
        </w:rPr>
      </w:pPr>
      <w:r w:rsidRPr="001B5690">
        <w:rPr>
          <w:rFonts w:ascii="Georgia" w:hAnsi="Georgia"/>
        </w:rPr>
        <w:t>Our submission demonstrates how agentic AI, operationalized via IBM watsonx Orchestrate, can deliver closed-loop intelligence, action, and resilience in critical infrastructure—enabling smarter, safer, and more autonomous energy operations.</w:t>
      </w:r>
    </w:p>
    <w:p w14:paraId="76992EC3" w14:textId="77777777" w:rsidR="001B5690" w:rsidRPr="001B5690" w:rsidRDefault="001B5690">
      <w:pPr>
        <w:rPr>
          <w:rFonts w:ascii="Georgia" w:hAnsi="Georgia"/>
        </w:rPr>
      </w:pPr>
    </w:p>
    <w:sectPr w:rsidR="001B5690" w:rsidRPr="001B56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5ED3"/>
    <w:multiLevelType w:val="multilevel"/>
    <w:tmpl w:val="29DA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F13E15"/>
    <w:multiLevelType w:val="multilevel"/>
    <w:tmpl w:val="FBDCDD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741F42"/>
    <w:multiLevelType w:val="multilevel"/>
    <w:tmpl w:val="D5860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D3146A"/>
    <w:multiLevelType w:val="multilevel"/>
    <w:tmpl w:val="A122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CF4CF7"/>
    <w:multiLevelType w:val="multilevel"/>
    <w:tmpl w:val="B482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623420">
    <w:abstractNumId w:val="2"/>
  </w:num>
  <w:num w:numId="2" w16cid:durableId="1733239212">
    <w:abstractNumId w:val="1"/>
  </w:num>
  <w:num w:numId="3" w16cid:durableId="261378106">
    <w:abstractNumId w:val="4"/>
  </w:num>
  <w:num w:numId="4" w16cid:durableId="1441796342">
    <w:abstractNumId w:val="0"/>
  </w:num>
  <w:num w:numId="5" w16cid:durableId="1399211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690"/>
    <w:rsid w:val="001A5A82"/>
    <w:rsid w:val="001B5690"/>
    <w:rsid w:val="00845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54D2E"/>
  <w15:chartTrackingRefBased/>
  <w15:docId w15:val="{52EB9318-4931-4E7D-93E0-6D0EE6033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6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6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6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6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690"/>
    <w:rPr>
      <w:rFonts w:eastAsiaTheme="majorEastAsia" w:cstheme="majorBidi"/>
      <w:color w:val="272727" w:themeColor="text1" w:themeTint="D8"/>
    </w:rPr>
  </w:style>
  <w:style w:type="paragraph" w:styleId="Title">
    <w:name w:val="Title"/>
    <w:basedOn w:val="Normal"/>
    <w:next w:val="Normal"/>
    <w:link w:val="TitleChar"/>
    <w:uiPriority w:val="10"/>
    <w:qFormat/>
    <w:rsid w:val="001B5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690"/>
    <w:pPr>
      <w:spacing w:before="160"/>
      <w:jc w:val="center"/>
    </w:pPr>
    <w:rPr>
      <w:i/>
      <w:iCs/>
      <w:color w:val="404040" w:themeColor="text1" w:themeTint="BF"/>
    </w:rPr>
  </w:style>
  <w:style w:type="character" w:customStyle="1" w:styleId="QuoteChar">
    <w:name w:val="Quote Char"/>
    <w:basedOn w:val="DefaultParagraphFont"/>
    <w:link w:val="Quote"/>
    <w:uiPriority w:val="29"/>
    <w:rsid w:val="001B5690"/>
    <w:rPr>
      <w:i/>
      <w:iCs/>
      <w:color w:val="404040" w:themeColor="text1" w:themeTint="BF"/>
    </w:rPr>
  </w:style>
  <w:style w:type="paragraph" w:styleId="ListParagraph">
    <w:name w:val="List Paragraph"/>
    <w:basedOn w:val="Normal"/>
    <w:uiPriority w:val="34"/>
    <w:qFormat/>
    <w:rsid w:val="001B5690"/>
    <w:pPr>
      <w:ind w:left="720"/>
      <w:contextualSpacing/>
    </w:pPr>
  </w:style>
  <w:style w:type="character" w:styleId="IntenseEmphasis">
    <w:name w:val="Intense Emphasis"/>
    <w:basedOn w:val="DefaultParagraphFont"/>
    <w:uiPriority w:val="21"/>
    <w:qFormat/>
    <w:rsid w:val="001B5690"/>
    <w:rPr>
      <w:i/>
      <w:iCs/>
      <w:color w:val="0F4761" w:themeColor="accent1" w:themeShade="BF"/>
    </w:rPr>
  </w:style>
  <w:style w:type="paragraph" w:styleId="IntenseQuote">
    <w:name w:val="Intense Quote"/>
    <w:basedOn w:val="Normal"/>
    <w:next w:val="Normal"/>
    <w:link w:val="IntenseQuoteChar"/>
    <w:uiPriority w:val="30"/>
    <w:qFormat/>
    <w:rsid w:val="001B5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690"/>
    <w:rPr>
      <w:i/>
      <w:iCs/>
      <w:color w:val="0F4761" w:themeColor="accent1" w:themeShade="BF"/>
    </w:rPr>
  </w:style>
  <w:style w:type="character" w:styleId="IntenseReference">
    <w:name w:val="Intense Reference"/>
    <w:basedOn w:val="DefaultParagraphFont"/>
    <w:uiPriority w:val="32"/>
    <w:qFormat/>
    <w:rsid w:val="001B56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Veeraiahgari Venkata Ramana</dc:creator>
  <cp:keywords/>
  <dc:description/>
  <cp:lastModifiedBy>Veeraiahgari Venkata Ramana</cp:lastModifiedBy>
  <cp:revision>1</cp:revision>
  <dcterms:created xsi:type="dcterms:W3CDTF">2025-11-01T22:39:00Z</dcterms:created>
  <dcterms:modified xsi:type="dcterms:W3CDTF">2025-11-01T23:02:00Z</dcterms:modified>
</cp:coreProperties>
</file>