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00" w:rsidRDefault="000C7900" w:rsidP="00522C50">
      <w:pPr>
        <w:pStyle w:val="1"/>
      </w:pPr>
      <w:r>
        <w:t>环境设置</w:t>
      </w:r>
    </w:p>
    <w:p w:rsidR="000C7900" w:rsidRDefault="000C7900">
      <w:r>
        <w:rPr>
          <w:rFonts w:hint="eastAsia"/>
        </w:rPr>
        <w:t>G</w:t>
      </w:r>
      <w:r>
        <w:t>OPATH</w:t>
      </w:r>
      <w:r>
        <w:t>环境变量要设置为本地工作目录。在执行</w:t>
      </w:r>
      <w:r>
        <w:rPr>
          <w:rFonts w:hint="eastAsia"/>
        </w:rPr>
        <w:t>g</w:t>
      </w:r>
      <w:r>
        <w:t>o build</w:t>
      </w:r>
      <w:r>
        <w:t>时，如果</w:t>
      </w:r>
      <w:r>
        <w:t>Import</w:t>
      </w:r>
      <w:r>
        <w:t>的包没有明确指明路径，则会在</w:t>
      </w:r>
      <w:r>
        <w:rPr>
          <w:rFonts w:hint="eastAsia"/>
        </w:rPr>
        <w:t>G</w:t>
      </w:r>
      <w:r>
        <w:t>OPATH</w:t>
      </w:r>
      <w:r>
        <w:t>环境变量所指定的路径中查找。</w:t>
      </w:r>
    </w:p>
    <w:p w:rsidR="00DE3FEC" w:rsidRDefault="0026351D" w:rsidP="00522C50">
      <w:pPr>
        <w:pStyle w:val="1"/>
      </w:pPr>
      <w:r>
        <w:t>关于包管理</w:t>
      </w:r>
    </w:p>
    <w:p w:rsidR="0026351D" w:rsidRDefault="0026351D">
      <w:r>
        <w:t>每个目录可以有多个</w:t>
      </w:r>
      <w:r>
        <w:rPr>
          <w:rFonts w:hint="eastAsia"/>
        </w:rPr>
        <w:t>.</w:t>
      </w:r>
      <w:r>
        <w:t>go</w:t>
      </w:r>
      <w:r>
        <w:t>文件，但是均必须属于同一个包。</w:t>
      </w:r>
    </w:p>
    <w:p w:rsidR="0026351D" w:rsidRDefault="0026351D">
      <w:r>
        <w:rPr>
          <w:rFonts w:hint="eastAsia"/>
        </w:rPr>
        <w:t>i</w:t>
      </w:r>
      <w:r>
        <w:t>mport</w:t>
      </w:r>
      <w:r>
        <w:t>导入包的时候，导入的是包所在的目录的路径。比如在目录</w:t>
      </w:r>
      <w:r>
        <w:t>AAA</w:t>
      </w:r>
      <w:r>
        <w:t>中有多个</w:t>
      </w:r>
      <w:r>
        <w:rPr>
          <w:rFonts w:hint="eastAsia"/>
        </w:rPr>
        <w:t>.</w:t>
      </w:r>
      <w:r>
        <w:t>go</w:t>
      </w:r>
      <w:r>
        <w:t>文件，均属于包</w:t>
      </w:r>
      <w:r>
        <w:rPr>
          <w:rFonts w:hint="eastAsia"/>
        </w:rPr>
        <w:t>b</w:t>
      </w:r>
      <w:r>
        <w:t>bb</w:t>
      </w:r>
      <w:r>
        <w:t>。此时在于</w:t>
      </w:r>
      <w:r>
        <w:t>AAA</w:t>
      </w:r>
      <w:r>
        <w:t>目录平级的</w:t>
      </w:r>
      <w:r>
        <w:rPr>
          <w:rFonts w:hint="eastAsia"/>
        </w:rPr>
        <w:t>m</w:t>
      </w:r>
      <w:r>
        <w:t>ain.go</w:t>
      </w:r>
      <w:r>
        <w:t>中引用</w:t>
      </w:r>
      <w:r>
        <w:rPr>
          <w:rFonts w:hint="eastAsia"/>
        </w:rPr>
        <w:t>b</w:t>
      </w:r>
      <w:r>
        <w:t>bb</w:t>
      </w:r>
      <w:r>
        <w:t>包，需要使用</w:t>
      </w:r>
      <w:r>
        <w:rPr>
          <w:rFonts w:hint="eastAsia"/>
        </w:rPr>
        <w:t>i</w:t>
      </w:r>
      <w:r>
        <w:t>mport “./AAA”</w:t>
      </w:r>
      <w:r w:rsidR="00E4021F">
        <w:t>,</w:t>
      </w:r>
      <w:r w:rsidR="00E4021F">
        <w:t>而不能使用</w:t>
      </w:r>
      <w:r w:rsidR="00E4021F">
        <w:rPr>
          <w:rFonts w:hint="eastAsia"/>
        </w:rPr>
        <w:t>i</w:t>
      </w:r>
      <w:r w:rsidR="00E4021F">
        <w:t>mport “bbb”</w:t>
      </w:r>
    </w:p>
    <w:p w:rsidR="00E21D7F" w:rsidRDefault="00E21D7F">
      <w:r>
        <w:t>虽然上面是</w:t>
      </w:r>
      <w:r>
        <w:rPr>
          <w:rFonts w:hint="eastAsia"/>
        </w:rPr>
        <w:t>i</w:t>
      </w:r>
      <w:r>
        <w:t>mport AAA</w:t>
      </w:r>
      <w:r>
        <w:t>，但是在使用</w:t>
      </w:r>
      <w:r>
        <w:rPr>
          <w:rFonts w:hint="eastAsia"/>
        </w:rPr>
        <w:t>包</w:t>
      </w:r>
      <w:r>
        <w:rPr>
          <w:rFonts w:hint="eastAsia"/>
        </w:rPr>
        <w:t>b</w:t>
      </w:r>
      <w:r>
        <w:t>bb</w:t>
      </w:r>
      <w:r>
        <w:t>中的内容是要使用</w:t>
      </w:r>
      <w:r>
        <w:rPr>
          <w:rFonts w:hint="eastAsia"/>
        </w:rPr>
        <w:t>b</w:t>
      </w:r>
      <w:r>
        <w:t>bb.xxx</w:t>
      </w:r>
      <w:r>
        <w:t>。</w:t>
      </w:r>
    </w:p>
    <w:p w:rsidR="00522C50" w:rsidRDefault="00522C50" w:rsidP="00522C50">
      <w:pPr>
        <w:pStyle w:val="1"/>
      </w:pPr>
      <w:r>
        <w:rPr>
          <w:rFonts w:hint="eastAsia"/>
        </w:rPr>
        <w:t>Go</w:t>
      </w:r>
      <w:r>
        <w:rPr>
          <w:rFonts w:hint="eastAsia"/>
        </w:rPr>
        <w:t>语言基础</w:t>
      </w:r>
    </w:p>
    <w:p w:rsidR="00522C50" w:rsidRDefault="00522C50" w:rsidP="00522C50">
      <w:pPr>
        <w:pStyle w:val="2"/>
      </w:pPr>
      <w:r>
        <w:t>type</w:t>
      </w:r>
    </w:p>
    <w:p w:rsidR="00522C50" w:rsidRDefault="00522C50" w:rsidP="00522C50">
      <w:r>
        <w:t>type</w:t>
      </w:r>
      <w:r>
        <w:t>关键字可以实现如下操作：</w:t>
      </w:r>
    </w:p>
    <w:p w:rsidR="00522C50" w:rsidRDefault="00522C50" w:rsidP="00522C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定义结构体</w:t>
      </w:r>
    </w:p>
    <w:p w:rsidR="00522C50" w:rsidRDefault="00522C50" w:rsidP="00522C50">
      <w:pPr>
        <w:pStyle w:val="a5"/>
        <w:numPr>
          <w:ilvl w:val="0"/>
          <w:numId w:val="1"/>
        </w:numPr>
        <w:ind w:firstLineChars="0"/>
      </w:pPr>
      <w:r>
        <w:t>定义接口</w:t>
      </w:r>
    </w:p>
    <w:p w:rsidR="00522C50" w:rsidRDefault="00522C50" w:rsidP="00522C50">
      <w:pPr>
        <w:pStyle w:val="a5"/>
        <w:numPr>
          <w:ilvl w:val="0"/>
          <w:numId w:val="1"/>
        </w:numPr>
        <w:ind w:firstLineChars="0"/>
      </w:pPr>
      <w:r>
        <w:t>类型定义</w:t>
      </w:r>
    </w:p>
    <w:p w:rsidR="00522C50" w:rsidRDefault="00522C50" w:rsidP="00522C50">
      <w:pPr>
        <w:pStyle w:val="a5"/>
        <w:numPr>
          <w:ilvl w:val="0"/>
          <w:numId w:val="1"/>
        </w:numPr>
        <w:ind w:firstLineChars="0"/>
      </w:pPr>
      <w:r>
        <w:t>类型别名</w:t>
      </w:r>
    </w:p>
    <w:p w:rsidR="00522C50" w:rsidRDefault="00522C50" w:rsidP="00522C50">
      <w:pPr>
        <w:pStyle w:val="a5"/>
        <w:numPr>
          <w:ilvl w:val="0"/>
          <w:numId w:val="1"/>
        </w:numPr>
        <w:ind w:firstLineChars="0"/>
      </w:pPr>
      <w:r>
        <w:t>类型查询</w:t>
      </w:r>
    </w:p>
    <w:p w:rsidR="00783146" w:rsidRDefault="00783146" w:rsidP="00783146">
      <w:pPr>
        <w:pStyle w:val="a5"/>
        <w:numPr>
          <w:ilvl w:val="0"/>
          <w:numId w:val="2"/>
        </w:numPr>
        <w:ind w:firstLineChars="0"/>
      </w:pPr>
      <w:r>
        <w:t>类型定义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146" w:rsidTr="00783146">
        <w:tc>
          <w:tcPr>
            <w:tcW w:w="8296" w:type="dxa"/>
          </w:tcPr>
          <w:p w:rsidR="00783146" w:rsidRDefault="00783146" w:rsidP="00783146">
            <w:r>
              <w:t>type name string</w:t>
            </w:r>
          </w:p>
          <w:p w:rsidR="00783146" w:rsidRDefault="00783146" w:rsidP="00783146">
            <w:r>
              <w:rPr>
                <w:rFonts w:hint="eastAsia"/>
              </w:rPr>
              <w:t>/</w:t>
            </w:r>
            <w:r>
              <w:t>/</w:t>
            </w:r>
            <w:r>
              <w:t>这里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string </w:t>
            </w:r>
            <w:r>
              <w:t>是不同的数据类型。如果一个函数的入参是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t>类型，则不可以传入</w:t>
            </w:r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t>类型的变量</w:t>
            </w:r>
          </w:p>
        </w:tc>
      </w:tr>
    </w:tbl>
    <w:p w:rsidR="00783146" w:rsidRDefault="00086C9F" w:rsidP="00086C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类型别名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C9F" w:rsidTr="00086C9F">
        <w:tc>
          <w:tcPr>
            <w:tcW w:w="8296" w:type="dxa"/>
          </w:tcPr>
          <w:p w:rsidR="00086C9F" w:rsidRDefault="00086C9F" w:rsidP="00086C9F">
            <w:r>
              <w:t>type name = string</w:t>
            </w:r>
          </w:p>
          <w:p w:rsidR="00086C9F" w:rsidRDefault="00086C9F" w:rsidP="00086C9F">
            <w:r>
              <w:t xml:space="preserve">// </w:t>
            </w:r>
            <w:r>
              <w:t>这里</w:t>
            </w:r>
            <w:r>
              <w:rPr>
                <w:rFonts w:hint="eastAsia"/>
              </w:rPr>
              <w:t>n</w:t>
            </w:r>
            <w:r>
              <w:t xml:space="preserve">ame </w:t>
            </w:r>
            <w: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string </w:t>
            </w:r>
            <w:r>
              <w:t>是相同的类型。</w:t>
            </w:r>
            <w:r>
              <w:rPr>
                <w:rFonts w:hint="eastAsia"/>
              </w:rPr>
              <w:t>n</w:t>
            </w:r>
            <w:r>
              <w:t xml:space="preserve">ame </w:t>
            </w:r>
            <w:r>
              <w:t>只是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t>类型的一个别名。相当于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t>中的</w:t>
            </w:r>
            <w:r>
              <w:rPr>
                <w:rFonts w:hint="eastAsia"/>
              </w:rPr>
              <w:t>t</w:t>
            </w:r>
            <w:r>
              <w:t xml:space="preserve">ypedef </w:t>
            </w:r>
            <w:r>
              <w:t>。如果一个函数的入参是</w:t>
            </w:r>
            <w:r>
              <w:t>name</w:t>
            </w:r>
            <w:r>
              <w:t>类型，那么也可以将一个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t>类型的参数传入该函数当中。</w:t>
            </w:r>
          </w:p>
        </w:tc>
      </w:tr>
    </w:tbl>
    <w:p w:rsidR="006F0B1D" w:rsidRDefault="006F0B1D" w:rsidP="006F0B1D">
      <w:pPr>
        <w:pStyle w:val="a5"/>
        <w:numPr>
          <w:ilvl w:val="0"/>
          <w:numId w:val="2"/>
        </w:numPr>
        <w:ind w:firstLineChars="0"/>
      </w:pPr>
      <w:r>
        <w:t>类型查询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B1D" w:rsidTr="006F0B1D">
        <w:tc>
          <w:tcPr>
            <w:tcW w:w="8296" w:type="dxa"/>
          </w:tcPr>
          <w:p w:rsidR="006F0B1D" w:rsidRDefault="006F0B1D" w:rsidP="006F0B1D">
            <w:r>
              <w:t>var a interface{} = “abc”</w:t>
            </w:r>
          </w:p>
          <w:p w:rsidR="006F0B1D" w:rsidRDefault="006F0B1D" w:rsidP="006F0B1D">
            <w:r>
              <w:t>switch a.(type)</w:t>
            </w:r>
          </w:p>
          <w:p w:rsidR="006F0B1D" w:rsidRDefault="006F0B1D" w:rsidP="006F0B1D">
            <w:r>
              <w:t>case string:</w:t>
            </w:r>
          </w:p>
          <w:p w:rsidR="006F0B1D" w:rsidRDefault="006F0B1D" w:rsidP="006F0B1D">
            <w:pPr>
              <w:ind w:firstLine="420"/>
            </w:pPr>
            <w:r>
              <w:rPr>
                <w:rFonts w:hint="eastAsia"/>
              </w:rPr>
              <w:t>/</w:t>
            </w:r>
            <w:r>
              <w:t>/ do something</w:t>
            </w:r>
          </w:p>
          <w:p w:rsidR="006F0B1D" w:rsidRDefault="006F0B1D" w:rsidP="006F0B1D">
            <w:r>
              <w:t>Case int:</w:t>
            </w:r>
          </w:p>
          <w:p w:rsidR="006F0B1D" w:rsidRDefault="006F0B1D" w:rsidP="006F0B1D">
            <w:pPr>
              <w:ind w:firstLine="420"/>
            </w:pPr>
            <w:r>
              <w:rPr>
                <w:rFonts w:hint="eastAsia"/>
              </w:rPr>
              <w:lastRenderedPageBreak/>
              <w:t>/</w:t>
            </w:r>
            <w:r>
              <w:t xml:space="preserve">/ </w:t>
            </w:r>
            <w:r>
              <w:t>都</w:t>
            </w:r>
            <w:r>
              <w:t>something</w:t>
            </w:r>
          </w:p>
          <w:p w:rsidR="006F0B1D" w:rsidRDefault="006F0B1D" w:rsidP="006F0B1D">
            <w:r>
              <w:t>Default:</w:t>
            </w:r>
          </w:p>
          <w:p w:rsidR="006F0B1D" w:rsidRDefault="006F0B1D" w:rsidP="006F0B1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>/ do something</w:t>
            </w:r>
          </w:p>
        </w:tc>
      </w:tr>
    </w:tbl>
    <w:p w:rsidR="006F0B1D" w:rsidRDefault="004E3468" w:rsidP="006F0B1D">
      <w:r>
        <w:rPr>
          <w:rFonts w:hint="eastAsia"/>
        </w:rPr>
        <w:lastRenderedPageBreak/>
        <w:t>注意：只能对</w:t>
      </w:r>
      <w:r>
        <w:rPr>
          <w:rFonts w:hint="eastAsia"/>
        </w:rPr>
        <w:t>i</w:t>
      </w:r>
      <w:r>
        <w:t>nterface{}</w:t>
      </w:r>
      <w:r>
        <w:t>类型的变量执行</w:t>
      </w:r>
      <w:r>
        <w:rPr>
          <w:rFonts w:hint="eastAsia"/>
        </w:rPr>
        <w:t>.</w:t>
      </w:r>
      <w:r>
        <w:t>(type)</w:t>
      </w:r>
      <w:r>
        <w:t>操作</w:t>
      </w:r>
    </w:p>
    <w:p w:rsidR="00086C9F" w:rsidRDefault="006F0B1D" w:rsidP="006F0B1D">
      <w:pPr>
        <w:pStyle w:val="2"/>
      </w:pPr>
      <w:r>
        <w:rPr>
          <w:rFonts w:hint="eastAsia"/>
        </w:rPr>
        <w:t>i</w:t>
      </w:r>
      <w:r>
        <w:t>nterface</w:t>
      </w:r>
      <w:r>
        <w:rPr>
          <w:rFonts w:hint="eastAsia"/>
        </w:rPr>
        <w:t>{</w:t>
      </w:r>
      <w:r>
        <w:t>}</w:t>
      </w:r>
      <w:r>
        <w:t>类型变量</w:t>
      </w:r>
    </w:p>
    <w:p w:rsidR="003E267B" w:rsidRDefault="003E267B" w:rsidP="003E267B">
      <w:r>
        <w:t>空接口类型，既可以是任何类型。</w:t>
      </w:r>
    </w:p>
    <w:p w:rsidR="003E267B" w:rsidRDefault="003E267B" w:rsidP="003E267B">
      <w:r>
        <w:t>在函数</w:t>
      </w:r>
      <w:r w:rsidR="00290D0A">
        <w:rPr>
          <w:rFonts w:hint="eastAsia"/>
        </w:rPr>
        <w:t>参数中，可以将入参设置位</w:t>
      </w:r>
      <w:r w:rsidR="00290D0A">
        <w:rPr>
          <w:rFonts w:hint="eastAsia"/>
        </w:rPr>
        <w:t>i</w:t>
      </w:r>
      <w:r w:rsidR="00290D0A">
        <w:t>nterface{}</w:t>
      </w:r>
      <w:r w:rsidR="00290D0A">
        <w:t>类型，这样就可以向函数传入任意类型的参数。</w:t>
      </w:r>
    </w:p>
    <w:p w:rsidR="00290D0A" w:rsidRDefault="00290D0A" w:rsidP="003E267B">
      <w:r>
        <w:t>但是在函数内部，</w:t>
      </w:r>
      <w:r>
        <w:t>interface{}</w:t>
      </w:r>
      <w:r>
        <w:t>类型依然是</w:t>
      </w:r>
      <w:r>
        <w:rPr>
          <w:rFonts w:hint="eastAsia"/>
        </w:rPr>
        <w:t>i</w:t>
      </w:r>
      <w:r>
        <w:t>nterface{}</w:t>
      </w:r>
      <w:r>
        <w:t>类型。使用的时候需要通过类型断言进行转换。</w:t>
      </w:r>
    </w:p>
    <w:p w:rsidR="003E267B" w:rsidRDefault="003E267B" w:rsidP="003E267B">
      <w:pPr>
        <w:pStyle w:val="2"/>
      </w:pPr>
      <w:r>
        <w:t>类型断言</w:t>
      </w:r>
    </w:p>
    <w:p w:rsidR="003E267B" w:rsidRDefault="003E267B" w:rsidP="003E267B">
      <w:r>
        <w:t>接口类型向基本类型的转换成为类型断言。形态为</w:t>
      </w:r>
      <w:r w:rsidR="00D65EE2">
        <w:rPr>
          <w:rFonts w:hint="eastAsia"/>
        </w:rPr>
        <w:t>x</w:t>
      </w:r>
      <w:r>
        <w:rPr>
          <w:rFonts w:hint="eastAsia"/>
        </w:rPr>
        <w:t>.</w:t>
      </w:r>
      <w:r>
        <w:t>(T)</w:t>
      </w:r>
      <w:r>
        <w:t>。</w:t>
      </w:r>
      <w:r w:rsidR="00D65EE2">
        <w:t>其中</w:t>
      </w:r>
      <w:r w:rsidR="00D65EE2">
        <w:t>x</w:t>
      </w:r>
      <w:r w:rsidR="00D65EE2">
        <w:t>是</w:t>
      </w:r>
      <w:r w:rsidR="00D65EE2">
        <w:rPr>
          <w:rFonts w:hint="eastAsia"/>
        </w:rPr>
        <w:t>i</w:t>
      </w:r>
      <w:r w:rsidR="00D65EE2">
        <w:t>nterface{}</w:t>
      </w:r>
      <w:r w:rsidR="00D65EE2">
        <w:t>类型，而</w:t>
      </w:r>
      <w:r w:rsidR="00D65EE2">
        <w:rPr>
          <w:rFonts w:hint="eastAsia"/>
        </w:rPr>
        <w:t>T</w:t>
      </w:r>
      <w:r w:rsidR="00D65EE2">
        <w:rPr>
          <w:rFonts w:hint="eastAsia"/>
        </w:rPr>
        <w:t>是要转换的目标类型。</w:t>
      </w:r>
      <w:r>
        <w:t>例如</w:t>
      </w:r>
      <w:r w:rsidR="00B41FF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67B" w:rsidTr="003E267B">
        <w:tc>
          <w:tcPr>
            <w:tcW w:w="8296" w:type="dxa"/>
          </w:tcPr>
          <w:p w:rsidR="003E267B" w:rsidRDefault="003E267B" w:rsidP="003E267B">
            <w:r>
              <w:t>func TypeAssert(a interface{}) {</w:t>
            </w:r>
          </w:p>
          <w:p w:rsidR="003E267B" w:rsidRDefault="003E267B" w:rsidP="003E267B">
            <w:pPr>
              <w:ind w:firstLine="420"/>
            </w:pPr>
            <w:r>
              <w:t>b,of := a.([]int)</w:t>
            </w:r>
            <w:r w:rsidR="003613D2">
              <w:t xml:space="preserve"> </w:t>
            </w:r>
            <w:r w:rsidR="003613D2">
              <w:rPr>
                <w:rFonts w:hint="eastAsia"/>
              </w:rPr>
              <w:t>/</w:t>
            </w:r>
            <w:r w:rsidR="003613D2">
              <w:t xml:space="preserve">/ </w:t>
            </w:r>
            <w:r w:rsidR="003613D2">
              <w:t>将空接口类型转换成为整形数组，并初始化</w:t>
            </w:r>
            <w:r w:rsidR="003613D2">
              <w:rPr>
                <w:rFonts w:hint="eastAsia"/>
              </w:rPr>
              <w:t>b</w:t>
            </w:r>
            <w:r w:rsidR="003613D2">
              <w:t>。</w:t>
            </w:r>
            <w:r w:rsidR="003613D2">
              <w:t>ok</w:t>
            </w:r>
            <w:r w:rsidR="003613D2">
              <w:t>为错误信息</w:t>
            </w:r>
          </w:p>
          <w:p w:rsidR="003E267B" w:rsidRDefault="003E267B" w:rsidP="003E267B">
            <w:pPr>
              <w:ind w:firstLine="420"/>
            </w:pPr>
            <w:r>
              <w:t>if (ok) {</w:t>
            </w:r>
          </w:p>
          <w:p w:rsidR="003E267B" w:rsidRDefault="003E267B" w:rsidP="003E267B">
            <w:pPr>
              <w:ind w:firstLine="420"/>
            </w:pPr>
            <w:r>
              <w:t>…</w:t>
            </w:r>
          </w:p>
          <w:p w:rsidR="003E267B" w:rsidRDefault="003E267B" w:rsidP="003E267B">
            <w:pPr>
              <w:ind w:firstLine="420"/>
            </w:pPr>
            <w:r>
              <w:t>}</w:t>
            </w:r>
          </w:p>
          <w:p w:rsidR="003E267B" w:rsidRDefault="003E267B" w:rsidP="003E267B"/>
          <w:p w:rsidR="003E267B" w:rsidRDefault="003E267B" w:rsidP="003E267B">
            <w:r>
              <w:t>}</w:t>
            </w:r>
          </w:p>
        </w:tc>
      </w:tr>
    </w:tbl>
    <w:p w:rsidR="00A87CAA" w:rsidRDefault="00A87CAA" w:rsidP="00A87CAA">
      <w:pPr>
        <w:pStyle w:val="2"/>
      </w:pPr>
      <w:r>
        <w:rPr>
          <w:rFonts w:hint="eastAsia"/>
        </w:rPr>
        <w:t>defer</w:t>
      </w:r>
    </w:p>
    <w:p w:rsidR="009C7E14" w:rsidRDefault="00A87CAA" w:rsidP="00A87CAA">
      <w:r>
        <w:rPr>
          <w:rFonts w:hint="eastAsia"/>
        </w:rPr>
        <w:t>延迟调用。</w:t>
      </w:r>
      <w:r>
        <w:rPr>
          <w:rFonts w:hint="eastAsia"/>
        </w:rPr>
        <w:t>d</w:t>
      </w:r>
      <w:r>
        <w:t>efer</w:t>
      </w:r>
      <w:r>
        <w:t>后只能跟函数调用语句，否则会</w:t>
      </w:r>
      <w:r w:rsidR="00562837">
        <w:t>报错</w:t>
      </w:r>
      <w:r>
        <w:t>。</w:t>
      </w:r>
    </w:p>
    <w:p w:rsidR="009C7E14" w:rsidRDefault="009C7E14" w:rsidP="00A87CAA">
      <w:r>
        <w:rPr>
          <w:rFonts w:hint="eastAsia"/>
        </w:rPr>
        <w:t>d</w:t>
      </w:r>
      <w:r>
        <w:t>efer</w:t>
      </w:r>
      <w:r>
        <w:t>声明的函数调用会在其函数执行完成后再被调用。</w:t>
      </w:r>
    </w:p>
    <w:p w:rsidR="00A87CAA" w:rsidRDefault="00A87CAA" w:rsidP="00A87CAA">
      <w:r>
        <w:t>典型场景：</w:t>
      </w:r>
    </w:p>
    <w:p w:rsidR="00A87CAA" w:rsidRDefault="00A87CAA" w:rsidP="00A87C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打开文件描述符后调用</w:t>
      </w:r>
      <w:r>
        <w:rPr>
          <w:rFonts w:hint="eastAsia"/>
        </w:rPr>
        <w:t>d</w:t>
      </w:r>
      <w:r>
        <w:t>efer</w:t>
      </w:r>
      <w:r>
        <w:t>在函数结束后关闭。</w:t>
      </w:r>
    </w:p>
    <w:p w:rsidR="00A87CAA" w:rsidRDefault="00A87CAA" w:rsidP="00A87C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utex</w:t>
      </w:r>
      <w:r>
        <w:t>锁定后，调用</w:t>
      </w:r>
      <w:r>
        <w:rPr>
          <w:rFonts w:hint="eastAsia"/>
        </w:rPr>
        <w:t>d</w:t>
      </w:r>
      <w:r>
        <w:t>efer</w:t>
      </w:r>
      <w:r>
        <w:t>在最后</w:t>
      </w:r>
      <w:r>
        <w:rPr>
          <w:rFonts w:hint="eastAsia"/>
        </w:rPr>
        <w:t>U</w:t>
      </w:r>
      <w:r>
        <w:t>nlock</w:t>
      </w:r>
    </w:p>
    <w:p w:rsidR="009C7E14" w:rsidRDefault="009C7E14" w:rsidP="009C7E14"/>
    <w:p w:rsidR="009C7E14" w:rsidRDefault="009C7E14" w:rsidP="009C7E14">
      <w:r>
        <w:t>如果</w:t>
      </w:r>
      <w:r>
        <w:rPr>
          <w:rFonts w:hint="eastAsia"/>
        </w:rPr>
        <w:t>希望</w:t>
      </w:r>
      <w:r>
        <w:rPr>
          <w:rFonts w:hint="eastAsia"/>
        </w:rPr>
        <w:t>d</w:t>
      </w:r>
      <w:r>
        <w:t>efer</w:t>
      </w:r>
      <w:r>
        <w:t>声明的函数调用能够在中间执行，可以采用方案：</w:t>
      </w:r>
    </w:p>
    <w:p w:rsidR="009C7E14" w:rsidRDefault="009C7E14" w:rsidP="009C7E1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匿名函数。在函数中创建匿名函数，在匿名函数内部使用</w:t>
      </w:r>
      <w:r>
        <w:rPr>
          <w:rFonts w:hint="eastAsia"/>
        </w:rPr>
        <w:t>defer</w:t>
      </w:r>
    </w:p>
    <w:p w:rsidR="009C7E14" w:rsidRDefault="009C7E14" w:rsidP="009C7E14"/>
    <w:p w:rsidR="009C7E14" w:rsidRDefault="009C7E14" w:rsidP="009C7E14">
      <w:r>
        <w:rPr>
          <w:rFonts w:hint="eastAsia"/>
        </w:rPr>
        <w:t>如果在函数中声明了多个</w:t>
      </w:r>
      <w:r>
        <w:rPr>
          <w:rFonts w:hint="eastAsia"/>
        </w:rPr>
        <w:t>d</w:t>
      </w:r>
      <w:r>
        <w:t>efer</w:t>
      </w:r>
      <w:r>
        <w:t>函数调用，其调用顺序是反序，既后声明的先被调用。</w:t>
      </w:r>
    </w:p>
    <w:p w:rsidR="00C045DC" w:rsidRDefault="00C045DC" w:rsidP="009C7E14">
      <w:r>
        <w:t>defer</w:t>
      </w:r>
      <w:r>
        <w:t>函数调用的</w:t>
      </w:r>
      <w:r w:rsidR="00992E09">
        <w:t>所使用的</w:t>
      </w:r>
      <w:r w:rsidRPr="00701E01">
        <w:rPr>
          <w:b/>
          <w:color w:val="FF0000"/>
        </w:rPr>
        <w:t>参数值</w:t>
      </w:r>
      <w:r>
        <w:t>以</w:t>
      </w:r>
      <w:r>
        <w:rPr>
          <w:rFonts w:hint="eastAsia"/>
        </w:rPr>
        <w:t>d</w:t>
      </w:r>
      <w:r>
        <w:t>efer</w:t>
      </w:r>
      <w:r>
        <w:t>声明时的参数值为准。</w:t>
      </w:r>
      <w:r w:rsidR="00970B68">
        <w:t>只有函数参数适用这条规则。</w:t>
      </w:r>
    </w:p>
    <w:p w:rsidR="00AF6A98" w:rsidRDefault="00AF6A98" w:rsidP="00AF6A98">
      <w:pPr>
        <w:pStyle w:val="2"/>
      </w:pPr>
      <w:r>
        <w:t>切片</w:t>
      </w:r>
    </w:p>
    <w:p w:rsidR="00AF6A98" w:rsidRDefault="00AF6A98" w:rsidP="00AF6A98">
      <w:r>
        <w:t>切片有点类似通过</w:t>
      </w:r>
      <w:r>
        <w:rPr>
          <w:rFonts w:hint="eastAsia"/>
        </w:rPr>
        <w:t>n</w:t>
      </w:r>
      <w:r>
        <w:t>ew</w:t>
      </w:r>
      <w:r>
        <w:t>创建不固定长度的数组。可能创建在堆上，需要使用</w:t>
      </w:r>
      <w:r>
        <w:t>make</w:t>
      </w:r>
      <w:r>
        <w:t>函数。</w:t>
      </w:r>
    </w:p>
    <w:p w:rsidR="00C97D28" w:rsidRDefault="00C97D28" w:rsidP="00C97D28">
      <w:pPr>
        <w:pStyle w:val="a5"/>
        <w:numPr>
          <w:ilvl w:val="0"/>
          <w:numId w:val="5"/>
        </w:numPr>
        <w:ind w:firstLineChars="0"/>
      </w:pPr>
      <w:r>
        <w:lastRenderedPageBreak/>
        <w:t>通过数组创建切片</w:t>
      </w:r>
    </w:p>
    <w:p w:rsidR="00C97D28" w:rsidRDefault="00C97D28" w:rsidP="00C97D28">
      <w:r>
        <w:t>通过数组创建切片，其内存可能是在栈上。采用的方法：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D28" w:rsidTr="00C97D28">
        <w:tc>
          <w:tcPr>
            <w:tcW w:w="8296" w:type="dxa"/>
          </w:tcPr>
          <w:p w:rsidR="00C97D28" w:rsidRDefault="00C97D28" w:rsidP="00C97D28">
            <w:r>
              <w:t xml:space="preserve">var arry </w:t>
            </w:r>
            <w:r>
              <w:rPr>
                <w:rFonts w:hint="eastAsia"/>
              </w:rPr>
              <w:t>[</w:t>
            </w:r>
            <w:r>
              <w:t xml:space="preserve">5]int = [5]int{1,2,3,4,5}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数组</w:t>
            </w:r>
          </w:p>
          <w:p w:rsidR="00C97D28" w:rsidRDefault="00C97D28" w:rsidP="00C97D28">
            <w:r>
              <w:rPr>
                <w:rFonts w:hint="eastAsia"/>
              </w:rPr>
              <w:t>v</w:t>
            </w:r>
            <w:r>
              <w:t xml:space="preserve">ar a []int = arry[:3]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切片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a</w:t>
            </w:r>
            <w:r>
              <w:t>rry</w:t>
            </w:r>
            <w:r>
              <w:t>的第</w:t>
            </w:r>
            <w:r>
              <w:t>0</w:t>
            </w:r>
            <w:r>
              <w:t>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是开区间。既</w:t>
            </w:r>
            <w:r>
              <w:rPr>
                <w:rFonts w:hint="eastAsia"/>
              </w:rPr>
              <w:t>1</w:t>
            </w:r>
            <w:r>
              <w:t>,2,3</w:t>
            </w:r>
          </w:p>
          <w:p w:rsidR="0012206F" w:rsidRDefault="0012206F" w:rsidP="00C97D28">
            <w:r>
              <w:t xml:space="preserve">var b []int = arry[1:3]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切片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a</w:t>
            </w:r>
            <w:r>
              <w:t>rry</w:t>
            </w:r>
            <w:r>
              <w:t>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是开区间。既</w:t>
            </w:r>
            <w:r>
              <w:rPr>
                <w:rFonts w:hint="eastAsia"/>
              </w:rPr>
              <w:t>2</w:t>
            </w:r>
            <w:r>
              <w:t>,3</w:t>
            </w:r>
          </w:p>
          <w:p w:rsidR="0012206F" w:rsidRDefault="0012206F" w:rsidP="00C97D28">
            <w:pPr>
              <w:rPr>
                <w:rFonts w:hint="eastAsia"/>
              </w:rPr>
            </w:pPr>
            <w:r>
              <w:t xml:space="preserve">var c []int = arry[3:]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切片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a</w:t>
            </w:r>
            <w:r>
              <w:t>rry</w:t>
            </w:r>
            <w: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到最后一个</w:t>
            </w:r>
            <w:r>
              <w:t>元素。既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t>5</w:t>
            </w:r>
          </w:p>
        </w:tc>
      </w:tr>
    </w:tbl>
    <w:p w:rsidR="00C97D28" w:rsidRDefault="00C97D28" w:rsidP="00C97D28">
      <w:pPr>
        <w:rPr>
          <w:rFonts w:hint="eastAsia"/>
        </w:rPr>
      </w:pPr>
    </w:p>
    <w:p w:rsidR="00C97D28" w:rsidRDefault="00C97D28" w:rsidP="00C97D28">
      <w:pPr>
        <w:pStyle w:val="a5"/>
        <w:numPr>
          <w:ilvl w:val="0"/>
          <w:numId w:val="5"/>
        </w:numPr>
        <w:ind w:firstLineChars="0"/>
      </w:pPr>
      <w:r>
        <w:t>通过</w:t>
      </w:r>
      <w:r>
        <w:rPr>
          <w:rFonts w:hint="eastAsia"/>
        </w:rPr>
        <w:t>m</w:t>
      </w:r>
      <w:r>
        <w:t>ake</w:t>
      </w:r>
      <w:r>
        <w:t>创建切片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375" w:rsidTr="002E5375">
        <w:tc>
          <w:tcPr>
            <w:tcW w:w="8296" w:type="dxa"/>
          </w:tcPr>
          <w:p w:rsidR="002E5375" w:rsidRDefault="002E5375" w:rsidP="002E537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sl []int = make([]int, 3,5) </w:t>
            </w:r>
            <w:r>
              <w:rPr>
                <w:rFonts w:hint="eastAsia"/>
              </w:rPr>
              <w:t>/</w:t>
            </w:r>
            <w:r>
              <w:t>/ len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t>,cap</w:t>
            </w:r>
            <w:r>
              <w:t>为</w:t>
            </w: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</w:tr>
    </w:tbl>
    <w:p w:rsidR="002E5375" w:rsidRPr="00C97D28" w:rsidRDefault="002E5375" w:rsidP="002E5375">
      <w:pPr>
        <w:rPr>
          <w:rFonts w:hint="eastAsia"/>
        </w:rPr>
      </w:pPr>
    </w:p>
    <w:sectPr w:rsidR="002E5375" w:rsidRPr="00C97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422" w:rsidRDefault="00E17422" w:rsidP="0026351D">
      <w:r>
        <w:separator/>
      </w:r>
    </w:p>
  </w:endnote>
  <w:endnote w:type="continuationSeparator" w:id="0">
    <w:p w:rsidR="00E17422" w:rsidRDefault="00E17422" w:rsidP="0026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422" w:rsidRDefault="00E17422" w:rsidP="0026351D">
      <w:r>
        <w:separator/>
      </w:r>
    </w:p>
  </w:footnote>
  <w:footnote w:type="continuationSeparator" w:id="0">
    <w:p w:rsidR="00E17422" w:rsidRDefault="00E17422" w:rsidP="0026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317"/>
    <w:multiLevelType w:val="hybridMultilevel"/>
    <w:tmpl w:val="9A4826AA"/>
    <w:lvl w:ilvl="0" w:tplc="2EC2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179E0"/>
    <w:multiLevelType w:val="hybridMultilevel"/>
    <w:tmpl w:val="197C1A4A"/>
    <w:lvl w:ilvl="0" w:tplc="622233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344AA9"/>
    <w:multiLevelType w:val="hybridMultilevel"/>
    <w:tmpl w:val="3E1C38DA"/>
    <w:lvl w:ilvl="0" w:tplc="9BFC7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A87EA8"/>
    <w:multiLevelType w:val="hybridMultilevel"/>
    <w:tmpl w:val="DAC2C8D0"/>
    <w:lvl w:ilvl="0" w:tplc="6CBC0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C73B1"/>
    <w:multiLevelType w:val="hybridMultilevel"/>
    <w:tmpl w:val="59A8F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87"/>
    <w:rsid w:val="00086C9F"/>
    <w:rsid w:val="000C7900"/>
    <w:rsid w:val="0012206F"/>
    <w:rsid w:val="0026351D"/>
    <w:rsid w:val="00290D0A"/>
    <w:rsid w:val="002E5375"/>
    <w:rsid w:val="003613D2"/>
    <w:rsid w:val="003E267B"/>
    <w:rsid w:val="004E3468"/>
    <w:rsid w:val="00522C50"/>
    <w:rsid w:val="00523052"/>
    <w:rsid w:val="00562837"/>
    <w:rsid w:val="006F0B1D"/>
    <w:rsid w:val="00701E01"/>
    <w:rsid w:val="00783146"/>
    <w:rsid w:val="00970B68"/>
    <w:rsid w:val="00992E09"/>
    <w:rsid w:val="009C7E14"/>
    <w:rsid w:val="00A87CAA"/>
    <w:rsid w:val="00AF6A98"/>
    <w:rsid w:val="00B41FF0"/>
    <w:rsid w:val="00C045DC"/>
    <w:rsid w:val="00C97D28"/>
    <w:rsid w:val="00D65EE2"/>
    <w:rsid w:val="00D71287"/>
    <w:rsid w:val="00DE3FEC"/>
    <w:rsid w:val="00E17422"/>
    <w:rsid w:val="00E21D7F"/>
    <w:rsid w:val="00E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B88EF-4AF1-4AE3-8AEA-6D5BA2E2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5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C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2C50"/>
    <w:pPr>
      <w:ind w:firstLineChars="200" w:firstLine="420"/>
    </w:pPr>
  </w:style>
  <w:style w:type="table" w:styleId="a6">
    <w:name w:val="Table Grid"/>
    <w:basedOn w:val="a1"/>
    <w:uiPriority w:val="39"/>
    <w:rsid w:val="0078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沉默巴比伦</dc:creator>
  <cp:keywords/>
  <dc:description/>
  <cp:lastModifiedBy>沉默巴比伦</cp:lastModifiedBy>
  <cp:revision>26</cp:revision>
  <dcterms:created xsi:type="dcterms:W3CDTF">2019-03-07T06:53:00Z</dcterms:created>
  <dcterms:modified xsi:type="dcterms:W3CDTF">2019-03-09T09:28:00Z</dcterms:modified>
</cp:coreProperties>
</file>