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6624" cy="832072"/>
            <wp:docPr id="1" name="Picture 1" title="FPT University logo" descr="FPT Universit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832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C00000"/>
          <w:sz w:val="48"/>
        </w:rPr>
        <w:t>Recruitment Workflow Management System</w:t>
      </w:r>
    </w:p>
    <w:p>
      <w:pPr>
        <w:jc w:val="center"/>
      </w:pPr>
      <w:r>
        <w:rPr>
          <w:rFonts w:ascii="Calibri" w:hAnsi="Calibri"/>
          <w:b/>
          <w:color w:val="C00000"/>
          <w:sz w:val="38"/>
        </w:rPr>
        <w:t>Final Release Document - Release Candidate</w:t>
      </w:r>
    </w:p>
    <w:p/>
    <w:p/>
    <w:p/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Document ID: </w:t>
      </w:r>
      <w:r>
        <w:rPr>
          <w:rFonts w:ascii="Consolas" w:hAnsi="Consolas"/>
          <w:b w:val="0"/>
          <w:i w:val="0"/>
          <w:color w:val="374151"/>
          <w:sz w:val="18"/>
        </w:rPr>
        <w:t>REP-05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 xml:space="preserve">Version: </w:t>
      </w:r>
      <w:r>
        <w:rPr>
          <w:rFonts w:ascii="Consolas" w:hAnsi="Consolas"/>
          <w:b w:val="0"/>
          <w:i w:val="0"/>
          <w:color w:val="374151"/>
          <w:sz w:val="18"/>
        </w:rPr>
        <w:t>1.0-RC1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>Date: 2026-07-15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 xml:space="preserve">Repository baseline: </w:t>
      </w:r>
      <w:r>
        <w:rPr>
          <w:rFonts w:ascii="Consolas" w:hAnsi="Consolas"/>
          <w:b w:val="0"/>
          <w:i w:val="0"/>
          <w:color w:val="374151"/>
          <w:sz w:val="18"/>
        </w:rPr>
        <w:t>main</w:t>
      </w:r>
      <w:r>
        <w:rPr>
          <w:b w:val="0"/>
          <w:i w:val="0"/>
          <w:color w:val="374151"/>
          <w:sz w:val="18"/>
        </w:rPr>
        <w:t xml:space="preserve"> at </w:t>
      </w:r>
      <w:r>
        <w:rPr>
          <w:rFonts w:ascii="Consolas" w:hAnsi="Consolas"/>
          <w:b w:val="0"/>
          <w:i w:val="0"/>
          <w:color w:val="374151"/>
          <w:sz w:val="18"/>
        </w:rPr>
        <w:t>9393a9d</w:t>
      </w:r>
      <w:r>
        <w:rPr>
          <w:b w:val="0"/>
          <w:i w:val="0"/>
          <w:color w:val="374151"/>
          <w:sz w:val="18"/>
        </w:rPr>
        <w:t xml:space="preserve"> plus the reviewed working-tree implementation</w:t>
      </w:r>
    </w:p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Related documents: </w:t>
      </w:r>
      <w:hyperlink r:id="rId10">
        <w:r>
          <w:rPr>
            <w:color w:val="0563C1"/>
            <w:u w:val="single"/>
          </w:rPr>
          <w:t>Report index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1">
        <w:r>
          <w:rPr>
            <w:color w:val="0563C1"/>
            <w:u w:val="single"/>
          </w:rPr>
          <w:t>RDS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2">
        <w:r>
          <w:rPr>
            <w:color w:val="0563C1"/>
            <w:u w:val="single"/>
          </w:rPr>
          <w:t>SDS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3">
        <w:r>
          <w:rPr>
            <w:color w:val="0563C1"/>
            <w:u w:val="single"/>
          </w:rPr>
          <w:t>Issues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4">
        <w:r>
          <w:rPr>
            <w:color w:val="0563C1"/>
            <w:u w:val="single"/>
          </w:rPr>
          <w:t>Screens</w:t>
        </w:r>
      </w:hyperlink>
    </w:p>
    <w:p>
      <w:r>
        <w:br w:type="page"/>
      </w:r>
    </w:p>
    <w:p>
      <w:pPr>
        <w:pStyle w:val="Heading1"/>
        <w:pageBreakBefore w:val="0"/>
      </w:pPr>
      <w:r>
        <w:rPr>
          <w:color w:val="C00000"/>
        </w:rPr>
        <w:t>Contents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1. Deliverable package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2. Release scope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2.1 Included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2.2 Release classification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3. Installation guide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3.1 Prerequisites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3.2 Obtain and install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3.3 Configure environment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3.4 Start infrastructure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3.5 Prepare database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3.6 Start the system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3.7 Validate build quality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4. Operations guide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4.1 Startup order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4.2 Health and diagnosis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4.3 Backup and data handling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5. User manual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5.1 Common account workflow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5.2 Department Head - create and track a request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5.3 HR Leader - review, plan and start campaign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5.4 Candidate and CV workflow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5.5 Interview workflow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5.6 Final decision and offer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5.7 Admin governance and reports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6. Known limitations and release gates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7. Release acceptance checklist</w:t>
      </w:r>
    </w:p>
    <w:p>
      <w:r>
        <w:br w:type="page"/>
      </w:r>
    </w:p>
    <w:p>
      <w:pPr>
        <w:pStyle w:val="Heading1"/>
      </w:pPr>
      <w:r>
        <w:t>1. Deliverable package</w:t>
      </w:r>
    </w:p>
    <w:tbl>
      <w:tblPr>
        <w:tblStyle w:val="TableGrid"/>
        <w:tblW w:type="dxa" w:w="905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2143"/>
        <w:gridCol w:w="3274"/>
        <w:gridCol w:w="3093"/>
      </w:tblGrid>
      <w:tr>
        <w:trPr>
          <w:cantSplit w:val="true"/>
          <w:tblHeader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No.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Deliverable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Version / path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Source code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Repository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main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Turborepo monorepo: webapp, Gateway, services and shared packages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Database schema/migrations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packages/database/prisma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PostgreSQL 16 + pgvector; Prisma schema plus raw vector migration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Requirement and Design Specification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reports/Template2_RDS Document.md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FR, UC, screens, rules and acceptance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Software Design Specification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reports/Template3_SDS Document.md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Architecture, models, classes, sequences and deployment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Project Tracking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reports/Template1_Project Tracking.md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35 product functions and four iterations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Issues Report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reports/Template4_Issues Report.md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Issue closure evidence and residual release risks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AI Usage Report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reports/Template0__SWP391_AI_Usage_Report_ Template.md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Five workstreams, validation and evidence policy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Traceability matrix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reports/TRACEABILITY.md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FR -&gt; UC -&gt; screen -&gt; API -&gt; code -&gt; database -&gt; report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9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Screen URL registry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reports/screens.md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Localhost placeholders for implemented React routes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UML source diagrams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reports/diagrams/*.puml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Eight editable PlantUML sources plus rendered PNG previews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Excalidraw mapping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reports/diagrams/rms-document-map.excalidraw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Editable source plus reviewed PNG visual argument</w:t>
            </w:r>
          </w:p>
        </w:tc>
      </w:tr>
      <w:tr>
        <w:trPr>
          <w:cantSplit w:val="true"/>
        </w:trPr>
        <w:tc>
          <w:tcPr>
            <w:tcW w:type="dxa" w:w="5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Team output summaries</w:t>
            </w:r>
          </w:p>
        </w:tc>
        <w:tc>
          <w:tcPr>
            <w:tcW w:type="dxa" w:w="32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outputs/*.md</w:t>
            </w:r>
          </w:p>
        </w:tc>
        <w:tc>
          <w:tcPr>
            <w:tcW w:type="dxa" w:w="30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Five Git-identity workstreams; not an official roster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Repository: https://github.com/vvtPhongdev/SE20A05Group7RMS</w:t>
      </w:r>
    </w:p>
    <w:p>
      <w:pPr>
        <w:pStyle w:val="Heading1"/>
      </w:pPr>
      <w:r>
        <w:t>2. Release scope</w:t>
      </w:r>
    </w:p>
    <w:p>
      <w:pPr>
        <w:pStyle w:val="Heading2"/>
      </w:pPr>
      <w:r>
        <w:t>2.1 Included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Four-role authentication and protected navigation.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Organization, department and user administration.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Department recruitment request and HR/Admin approval workflow.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OverallPlan/TaskPlan approval and plan-locked campaign execution.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Job posting, candidate profile, CV processing and talent search.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Interview panel/schedule/conflict/invitation/feedback flow.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Final decision, offer/rejection communication and candidate offer response.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Notifications, task reminders, tracking, pipeline and annual/department reports.</w:t>
      </w:r>
    </w:p>
    <w:p>
      <w:pPr>
        <w:pStyle w:val="Heading2"/>
      </w:pPr>
      <w:r>
        <w:t>2.2 Release classification</w:t>
      </w:r>
    </w:p>
    <w:p>
      <w:r>
        <w:rPr>
          <w:b w:val="0"/>
          <w:i w:val="0"/>
        </w:rPr>
        <w:t xml:space="preserve">This package is </w:t>
      </w:r>
      <w:r>
        <w:rPr>
          <w:rFonts w:ascii="Consolas" w:hAnsi="Consolas"/>
          <w:b w:val="0"/>
          <w:i w:val="0"/>
          <w:color w:val="7C2D12"/>
          <w:sz w:val="17"/>
        </w:rPr>
        <w:t>1.0-RC1</w:t>
      </w:r>
      <w:r>
        <w:rPr>
          <w:b w:val="0"/>
          <w:i w:val="0"/>
        </w:rPr>
        <w:t xml:space="preserve">. GitHub currently reports zero open issues, and the seven former release-gate issues were closed as </w:t>
      </w:r>
      <w:r>
        <w:rPr>
          <w:rFonts w:ascii="Consolas" w:hAnsi="Consolas"/>
          <w:b w:val="0"/>
          <w:i w:val="0"/>
          <w:color w:val="7C2D12"/>
          <w:sz w:val="17"/>
        </w:rPr>
        <w:t>completed</w:t>
      </w:r>
      <w:r>
        <w:rPr>
          <w:b w:val="0"/>
          <w:i w:val="0"/>
        </w:rPr>
        <w:t xml:space="preserve"> on 2026-07-15. The RC label remains because issue closure and production evidence are different: full auth/CV E2E artifacts and a GitHub Actions workflow remain incomplete, and environment-backed lifecycle/retry/security/logging exercises were not run during documentation QA. See REP-04.</w:t>
      </w:r>
    </w:p>
    <w:p>
      <w:pPr>
        <w:pStyle w:val="Heading1"/>
      </w:pPr>
      <w:r>
        <w:t>3. Installation guide</w:t>
      </w:r>
    </w:p>
    <w:p>
      <w:pPr>
        <w:pStyle w:val="Heading2"/>
      </w:pPr>
      <w:r>
        <w:t>3.1 Prerequisites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Node.js 22 or newer.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npm 10.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Docker Desktop / Docker Compose.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Git.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Optional configured accounts/services for Supabase storage, Google OAuth/Calendar, SMTP and Gemini CV extraction.</w:t>
      </w:r>
    </w:p>
    <w:p>
      <w:pPr>
        <w:pStyle w:val="Heading2"/>
      </w:pPr>
      <w:r>
        <w:t>3.2 Obtain and install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git clone https://github.com/vvtPhongdev/SE20A05Group7RMS.git</w:t>
              <w:br/>
              <w:t>cd SE20A05Group7RMS</w:t>
              <w:br/>
              <w:t>npm install</w:t>
            </w:r>
          </w:p>
        </w:tc>
      </w:tr>
    </w:tbl>
    <w:p>
      <w:pPr>
        <w:spacing w:after="20"/>
      </w:pPr>
    </w:p>
    <w:p>
      <w:pPr>
        <w:pStyle w:val="Heading2"/>
      </w:pPr>
      <w:r>
        <w:t>3.3 Configure environment</w:t>
      </w:r>
    </w:p>
    <w:p>
      <w:r>
        <w:rPr>
          <w:b w:val="0"/>
          <w:i w:val="0"/>
        </w:rPr>
        <w:t xml:space="preserve">Copy </w:t>
      </w:r>
      <w:r>
        <w:rPr>
          <w:rFonts w:ascii="Consolas" w:hAnsi="Consolas"/>
          <w:b w:val="0"/>
          <w:i w:val="0"/>
          <w:color w:val="7C2D12"/>
          <w:sz w:val="17"/>
        </w:rPr>
        <w:t>.env.example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color w:val="7C2D12"/>
          <w:sz w:val="17"/>
        </w:rPr>
        <w:t>.env</w:t>
      </w:r>
      <w:r>
        <w:rPr>
          <w:b w:val="0"/>
          <w:i w:val="0"/>
        </w:rPr>
        <w:t xml:space="preserve"> and set environment-specific values. Do not commit real secrets.</w:t>
      </w:r>
    </w:p>
    <w:p>
      <w:r>
        <w:rPr>
          <w:b w:val="0"/>
          <w:i w:val="0"/>
        </w:rPr>
        <w:t xml:space="preserve">Minimum local infrastructure values are already illustrated in </w:t>
      </w:r>
      <w:r>
        <w:rPr>
          <w:rFonts w:ascii="Consolas" w:hAnsi="Consolas"/>
          <w:b w:val="0"/>
          <w:i w:val="0"/>
          <w:color w:val="7C2D12"/>
          <w:sz w:val="17"/>
        </w:rPr>
        <w:t>.env.example</w:t>
      </w:r>
      <w:r>
        <w:rPr>
          <w:b w:val="0"/>
          <w:i w:val="0"/>
        </w:rPr>
        <w:t>:</w:t>
      </w:r>
    </w:p>
    <w:p>
      <w:pPr>
        <w:numPr>
          <w:ilvl w:val="0"/>
          <w:numId w:val="13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DATABASE_URL</w:t>
      </w:r>
    </w:p>
    <w:p>
      <w:pPr>
        <w:numPr>
          <w:ilvl w:val="0"/>
          <w:numId w:val="13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REDIS_URL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REDIS_HOST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REDIS_PORT</w:t>
      </w:r>
    </w:p>
    <w:p>
      <w:pPr>
        <w:numPr>
          <w:ilvl w:val="0"/>
          <w:numId w:val="13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API_PORT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API_CORS_ORIGIN</w:t>
      </w:r>
    </w:p>
    <w:p>
      <w:pPr>
        <w:numPr>
          <w:ilvl w:val="0"/>
          <w:numId w:val="13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JWT_SECRET</w:t>
      </w:r>
    </w:p>
    <w:p>
      <w:r>
        <w:rPr>
          <w:b w:val="0"/>
          <w:i w:val="0"/>
        </w:rPr>
        <w:t>Provider groups required by enabled features: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 xml:space="preserve">Google: </w:t>
      </w:r>
      <w:r>
        <w:rPr>
          <w:rFonts w:ascii="Consolas" w:hAnsi="Consolas"/>
          <w:b w:val="0"/>
          <w:i w:val="0"/>
          <w:color w:val="7C2D12"/>
          <w:sz w:val="17"/>
        </w:rPr>
        <w:t>GOOGLE_CLIENT_ID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GOOGLE_CLIENT_SECRET</w:t>
      </w:r>
      <w:r>
        <w:rPr>
          <w:b w:val="0"/>
          <w:i w:val="0"/>
        </w:rPr>
        <w:t>, redirect URI.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Supabase: URL, service-role key and storage buckets.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Email: SMTP host/port/user/password/from.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Optional CV extraction: Gemini key slots/model or configured fallback.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Optional remote embeddings: embedding API URL/token; otherwise local model path is used.</w:t>
      </w:r>
    </w:p>
    <w:p>
      <w:pPr>
        <w:pStyle w:val="Heading2"/>
      </w:pPr>
      <w:r>
        <w:t>3.4 Start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npm run docker:up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This starts PostgreSQL 16 with pgvector on port 5432 and Redis 7 on port 6379.</w:t>
      </w:r>
    </w:p>
    <w:p>
      <w:pPr>
        <w:pStyle w:val="Heading2"/>
      </w:pPr>
      <w:r>
        <w:t>3.5 Prepare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npm run db:generate</w:t>
              <w:br/>
              <w:t>npm run db:migrate:dev</w:t>
              <w:br/>
              <w:t>npm run db:seed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Use the migration workflow appropriate to the environment. Production deployments should use reviewed deployment migrations rather than development migration creation.</w:t>
      </w:r>
    </w:p>
    <w:p>
      <w:pPr>
        <w:pStyle w:val="Heading2"/>
      </w:pPr>
      <w:r>
        <w:t>3.6 Start the system</w:t>
      </w:r>
    </w:p>
    <w:p>
      <w:r>
        <w:rPr>
          <w:b w:val="0"/>
          <w:i w:val="0"/>
        </w:rPr>
        <w:t>All workspaces: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Or start individually: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npm run dev:webapp</w:t>
              <w:br/>
              <w:t>npm run dev:gateway</w:t>
              <w:br/>
              <w:t>npm run dev:identity</w:t>
              <w:br/>
              <w:t>npm run dev:recruiting</w:t>
              <w:br/>
              <w:t>npm run dev:profiles</w:t>
              <w:br/>
              <w:t>npm run dev:cv</w:t>
              <w:br/>
              <w:t>npm run dev:interview</w:t>
              <w:br/>
              <w:t>npm run dev:notification</w:t>
              <w:br/>
              <w:t>npm run dev:worker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Default development entry points: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Web: http://localhost:3000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API: http://localhost:3001/api/v1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Health: http://localhost:3001/api/v1/health</w:t>
      </w:r>
    </w:p>
    <w:p>
      <w:pPr>
        <w:pStyle w:val="Heading2"/>
      </w:pPr>
      <w:r>
        <w:t>3.7 Validate build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50"/>
      </w:tblGrid>
      <w:tr>
        <w:trPr>
          <w:cantSplit w:val="true"/>
        </w:trPr>
        <w:tc>
          <w:tcPr>
            <w:tcW w:type="dxa" w:w="905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BASH</w:t>
              <w:br/>
            </w:r>
            <w:r>
              <w:rPr>
                <w:rFonts w:ascii="Consolas" w:hAnsi="Consolas"/>
                <w:sz w:val="17"/>
              </w:rPr>
              <w:t>npm run format:check</w:t>
              <w:br/>
              <w:t>npm run lint</w:t>
              <w:br/>
              <w:t>npm run typecheck</w:t>
              <w:br/>
              <w:t>npm run build</w:t>
              <w:br/>
              <w:t>npm run test:e2e:roles</w:t>
              <w:br/>
              <w:t>npm run test:ui:roles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Documentation QA on 2026-07-15 recorded these results:</w:t>
      </w:r>
    </w:p>
    <w:tbl>
      <w:tblPr>
        <w:tblStyle w:val="TableGrid"/>
        <w:tblW w:type="dxa" w:w="9050"/>
        <w:jc w:val="center"/>
        <w:tblLayout w:type="fixed"/>
        <w:tblLook w:firstColumn="1" w:firstRow="1" w:lastColumn="0" w:lastRow="0" w:noHBand="0" w:noVBand="1" w:val="04A0"/>
      </w:tblPr>
      <w:tblGrid>
        <w:gridCol w:w="2979"/>
        <w:gridCol w:w="6071"/>
      </w:tblGrid>
      <w:tr>
        <w:trPr>
          <w:cantSplit w:val="true"/>
          <w:tblHeader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Check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npm run typecheck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Pass: 25/25 Turborepo tasks across 18 packages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Worker Jest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Pass: 4 suites / 13 tests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PlantUML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Pass: eight sources compiled to PNG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Excalidraw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Pass: JSON validation plus repeated render/view review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Markdown links/tables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297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Role lifecycle and UI smoke</w:t>
            </w:r>
          </w:p>
        </w:tc>
        <w:tc>
          <w:tcPr>
            <w:tcW w:type="dxa" w:w="60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 run; requires a seeded running environment and role credentials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Run the remaining format, lint, build and environment-backed smoke commands before final production certification.</w:t>
      </w:r>
    </w:p>
    <w:p>
      <w:pPr>
        <w:pStyle w:val="Heading1"/>
      </w:pPr>
      <w:r>
        <w:t>4. Operations guide</w:t>
      </w:r>
    </w:p>
    <w:p>
      <w:pPr>
        <w:pStyle w:val="Heading2"/>
      </w:pPr>
      <w:r>
        <w:t>4.1 Startup order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PostgreSQL and Redis.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Schema migration and optional seed.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Identity, Recruiting, Profiles, CV, Interview and Notification services.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Worker.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Gateway.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Webapp.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Health check and role smoke tests.</w:t>
      </w:r>
    </w:p>
    <w:p>
      <w:pPr>
        <w:pStyle w:val="Heading2"/>
      </w:pPr>
      <w:r>
        <w:t>4.2 Health and diagnosis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 xml:space="preserve">Call </w:t>
      </w:r>
      <w:r>
        <w:rPr>
          <w:rFonts w:ascii="Consolas" w:hAnsi="Consolas"/>
          <w:b w:val="0"/>
          <w:i w:val="0"/>
          <w:color w:val="7C2D12"/>
          <w:sz w:val="17"/>
        </w:rPr>
        <w:t>GET /api/v1/health</w:t>
      </w:r>
      <w:r>
        <w:rPr>
          <w:b w:val="0"/>
          <w:i w:val="0"/>
        </w:rPr>
        <w:t xml:space="preserve"> for the aggregated service state.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 xml:space="preserve">Check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 for request workflow history.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 xml:space="preserve">Check </w:t>
      </w:r>
      <w:r>
        <w:rPr>
          <w:rFonts w:ascii="Consolas" w:hAnsi="Consolas"/>
          <w:b w:val="0"/>
          <w:i w:val="0"/>
          <w:color w:val="7C2D12"/>
          <w:sz w:val="17"/>
        </w:rPr>
        <w:t>AuditLog</w:t>
      </w:r>
      <w:r>
        <w:rPr>
          <w:b w:val="0"/>
          <w:i w:val="0"/>
        </w:rPr>
        <w:t xml:space="preserve"> for plan/interview/CV activity.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 xml:space="preserve">Check </w:t>
      </w: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7C2D12"/>
          <w:sz w:val="17"/>
        </w:rPr>
        <w:t>TaskReminder</w:t>
      </w:r>
      <w:r>
        <w:rPr>
          <w:b w:val="0"/>
          <w:i w:val="0"/>
        </w:rPr>
        <w:t xml:space="preserve"> for delivery/retry state.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>Check queue/worker logs when CV, embedding, email or reminder processing is delayed.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>Structured correlation code is present for HTTP, TCP and queue work; verify one end-to-end correlation trace in the target environment.</w:t>
      </w:r>
    </w:p>
    <w:p>
      <w:pPr>
        <w:pStyle w:val="Heading2"/>
      </w:pPr>
      <w:r>
        <w:t>4.3 Backup and data handling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Back up PostgreSQL and configured storage buckets together so database metadata and files remain consistent.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Protect CVs, candidate data, offer compensation, tokens and provider credentials as sensitive data.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Do not log raw passwords, JWT secrets, refresh tokens or provider keys.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Apply organization/role/ownership scope to exports and operational queries.</w:t>
      </w:r>
    </w:p>
    <w:p>
      <w:pPr>
        <w:pStyle w:val="Heading1"/>
      </w:pPr>
      <w:r>
        <w:t>5. User manual</w:t>
      </w:r>
    </w:p>
    <w:p>
      <w:r>
        <w:rPr>
          <w:b w:val="0"/>
          <w:i w:val="0"/>
        </w:rPr>
        <w:t xml:space="preserve">All URLs below are placeholders. Replace </w:t>
      </w:r>
      <w:r>
        <w:rPr>
          <w:rFonts w:ascii="Consolas" w:hAnsi="Consolas"/>
          <w:b w:val="0"/>
          <w:i w:val="0"/>
          <w:color w:val="7C2D12"/>
          <w:sz w:val="17"/>
        </w:rPr>
        <w:t>http://localhost:3000</w:t>
      </w:r>
      <w:r>
        <w:rPr>
          <w:b w:val="0"/>
          <w:i w:val="0"/>
        </w:rPr>
        <w:t xml:space="preserve"> with the deployed web host.</w:t>
      </w:r>
    </w:p>
    <w:p>
      <w:pPr>
        <w:pStyle w:val="Heading2"/>
      </w:pPr>
      <w:r>
        <w:t>5.1 Common account workflow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Candidate registers at http://localhost:3000/signup.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Candidate verifies OTP at http://localhost:3000/verify-email.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Any active user logs in at http://localhost:3000/login.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The app routes the user to Admin, Department Head, HR or Candidate home according to the JWT role.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For password recovery, use http://localhost:3000/forgot-password then http://localhost:3000/reset-password.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If access is not permitted, the user is sent to http://localhost:3000/unauthorized.</w:t>
      </w:r>
    </w:p>
    <w:p>
      <w:r>
        <w:rPr>
          <w:b w:val="0"/>
          <w:i w:val="0"/>
        </w:rPr>
        <w:t>Expected result: active session, role-specific navigation and protected API calls. Invalid/inactive credentials are rejected without revealing sensitive account details.</w:t>
      </w:r>
    </w:p>
    <w:p>
      <w:pPr>
        <w:pStyle w:val="Heading2"/>
      </w:pPr>
      <w:r>
        <w:t>5.2 Department Head - create and track a request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Open http://localhost:3000/dept-head/create-request.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Enter position, headcount, job description, skills, justification and urgency.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Save as draft or submit to HR.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Track/edit allowed requests at http://localhost:3000/dept-head/requests.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If HR/Admin requests revision, review notes, update and resubmit.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Follow status/progress at http://localhost:3000/dept-head.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When invited to a panel, open http://localhost:3000/dept-head/interviews.</w:t>
      </w:r>
    </w:p>
    <w:p>
      <w:pPr>
        <w:numPr>
          <w:ilvl w:val="0"/>
          <w:numId w:val="20"/>
        </w:numPr>
        <w:spacing w:after="40"/>
      </w:pPr>
      <w:r>
        <w:rPr>
          <w:b w:val="0"/>
          <w:i w:val="0"/>
        </w:rPr>
        <w:t>Submit attributed feedback at http://localhost:3000/dept-head/feedback.</w:t>
      </w:r>
    </w:p>
    <w:p>
      <w:r>
        <w:rPr>
          <w:b w:val="0"/>
          <w:i w:val="0"/>
        </w:rPr>
        <w:t>Expected result: request transitions are visible in the timeline and the Department Head sees only allowed department/owned data.</w:t>
      </w:r>
    </w:p>
    <w:p>
      <w:pPr>
        <w:pStyle w:val="Heading2"/>
      </w:pPr>
      <w:r>
        <w:t>5.3 HR Leader - review, plan and start campaign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Open request queue at http://localhost:3000/hr/requests.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Review/assign the request; return for revision or forward it to Admin.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After approval, open http://localhost:3000/hr/campaigns and select/create the campaign.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Define OverallPlan dates at http://localhost:3000/hr/campaigns/{campaignId}.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Create and assign tasks at http://localhost:3000/hr/tasks; all task dates must fit the plan.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Submit the plan for Admin approval. If rejected, revise and resubmit.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Start the campaign only after approval and valid task assignments.</w:t>
      </w:r>
    </w:p>
    <w:p>
      <w:pPr>
        <w:numPr>
          <w:ilvl w:val="0"/>
          <w:numId w:val="21"/>
        </w:numPr>
        <w:spacing w:after="40"/>
      </w:pPr>
      <w:r>
        <w:rPr>
          <w:b w:val="0"/>
          <w:i w:val="0"/>
        </w:rPr>
        <w:t>Manage the posting at http://localhost:3000/hr/job-postings/{requestId}.</w:t>
      </w:r>
    </w:p>
    <w:p>
      <w:r>
        <w:rPr>
          <w:b w:val="0"/>
          <w:i w:val="0"/>
        </w:rPr>
        <w:t>Expected result: request becomes active, assignees receive task notifications, and downstream functions unlock only under plan-lock rules.</w:t>
      </w:r>
    </w:p>
    <w:p>
      <w:pPr>
        <w:pStyle w:val="Heading2"/>
      </w:pPr>
      <w:r>
        <w:t>5.4 Candidate and CV workflow</w:t>
      </w:r>
    </w:p>
    <w:p>
      <w:r>
        <w:rPr>
          <w:b w:val="0"/>
          <w:i w:val="0"/>
        </w:rPr>
        <w:t>Candidate:</w:t>
      </w:r>
    </w:p>
    <w:p>
      <w:pPr>
        <w:numPr>
          <w:ilvl w:val="0"/>
          <w:numId w:val="22"/>
        </w:numPr>
        <w:spacing w:after="40"/>
      </w:pPr>
      <w:r>
        <w:rPr>
          <w:b w:val="0"/>
          <w:i w:val="0"/>
        </w:rPr>
        <w:t>Maintain profile at http://localhost:3000/candidate/profile.</w:t>
      </w:r>
    </w:p>
    <w:p>
      <w:pPr>
        <w:numPr>
          <w:ilvl w:val="0"/>
          <w:numId w:val="22"/>
        </w:numPr>
        <w:spacing w:after="40"/>
      </w:pPr>
      <w:r>
        <w:rPr>
          <w:b w:val="0"/>
          <w:i w:val="0"/>
        </w:rPr>
        <w:t>Upload/replace/delete CV at http://localhost:3000/candidate/upload-cv.</w:t>
      </w:r>
    </w:p>
    <w:p>
      <w:pPr>
        <w:numPr>
          <w:ilvl w:val="0"/>
          <w:numId w:val="22"/>
        </w:numPr>
        <w:spacing w:after="40"/>
      </w:pPr>
      <w:r>
        <w:rPr>
          <w:b w:val="0"/>
          <w:i w:val="0"/>
        </w:rPr>
        <w:t>Review processing state and correct profile information if extraction requires adjustment.</w:t>
      </w:r>
    </w:p>
    <w:p>
      <w:r>
        <w:rPr>
          <w:b w:val="0"/>
          <w:i w:val="0"/>
        </w:rPr>
        <w:t>HR Leader:</w:t>
      </w:r>
    </w:p>
    <w:p>
      <w:pPr>
        <w:numPr>
          <w:ilvl w:val="0"/>
          <w:numId w:val="23"/>
        </w:numPr>
        <w:spacing w:after="40"/>
      </w:pPr>
      <w:r>
        <w:rPr>
          <w:b w:val="0"/>
          <w:i w:val="0"/>
        </w:rPr>
        <w:t>Browse the pool at http://localhost:3000/hr/candidates.</w:t>
      </w:r>
    </w:p>
    <w:p>
      <w:pPr>
        <w:numPr>
          <w:ilvl w:val="0"/>
          <w:numId w:val="23"/>
        </w:numPr>
        <w:spacing w:after="40"/>
      </w:pPr>
      <w:r>
        <w:rPr>
          <w:b w:val="0"/>
          <w:i w:val="0"/>
        </w:rPr>
        <w:t>Search at http://localhost:3000/hr/search using job-relevant terms.</w:t>
      </w:r>
    </w:p>
    <w:p>
      <w:pPr>
        <w:numPr>
          <w:ilvl w:val="0"/>
          <w:numId w:val="23"/>
        </w:numPr>
        <w:spacing w:after="40"/>
      </w:pPr>
      <w:r>
        <w:rPr>
          <w:b w:val="0"/>
          <w:i w:val="0"/>
        </w:rPr>
        <w:t>Open the latest CV and record the human shortlist/screening decision.</w:t>
      </w:r>
    </w:p>
    <w:p>
      <w:r>
        <w:rPr>
          <w:b w:val="0"/>
          <w:i w:val="0"/>
        </w:rPr>
        <w:t>Expected result: CV metadata, extracted content, embeddings and human actions are traceable. Search relevance never replaces human review.</w:t>
      </w:r>
    </w:p>
    <w:p>
      <w:pPr>
        <w:pStyle w:val="Heading2"/>
      </w:pPr>
      <w:r>
        <w:t>5.5 Interview workflow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HR opens http://localhost:3000/hr/interviews.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Select the active request/application, a future time, duration, location and at least two panel members.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The system validates plan-lock, panel eligibility and conflicts.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Candidate/panel receive notifications and invitation email.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Candidate views/responds at http://localhost:3000/candidate/interviews.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HR reviews details/attendance at http://localhost:3000/hr/interview-detail?id={interviewId}.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Panel members submit feedback in their respective feedback/results screen.</w:t>
      </w:r>
    </w:p>
    <w:p>
      <w:pPr>
        <w:numPr>
          <w:ilvl w:val="0"/>
          <w:numId w:val="24"/>
        </w:numPr>
        <w:spacing w:after="40"/>
      </w:pPr>
      <w:r>
        <w:rPr>
          <w:b w:val="0"/>
          <w:i w:val="0"/>
        </w:rPr>
        <w:t>HR submits the final recommendation at http://localhost:3000/hr/results.</w:t>
      </w:r>
    </w:p>
    <w:p>
      <w:r>
        <w:rPr>
          <w:b w:val="0"/>
          <w:i w:val="0"/>
        </w:rPr>
        <w:t>Expected result: interview and application/request states align, each evaluator is attributable, and Admin is notified when results are ready.</w:t>
      </w:r>
    </w:p>
    <w:p>
      <w:pPr>
        <w:pStyle w:val="Heading2"/>
      </w:pPr>
      <w:r>
        <w:t>5.6 Final decision and offer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Admin opens http://localhost:3000/admin/interview-results.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Review CV, attendance, panel feedback, scores and HR recommendation.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Choose HIRE, REJECT or request more information.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HIRE supplies candidate, compensation and start date; the system creates/sends an offer through the implemented decision path.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Candidate opens http://localhost:3000/candidate/offers then http://localhost:3000/candidate/offer/{offerId}.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Candidate accepts or declines once, with an optional note.</w:t>
      </w:r>
    </w:p>
    <w:p>
      <w:pPr>
        <w:numPr>
          <w:ilvl w:val="0"/>
          <w:numId w:val="25"/>
        </w:numPr>
        <w:spacing w:after="40"/>
      </w:pPr>
      <w:r>
        <w:rPr>
          <w:b w:val="0"/>
          <w:i w:val="0"/>
        </w:rPr>
        <w:t>The system notifies Department Head, HR and Admin; if accepted hires meet headcount, it completes campaign records.</w:t>
      </w:r>
    </w:p>
    <w:p>
      <w:r>
        <w:rPr>
          <w:b w:val="0"/>
          <w:i w:val="0"/>
        </w:rPr>
        <w:t>Expected result: decision, request/application status, offer, logs and communication intent are persisted consistently.</w:t>
      </w:r>
    </w:p>
    <w:p>
      <w:pPr>
        <w:pStyle w:val="Heading2"/>
      </w:pPr>
      <w:r>
        <w:t>5.7 Admin governance and reports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Manage users at http://localhost:3000/admin/users.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Manage organization/departments at http://localhost:3000/admin/settings.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Review request/plan decisions at http://localhost:3000/admin/approval-queue.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View all requests at http://localhost:3000/admin/requests.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View annual reports/export at http://localhost:3000/admin/reports.</w:t>
      </w:r>
    </w:p>
    <w:p>
      <w:pPr>
        <w:numPr>
          <w:ilvl w:val="0"/>
          <w:numId w:val="26"/>
        </w:numPr>
        <w:spacing w:after="40"/>
      </w:pPr>
      <w:r>
        <w:rPr>
          <w:b w:val="0"/>
          <w:i w:val="0"/>
        </w:rPr>
        <w:t>Drill down by department at http://localhost:3000/admin/dept-stats.</w:t>
      </w:r>
    </w:p>
    <w:p>
      <w:r>
        <w:rPr>
          <w:b w:val="0"/>
          <w:i w:val="0"/>
        </w:rPr>
        <w:t>HR pipeline reports are at http://localhost:3000/hr/reports; Department Head tracking is at http://localhost:3000/dept-head.</w:t>
      </w:r>
    </w:p>
    <w:p>
      <w:pPr>
        <w:pStyle w:val="Heading1"/>
      </w:pPr>
      <w:r>
        <w:t>6. Known limitations and release gates</w:t>
      </w:r>
    </w:p>
    <w:tbl>
      <w:tblPr>
        <w:tblStyle w:val="TableGrid"/>
        <w:tblW w:type="dxa" w:w="905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277"/>
        <w:gridCol w:w="5857"/>
      </w:tblGrid>
      <w:tr>
        <w:trPr>
          <w:cantSplit w:val="true"/>
          <w:tblHeader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Gate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GitHub state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Required evidence / current review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Full lifecycle E2E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#213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Role-flow script exists; run it against a clean seeded environment and retain output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 E2E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#214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Add/retain register/login/refresh/logout/provider E2E evidence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pipeline E2E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#215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Add/retain upload/replace/parse/embed/search E2E evidence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Worker idempotency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#223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Demonstrate retry/concurrency without duplicate side effects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Structured logging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#224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Demonstrate one correlation ID across HTTP, TCP and queue logs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API hardening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#227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Verify deployed CORS, Helmet headers and rate limits</w:t>
            </w:r>
          </w:p>
        </w:tc>
      </w:tr>
      <w:tr>
        <w:trPr>
          <w:cantSplit w:val="true"/>
        </w:trPr>
        <w:tc>
          <w:tcPr>
            <w:tcW w:type="dxa" w:w="19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CI/CD</w:t>
            </w:r>
          </w:p>
        </w:tc>
        <w:tc>
          <w:tcPr>
            <w:tcW w:type="dxa" w:w="12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#186 closed</w:t>
            </w:r>
          </w:p>
        </w:tc>
        <w:tc>
          <w:tcPr>
            <w:tcW w:type="dxa" w:w="58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Add a workflow that gates format/lint/typecheck/build/test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Additional submission-only inputs: official lecturer/student roster data, original AI session evidence and deployed host URL.</w:t>
      </w:r>
    </w:p>
    <w:p>
      <w:pPr>
        <w:pStyle w:val="Heading1"/>
      </w:pPr>
      <w:r>
        <w:t>7. Release acceptance checklist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Deliverables and source paths listed.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Installation and environment groups documented without secrets.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Four actor workflows documented with screen URL placeholders.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RDS/SDS/traceability/issue documents cross-linked.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Editable PUML and Excalidraw sources included.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Checked: All seven former release-gate GitHub issues are closed.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Pending: REP-04 closure-evidence gaps verified or risk-accepted.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Pending: Clean-clone deployment validated in a fresh environment.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Pending: Official roster and AI evidence attached.</w:t>
      </w:r>
    </w:p>
    <w:p>
      <w:pPr>
        <w:numPr>
          <w:ilvl w:val="0"/>
          <w:numId w:val="27"/>
        </w:numPr>
        <w:spacing w:after="40"/>
      </w:pPr>
      <w:r>
        <w:rPr>
          <w:b w:val="0"/>
          <w:i w:val="0"/>
        </w:rPr>
        <w:t>Pending: Deployed URLs replace localhost placeholders.</w:t>
      </w:r>
    </w:p>
    <w:sectPr w:rsidR="00994D46" w:rsidRPr="00994D46" w:rsidSect="00155E22">
      <w:footerReference w:type="default" r:id="rId9"/>
      <w:pgSz w:w="11906" w:h="16838"/>
      <w:pgMar w:top="1440" w:right="1416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  <w:pBdr>
        <w:top w:val="single" w:sz="6" w:space="3" w:color="666666"/>
      </w:pBdr>
    </w:pPr>
    <w:r>
      <w:rPr>
        <w:rFonts w:ascii="Calibri" w:hAnsi="Calibri"/>
        <w:sz w:val="17"/>
      </w:rPr>
      <w:t xml:space="preserve">RMS-REP-05  v1.0-RC1   |   Page </w:t>
    </w:r>
    <w:r>
      <w:rPr>
        <w:rFonts w:ascii="Calibri" w:hAnsi="Calibri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7"/>
      </w:rPr>
      <w:t xml:space="preserve"> of </w:t>
    </w:r>
    <w:r>
      <w:rPr>
        <w:rFonts w:ascii="Calibri" w:hAnsi="Calibri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4586C"/>
    <w:multiLevelType w:val="hybridMultilevel"/>
    <w:tmpl w:val="F31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3115258">
    <w:abstractNumId w:val="7"/>
  </w:num>
  <w:num w:numId="2" w16cid:durableId="1708410403">
    <w:abstractNumId w:val="4"/>
  </w:num>
  <w:num w:numId="3" w16cid:durableId="2025354683">
    <w:abstractNumId w:val="3"/>
  </w:num>
  <w:num w:numId="4" w16cid:durableId="91244884">
    <w:abstractNumId w:val="1"/>
  </w:num>
  <w:num w:numId="5" w16cid:durableId="221412424">
    <w:abstractNumId w:val="5"/>
  </w:num>
  <w:num w:numId="6" w16cid:durableId="1575628707">
    <w:abstractNumId w:val="0"/>
  </w:num>
  <w:num w:numId="7" w16cid:durableId="61610367">
    <w:abstractNumId w:val="6"/>
  </w:num>
  <w:num w:numId="8" w16cid:durableId="863589558">
    <w:abstractNumId w:val="2"/>
  </w:num>
  <w:abstractNum w:abstractNumId="8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</w:pPr>
    </w:lvl>
  </w:abstractNum>
  <w:num w:numId="9">
    <w:abstractNumId w:val="8"/>
  </w: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</w:abstractNum>
  <w:num w:numId="10">
    <w:abstractNumId w:val="9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9"/>
    <w:lvlOverride w:ilvl="0">
      <w:startOverride w:val="1"/>
    </w:lvlOverride>
    <w:lvlOverride w:ilvl="1">
      <w:startOverride w:val="1"/>
    </w:lvlOverride>
  </w:num>
  <w:num w:numId="17">
    <w:abstractNumId w:val="8"/>
  </w:num>
  <w:num w:numId="18">
    <w:abstractNumId w:val="8"/>
  </w:num>
  <w:num w:numId="19">
    <w:abstractNumId w:val="9"/>
    <w:lvlOverride w:ilvl="0">
      <w:startOverride w:val="1"/>
    </w:lvlOverride>
    <w:lvlOverride w:ilvl="1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84244"/>
    <w:rsid w:val="000B4EA5"/>
    <w:rsid w:val="000D269D"/>
    <w:rsid w:val="00105B35"/>
    <w:rsid w:val="00110F65"/>
    <w:rsid w:val="0011349A"/>
    <w:rsid w:val="0015305A"/>
    <w:rsid w:val="00155E22"/>
    <w:rsid w:val="00192319"/>
    <w:rsid w:val="00193CEF"/>
    <w:rsid w:val="001C3977"/>
    <w:rsid w:val="001C5421"/>
    <w:rsid w:val="001F5533"/>
    <w:rsid w:val="0023711D"/>
    <w:rsid w:val="00242AE1"/>
    <w:rsid w:val="00252176"/>
    <w:rsid w:val="00294C2B"/>
    <w:rsid w:val="002A022C"/>
    <w:rsid w:val="002A545F"/>
    <w:rsid w:val="002B1CB5"/>
    <w:rsid w:val="002B6EBD"/>
    <w:rsid w:val="002C6939"/>
    <w:rsid w:val="002D1995"/>
    <w:rsid w:val="002E0C5F"/>
    <w:rsid w:val="002E2423"/>
    <w:rsid w:val="002E2FAC"/>
    <w:rsid w:val="002F26C9"/>
    <w:rsid w:val="002F4459"/>
    <w:rsid w:val="00310BBC"/>
    <w:rsid w:val="00312D34"/>
    <w:rsid w:val="00315363"/>
    <w:rsid w:val="00350175"/>
    <w:rsid w:val="0036092A"/>
    <w:rsid w:val="003B5DB2"/>
    <w:rsid w:val="003C1112"/>
    <w:rsid w:val="003E62DE"/>
    <w:rsid w:val="003F79EA"/>
    <w:rsid w:val="00410588"/>
    <w:rsid w:val="004368B7"/>
    <w:rsid w:val="00440339"/>
    <w:rsid w:val="0046175E"/>
    <w:rsid w:val="00461A1E"/>
    <w:rsid w:val="004B043A"/>
    <w:rsid w:val="004E28A4"/>
    <w:rsid w:val="004E2BD0"/>
    <w:rsid w:val="0051221C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541F"/>
    <w:rsid w:val="008312FF"/>
    <w:rsid w:val="00832C26"/>
    <w:rsid w:val="00851703"/>
    <w:rsid w:val="00851CE1"/>
    <w:rsid w:val="008E2DD2"/>
    <w:rsid w:val="008F19EB"/>
    <w:rsid w:val="008F2CAE"/>
    <w:rsid w:val="008F2FBE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A146A"/>
    <w:rsid w:val="009B7085"/>
    <w:rsid w:val="009D51A2"/>
    <w:rsid w:val="00A0058F"/>
    <w:rsid w:val="00A22512"/>
    <w:rsid w:val="00A52540"/>
    <w:rsid w:val="00A63022"/>
    <w:rsid w:val="00A82F1D"/>
    <w:rsid w:val="00A95B3E"/>
    <w:rsid w:val="00AB056F"/>
    <w:rsid w:val="00AB14C9"/>
    <w:rsid w:val="00AC7B82"/>
    <w:rsid w:val="00AD7DB1"/>
    <w:rsid w:val="00B20576"/>
    <w:rsid w:val="00B20889"/>
    <w:rsid w:val="00B21C6C"/>
    <w:rsid w:val="00B44E27"/>
    <w:rsid w:val="00B54F88"/>
    <w:rsid w:val="00B70E7B"/>
    <w:rsid w:val="00BC58E6"/>
    <w:rsid w:val="00BC5D68"/>
    <w:rsid w:val="00C0088A"/>
    <w:rsid w:val="00C05F30"/>
    <w:rsid w:val="00C66E95"/>
    <w:rsid w:val="00C87F08"/>
    <w:rsid w:val="00C9298A"/>
    <w:rsid w:val="00C93760"/>
    <w:rsid w:val="00C9405C"/>
    <w:rsid w:val="00CB4574"/>
    <w:rsid w:val="00CB5C1D"/>
    <w:rsid w:val="00CC0EC6"/>
    <w:rsid w:val="00D01441"/>
    <w:rsid w:val="00D15760"/>
    <w:rsid w:val="00D33E5D"/>
    <w:rsid w:val="00D37A6F"/>
    <w:rsid w:val="00D4308D"/>
    <w:rsid w:val="00D56278"/>
    <w:rsid w:val="00D77EDC"/>
    <w:rsid w:val="00DA394D"/>
    <w:rsid w:val="00DA4C4C"/>
    <w:rsid w:val="00DA653C"/>
    <w:rsid w:val="00DB1D59"/>
    <w:rsid w:val="00DC2E38"/>
    <w:rsid w:val="00DD74C0"/>
    <w:rsid w:val="00E445FA"/>
    <w:rsid w:val="00E57032"/>
    <w:rsid w:val="00E6342E"/>
    <w:rsid w:val="00E64B93"/>
    <w:rsid w:val="00E93097"/>
    <w:rsid w:val="00EA0D78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87586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color w:val="C00000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pageBreakBefore w:val="0"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color w:val="1F2937"/>
      <w:sz w:val="2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pageBreakBefore w:val="0"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i/>
      <w:iCs/>
      <w:color w:val="374151"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paragraph" w:customStyle="1" w:styleId="RMSCode">
    <w:name w:val="RMS Code"/>
    <w:pPr>
      <w:spacing w:before="40" w:after="40"/>
    </w:pPr>
    <w:rPr>
      <w:rFonts w:ascii="Consolas" w:hAnsi="Consolas"/>
      <w:sz w:val="17"/>
    </w:rPr>
  </w:style>
  <w:style w:type="paragraph" w:customStyle="1" w:styleId="RMSCaption">
    <w:name w:val="RMS Caption"/>
    <w:pPr>
      <w:spacing w:after="120"/>
    </w:pPr>
    <w:rPr>
      <w:rFonts w:ascii="Calibri" w:hAnsi="Calibri"/>
      <w:i/>
      <w:color w:val="4B55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" Type="http://schemas.openxmlformats.org/officeDocument/2006/relationships/hyperlink" Target="./README.md" TargetMode="External"/><Relationship Id="rId11" Type="http://schemas.openxmlformats.org/officeDocument/2006/relationships/hyperlink" Target="./Template2_RDS%20Document.md" TargetMode="External"/><Relationship Id="rId12" Type="http://schemas.openxmlformats.org/officeDocument/2006/relationships/hyperlink" Target="./Template3_SDS%20Document.md" TargetMode="External"/><Relationship Id="rId13" Type="http://schemas.openxmlformats.org/officeDocument/2006/relationships/hyperlink" Target="./Template4_Issues%20Report.md" TargetMode="External"/><Relationship Id="rId14" Type="http://schemas.openxmlformats.org/officeDocument/2006/relationships/hyperlink" Target="./scree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Release Document - Release Candidate</dc:title>
  <dc:subject>Recruitment Workflow Management System</dc:subject>
  <dc:creator>SE20A05 Group 7</dc:creator>
  <cp:keywords/>
  <dc:description>Generated from the corresponding Markdown report while preserving the supplied FPT template system.</dc:description>
  <cp:lastModifiedBy>KienNT</cp:lastModifiedBy>
  <cp:revision>40</cp:revision>
  <dcterms:created xsi:type="dcterms:W3CDTF">2021-07-20T00:41:00Z</dcterms:created>
  <dcterms:modified xsi:type="dcterms:W3CDTF">2022-04-27T05:24:00Z</dcterms:modified>
</cp:coreProperties>
</file>