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Times New Roman" w:hAnsi="Times New Roman"/>
          <w:b/>
          <w:color w:val="666666"/>
          <w:sz w:val="22"/>
        </w:rPr>
        <w:t>RESEARCH BY LEARNING (RBL) REPORT</w:t>
        <w:br/>
      </w:r>
      <w:r>
        <w:rPr>
          <w:rFonts w:ascii="Times New Roman" w:hAnsi="Times New Roman"/>
          <w:b/>
          <w:color w:val="003366"/>
          <w:sz w:val="32"/>
        </w:rPr>
        <w:t>HYBRID VECTOR SEARCH FOR CANDIDATE DISCOVERY</w:t>
        <w:br/>
        <w:t>IN RECRUITMENT MANAGEMENT SYSTEM (RMS)</w:t>
      </w:r>
    </w:p>
    <w:tbl>
      <w:tblPr>
        <w:tblStyle w:val="TableGrid"/>
        <w:tblW w:type="auto" w:w="0"/>
        <w:jc w:val="center"/>
        <w:tblLook w:firstColumn="1" w:firstRow="1" w:lastColumn="0" w:lastRow="0" w:noHBand="0" w:noVBand="1" w:val="04A0"/>
      </w:tblPr>
      <w:tblGrid>
        <w:gridCol w:w="4680"/>
        <w:gridCol w:w="4680"/>
      </w:tblGrid>
      <w:tr>
        <w:tc>
          <w:tcPr>
            <w:tcW w:type="dxa" w:w="2592"/>
            <w:shd w:fill="F2F2F2"/>
            <w:tcMar>
              <w:top w:w="100" w:type="dxa"/>
              <w:bottom w:w="100" w:type="dxa"/>
              <w:left w:w="150" w:type="dxa"/>
              <w:right w:w="150" w:type="dxa"/>
            </w:tcMar>
          </w:tcPr>
          <w:p>
            <w:pPr>
              <w:spacing w:before="40" w:after="40" w:line="276" w:lineRule="auto"/>
            </w:pPr>
            <w:r>
              <w:rPr>
                <w:rFonts w:ascii="Times New Roman" w:hAnsi="Times New Roman"/>
                <w:b/>
                <w:sz w:val="21"/>
              </w:rPr>
              <w:t>Project Name</w:t>
            </w:r>
          </w:p>
        </w:tc>
        <w:tc>
          <w:tcPr>
            <w:tcW w:type="dxa" w:w="6768"/>
            <w:tcMar>
              <w:top w:w="100" w:type="dxa"/>
              <w:bottom w:w="100" w:type="dxa"/>
              <w:left w:w="150" w:type="dxa"/>
              <w:right w:w="150" w:type="dxa"/>
            </w:tcMar>
          </w:tcPr>
          <w:p>
            <w:pPr>
              <w:spacing w:before="40" w:after="40" w:line="276" w:lineRule="auto"/>
            </w:pPr>
            <w:r>
              <w:rPr>
                <w:rFonts w:ascii="Times New Roman" w:hAnsi="Times New Roman"/>
                <w:b w:val="0"/>
                <w:sz w:val="21"/>
              </w:rPr>
              <w:t>Recruitment Management System (RMS)</w:t>
            </w:r>
          </w:p>
        </w:tc>
      </w:tr>
      <w:tr>
        <w:tc>
          <w:tcPr>
            <w:tcW w:type="dxa" w:w="2592"/>
            <w:shd w:fill="F2F2F2"/>
            <w:tcMar>
              <w:top w:w="100" w:type="dxa"/>
              <w:bottom w:w="100" w:type="dxa"/>
              <w:left w:w="150" w:type="dxa"/>
              <w:right w:w="150" w:type="dxa"/>
            </w:tcMar>
          </w:tcPr>
          <w:p>
            <w:pPr>
              <w:spacing w:before="40" w:after="40" w:line="276" w:lineRule="auto"/>
            </w:pPr>
            <w:r>
              <w:rPr>
                <w:rFonts w:ascii="Times New Roman" w:hAnsi="Times New Roman"/>
                <w:b/>
                <w:sz w:val="21"/>
              </w:rPr>
              <w:t>Course</w:t>
            </w:r>
          </w:p>
        </w:tc>
        <w:tc>
          <w:tcPr>
            <w:tcW w:type="dxa" w:w="6768"/>
            <w:tcMar>
              <w:top w:w="100" w:type="dxa"/>
              <w:bottom w:w="100" w:type="dxa"/>
              <w:left w:w="150" w:type="dxa"/>
              <w:right w:w="150" w:type="dxa"/>
            </w:tcMar>
          </w:tcPr>
          <w:p>
            <w:pPr>
              <w:spacing w:before="40" w:after="40" w:line="276" w:lineRule="auto"/>
            </w:pPr>
            <w:r>
              <w:rPr>
                <w:rFonts w:ascii="Times New Roman" w:hAnsi="Times New Roman"/>
                <w:b w:val="0"/>
                <w:sz w:val="21"/>
              </w:rPr>
              <w:t>SWP391 - Software Engineering Project (Research-Based Learning - RBL)</w:t>
            </w:r>
          </w:p>
        </w:tc>
      </w:tr>
      <w:tr>
        <w:tc>
          <w:tcPr>
            <w:tcW w:type="dxa" w:w="2592"/>
            <w:shd w:fill="F2F2F2"/>
            <w:tcMar>
              <w:top w:w="100" w:type="dxa"/>
              <w:bottom w:w="100" w:type="dxa"/>
              <w:left w:w="150" w:type="dxa"/>
              <w:right w:w="150" w:type="dxa"/>
            </w:tcMar>
          </w:tcPr>
          <w:p>
            <w:pPr>
              <w:spacing w:before="40" w:after="40" w:line="276" w:lineRule="auto"/>
            </w:pPr>
            <w:r>
              <w:rPr>
                <w:rFonts w:ascii="Times New Roman" w:hAnsi="Times New Roman"/>
                <w:b/>
                <w:sz w:val="21"/>
              </w:rPr>
              <w:t>Research Title</w:t>
            </w:r>
          </w:p>
        </w:tc>
        <w:tc>
          <w:tcPr>
            <w:tcW w:type="dxa" w:w="6768"/>
            <w:tcMar>
              <w:top w:w="100" w:type="dxa"/>
              <w:bottom w:w="100" w:type="dxa"/>
              <w:left w:w="150" w:type="dxa"/>
              <w:right w:w="150" w:type="dxa"/>
            </w:tcMar>
          </w:tcPr>
          <w:p>
            <w:pPr>
              <w:spacing w:before="40" w:after="40" w:line="276" w:lineRule="auto"/>
            </w:pPr>
            <w:r>
              <w:rPr>
                <w:rFonts w:ascii="Times New Roman" w:hAnsi="Times New Roman"/>
                <w:b w:val="0"/>
                <w:sz w:val="21"/>
              </w:rPr>
              <w:t>Research and development of a Recruitment Management System with Hybrid Vector Search for candidate discovery</w:t>
            </w:r>
          </w:p>
        </w:tc>
      </w:tr>
      <w:tr>
        <w:tc>
          <w:tcPr>
            <w:tcW w:type="dxa" w:w="2592"/>
            <w:shd w:fill="F2F2F2"/>
            <w:tcMar>
              <w:top w:w="100" w:type="dxa"/>
              <w:bottom w:w="100" w:type="dxa"/>
              <w:left w:w="150" w:type="dxa"/>
              <w:right w:w="150" w:type="dxa"/>
            </w:tcMar>
          </w:tcPr>
          <w:p>
            <w:pPr>
              <w:spacing w:before="40" w:after="40" w:line="276" w:lineRule="auto"/>
            </w:pPr>
            <w:r>
              <w:rPr>
                <w:rFonts w:ascii="Times New Roman" w:hAnsi="Times New Roman"/>
                <w:b/>
                <w:sz w:val="21"/>
              </w:rPr>
              <w:t>Institution</w:t>
            </w:r>
          </w:p>
        </w:tc>
        <w:tc>
          <w:tcPr>
            <w:tcW w:type="dxa" w:w="6768"/>
            <w:tcMar>
              <w:top w:w="100" w:type="dxa"/>
              <w:bottom w:w="100" w:type="dxa"/>
              <w:left w:w="150" w:type="dxa"/>
              <w:right w:w="150" w:type="dxa"/>
            </w:tcMar>
          </w:tcPr>
          <w:p>
            <w:pPr>
              <w:spacing w:before="40" w:after="40" w:line="276" w:lineRule="auto"/>
            </w:pPr>
            <w:r>
              <w:rPr>
                <w:rFonts w:ascii="Times New Roman" w:hAnsi="Times New Roman"/>
                <w:b w:val="0"/>
                <w:sz w:val="21"/>
              </w:rPr>
              <w:t>FPT University</w:t>
            </w:r>
          </w:p>
        </w:tc>
      </w:tr>
      <w:tr>
        <w:tc>
          <w:tcPr>
            <w:tcW w:type="dxa" w:w="2592"/>
            <w:shd w:fill="F2F2F2"/>
            <w:tcMar>
              <w:top w:w="100" w:type="dxa"/>
              <w:bottom w:w="100" w:type="dxa"/>
              <w:left w:w="150" w:type="dxa"/>
              <w:right w:w="150" w:type="dxa"/>
            </w:tcMar>
          </w:tcPr>
          <w:p>
            <w:pPr>
              <w:spacing w:before="40" w:after="40" w:line="276" w:lineRule="auto"/>
            </w:pPr>
            <w:r>
              <w:rPr>
                <w:rFonts w:ascii="Times New Roman" w:hAnsi="Times New Roman"/>
                <w:b/>
                <w:sz w:val="21"/>
              </w:rPr>
              <w:t>Software Stack</w:t>
            </w:r>
          </w:p>
        </w:tc>
        <w:tc>
          <w:tcPr>
            <w:tcW w:type="dxa" w:w="6768"/>
            <w:tcMar>
              <w:top w:w="100" w:type="dxa"/>
              <w:bottom w:w="100" w:type="dxa"/>
              <w:left w:w="150" w:type="dxa"/>
              <w:right w:w="150" w:type="dxa"/>
            </w:tcMar>
          </w:tcPr>
          <w:p>
            <w:pPr>
              <w:spacing w:before="40" w:after="40" w:line="276" w:lineRule="auto"/>
            </w:pPr>
            <w:r>
              <w:rPr>
                <w:rFonts w:ascii="Times New Roman" w:hAnsi="Times New Roman"/>
                <w:b w:val="0"/>
                <w:sz w:val="21"/>
              </w:rPr>
              <w:t>Monorepo with React (webapp), NestJS microservices (services/recruiting), PostgreSQL pgvector, Redis/BullMQ, and local ONNX embedding model (packages/ai).</w:t>
            </w:r>
          </w:p>
        </w:tc>
      </w:tr>
      <w:tr>
        <w:tc>
          <w:tcPr>
            <w:tcW w:type="dxa" w:w="2592"/>
            <w:shd w:fill="F2F2F2"/>
            <w:tcMar>
              <w:top w:w="100" w:type="dxa"/>
              <w:bottom w:w="100" w:type="dxa"/>
              <w:left w:w="150" w:type="dxa"/>
              <w:right w:w="150" w:type="dxa"/>
            </w:tcMar>
          </w:tcPr>
          <w:p>
            <w:pPr>
              <w:spacing w:before="40" w:after="40" w:line="276" w:lineRule="auto"/>
            </w:pPr>
            <w:r>
              <w:rPr>
                <w:rFonts w:ascii="Times New Roman" w:hAnsi="Times New Roman"/>
                <w:b/>
                <w:sz w:val="21"/>
              </w:rPr>
              <w:t>Research Focus</w:t>
            </w:r>
          </w:p>
        </w:tc>
        <w:tc>
          <w:tcPr>
            <w:tcW w:type="dxa" w:w="6768"/>
            <w:tcMar>
              <w:top w:w="100" w:type="dxa"/>
              <w:bottom w:w="100" w:type="dxa"/>
              <w:left w:w="150" w:type="dxa"/>
              <w:right w:w="150" w:type="dxa"/>
            </w:tcMar>
          </w:tcPr>
          <w:p>
            <w:pPr>
              <w:spacing w:before="40" w:after="40" w:line="276" w:lineRule="auto"/>
            </w:pPr>
            <w:r>
              <w:rPr>
                <w:rFonts w:ascii="Times New Roman" w:hAnsi="Times New Roman"/>
                <w:b w:val="0"/>
                <w:sz w:val="21"/>
              </w:rPr>
              <w:t>Compare performance of traditional search methods with the RMS Hybrid Vector Search combining vector similarity, skill graph proximity, required skill coverage, rerankers, and HR feedback propagation.</w:t>
            </w:r>
          </w:p>
        </w:tc>
      </w:tr>
    </w:tbl>
    <w:p>
      <w:pPr>
        <w:spacing w:after="240"/>
      </w:pPr>
    </w:p>
    <w:p>
      <w:pPr>
        <w:keepNext/>
        <w:spacing w:before="280" w:after="120"/>
      </w:pPr>
      <w:r>
        <w:rPr>
          <w:rFonts w:ascii="Times New Roman" w:hAnsi="Times New Roman"/>
          <w:b/>
          <w:color w:val="003366"/>
          <w:sz w:val="28"/>
        </w:rPr>
        <w:t>1. Software Engineering Problem Statement</w:t>
      </w:r>
    </w:p>
    <w:p>
      <w:pPr>
        <w:spacing w:line="276" w:lineRule="auto" w:after="120" w:before="0"/>
      </w:pPr>
      <w:r>
        <w:rPr>
          <w:rFonts w:ascii="Times New Roman" w:hAnsi="Times New Roman"/>
          <w:b w:val="0"/>
          <w:i w:val="0"/>
          <w:sz w:val="24"/>
        </w:rPr>
        <w:t>In modern recruitment workflows, Human Resources (HR) departments process large volumes of Candidate Resumes (CVs) from heterogeneous sources. These CVs are highly inconsistent in terms of language, file structure, skill phrasing, and experience descriptions. If a recruitment management system relies solely on traditional search algorithms, such as exact keyword matching, SQL LIKE queries, or static attribute filtering, several critical challenges arise:</w:t>
      </w:r>
    </w:p>
    <w:p>
      <w:pPr>
        <w:spacing w:line="276" w:lineRule="auto" w:after="120" w:before="0"/>
        <w:ind w:left="360"/>
      </w:pPr>
      <w:r>
        <w:rPr>
          <w:rFonts w:ascii="Times New Roman" w:hAnsi="Times New Roman"/>
          <w:b w:val="0"/>
          <w:i w:val="0"/>
          <w:sz w:val="24"/>
        </w:rPr>
        <w:t>• High Rate of Missed Candidates (Low Recall): The system fails to retrieve relevant CVs when candidates use terminology that differs from the Job Description (JD).</w:t>
      </w:r>
    </w:p>
    <w:p>
      <w:pPr>
        <w:spacing w:line="276" w:lineRule="auto" w:after="120" w:before="0"/>
        <w:ind w:left="720"/>
      </w:pPr>
      <w:r>
        <w:rPr>
          <w:rFonts w:ascii="Times New Roman" w:hAnsi="Times New Roman"/>
          <w:b w:val="0"/>
          <w:i/>
          <w:sz w:val="24"/>
        </w:rPr>
        <w:t>Example: A JD requires "backend Java Spring Boot", but a candidate's CV lists "REST API, microservices, Hibernate, JVM". A traditional keyword match would disqualify this candidate despite their actual capability.</w:t>
      </w:r>
    </w:p>
    <w:p>
      <w:pPr>
        <w:spacing w:line="276" w:lineRule="auto" w:after="120" w:before="0"/>
        <w:ind w:left="720"/>
      </w:pPr>
      <w:r>
        <w:rPr>
          <w:rFonts w:ascii="Times New Roman" w:hAnsi="Times New Roman"/>
          <w:b w:val="0"/>
          <w:i/>
          <w:sz w:val="24"/>
        </w:rPr>
        <w:t>Example: HR searches for "React", but a candidate writes "front-end SPA, TypeScript, component-based UI". Exact matching would ignore this candidate.</w:t>
      </w:r>
    </w:p>
    <w:p>
      <w:pPr>
        <w:spacing w:line="276" w:lineRule="auto" w:after="120" w:before="0"/>
        <w:ind w:left="360"/>
      </w:pPr>
      <w:r>
        <w:rPr>
          <w:rFonts w:ascii="Times New Roman" w:hAnsi="Times New Roman"/>
          <w:b w:val="0"/>
          <w:i w:val="0"/>
          <w:sz w:val="24"/>
        </w:rPr>
        <w:t>• Semantic Noise from Pure Vector Search (Low Precision): Conversely, when relying solely on semantic vector similarity, search results are often overly broad. Candidates with similar writing styles or general domain descriptions, but who lack mandatory technical skills, are ranked highly.</w:t>
      </w:r>
    </w:p>
    <w:p>
      <w:pPr>
        <w:spacing w:line="276" w:lineRule="auto" w:after="120" w:before="0"/>
        <w:ind w:left="720"/>
      </w:pPr>
      <w:r>
        <w:rPr>
          <w:rFonts w:ascii="Times New Roman" w:hAnsi="Times New Roman"/>
          <w:b w:val="0"/>
          <w:i/>
          <w:sz w:val="24"/>
        </w:rPr>
        <w:t>Example: When searching for a "React" engineer, a pure vector similarity query might prioritize a candidate who writes extensively about "Angular, Vue.js, Frontend Development" due to the shared frontend context, even though they have zero experience in React, which is a hard constraint for the position.</w:t>
      </w:r>
    </w:p>
    <w:p>
      <w:pPr>
        <w:spacing w:line="276" w:lineRule="auto" w:after="120" w:before="0"/>
      </w:pPr>
      <w:r>
        <w:rPr>
          <w:rFonts w:ascii="Times New Roman" w:hAnsi="Times New Roman"/>
          <w:b w:val="0"/>
          <w:i w:val="0"/>
          <w:sz w:val="24"/>
        </w:rPr>
        <w:t>Research Problem: The Recruitment Management System (RMS) requires a hybrid candidate search mechanism (Hybrid Vector Search) that understands deep semantic relationships between CVs and JDs, enforces strict hard skill constraints, and adapts rankings dynamically based on real-world HR interaction feedback.</w:t>
      </w:r>
    </w:p>
    <w:p>
      <w:pPr>
        <w:keepNext/>
        <w:spacing w:before="280" w:after="120"/>
      </w:pPr>
      <w:r>
        <w:rPr>
          <w:rFonts w:ascii="Times New Roman" w:hAnsi="Times New Roman"/>
          <w:b/>
          <w:color w:val="003366"/>
          <w:sz w:val="28"/>
        </w:rPr>
        <w:t>2. Research Objectives</w:t>
      </w:r>
    </w:p>
    <w:p>
      <w:pPr>
        <w:spacing w:line="276" w:lineRule="auto" w:after="120" w:before="0"/>
      </w:pPr>
      <w:r>
        <w:rPr>
          <w:rFonts w:ascii="Times New Roman" w:hAnsi="Times New Roman"/>
          <w:b w:val="0"/>
          <w:i w:val="0"/>
          <w:sz w:val="24"/>
        </w:rPr>
        <w:t>This research focuses on the design, implementation, and evaluation of a Hybrid Vector Search mechanism to optimize candidate discovery in RMS:</w:t>
      </w:r>
    </w:p>
    <w:p>
      <w:pPr>
        <w:spacing w:line="276" w:lineRule="auto" w:after="120" w:before="0"/>
        <w:ind w:left="360"/>
      </w:pPr>
      <w:r>
        <w:rPr>
          <w:rFonts w:ascii="Times New Roman" w:hAnsi="Times New Roman"/>
          <w:b w:val="0"/>
          <w:i w:val="0"/>
          <w:sz w:val="24"/>
        </w:rPr>
        <w:t>1. Quantitative Performance Analysis: Compare the performance delta (precision, recall, latency) between traditional keyword matching and the proposed hybrid search approach.</w:t>
      </w:r>
    </w:p>
    <w:p>
      <w:pPr>
        <w:spacing w:line="276" w:lineRule="auto" w:after="120" w:before="0"/>
        <w:ind w:left="360"/>
      </w:pPr>
      <w:r>
        <w:rPr>
          <w:rFonts w:ascii="Times New Roman" w:hAnsi="Times New Roman"/>
          <w:b w:val="0"/>
          <w:i w:val="0"/>
          <w:sz w:val="24"/>
        </w:rPr>
        <w:t>2. Multi-Signal Fusion Model Design: Construct a composite scoring algorithm combining: Vector Semantic Similarity, Skill Knowledge Graph Proximity, Required Skill Coverage, Evidence Reranking adjustments, and HR Feedback Loop.</w:t>
      </w:r>
    </w:p>
    <w:p>
      <w:pPr>
        <w:spacing w:line="276" w:lineRule="auto" w:after="120" w:before="0"/>
        <w:ind w:left="360"/>
      </w:pPr>
      <w:r>
        <w:rPr>
          <w:rFonts w:ascii="Times New Roman" w:hAnsi="Times New Roman"/>
          <w:b w:val="0"/>
          <w:i w:val="0"/>
          <w:sz w:val="24"/>
        </w:rPr>
        <w:t>3. Empirical Evaluation: Measure key metrics including Precision@K, Recall@K, Latency, Semantic Noise Rate, and HR Acceptance Rate.</w:t>
      </w:r>
    </w:p>
    <w:p>
      <w:pPr>
        <w:spacing w:line="276" w:lineRule="auto" w:after="120" w:before="0"/>
        <w:ind w:left="360"/>
      </w:pPr>
      <w:r>
        <w:rPr>
          <w:rFonts w:ascii="Times New Roman" w:hAnsi="Times New Roman"/>
          <w:b w:val="0"/>
          <w:i w:val="0"/>
          <w:sz w:val="24"/>
        </w:rPr>
        <w:t>4. Human-in-the-Loop Safeguards: Ensure AI acts as an assistant that ranks and explains recommendations, leaving the final hiring decisions to HR experts.</w:t>
      </w:r>
    </w:p>
    <w:p>
      <w:pPr>
        <w:keepNext/>
        <w:spacing w:before="280" w:after="120"/>
      </w:pPr>
      <w:r>
        <w:rPr>
          <w:rFonts w:ascii="Times New Roman" w:hAnsi="Times New Roman"/>
          <w:b/>
          <w:color w:val="003366"/>
          <w:sz w:val="28"/>
        </w:rPr>
        <w:t>3. Research Questions</w:t>
      </w:r>
    </w:p>
    <w:p>
      <w:pPr>
        <w:spacing w:line="276" w:lineRule="auto" w:after="120" w:before="0"/>
      </w:pPr>
      <w:r>
        <w:rPr>
          <w:rFonts w:ascii="Times New Roman" w:hAnsi="Times New Roman"/>
          <w:b w:val="0"/>
          <w:i w:val="0"/>
          <w:sz w:val="24"/>
        </w:rPr>
        <w:t>To clarify the effectiveness and scientific basis of the hybrid search approach compared to traditional search methods, this research addresses the following four questions:</w:t>
      </w:r>
    </w:p>
    <w:p>
      <w:pPr>
        <w:spacing w:line="276" w:lineRule="auto" w:after="120" w:before="0"/>
        <w:ind w:left="360"/>
      </w:pPr>
      <w:r>
        <w:rPr>
          <w:rFonts w:ascii="Times New Roman" w:hAnsi="Times New Roman"/>
          <w:b w:val="0"/>
          <w:i w:val="0"/>
          <w:sz w:val="24"/>
        </w:rPr>
        <w:t>• RQ1: Does the Hybrid Vector Search mechanism improve Recall (reducing missed matching candidates) while maintaining or improving Precision compared to traditional keyword-based search?</w:t>
      </w:r>
    </w:p>
    <w:p>
      <w:pPr>
        <w:spacing w:line="276" w:lineRule="auto" w:after="120" w:before="0"/>
        <w:ind w:left="360"/>
      </w:pPr>
      <w:r>
        <w:rPr>
          <w:rFonts w:ascii="Times New Roman" w:hAnsi="Times New Roman"/>
          <w:b w:val="0"/>
          <w:i w:val="0"/>
          <w:sz w:val="24"/>
        </w:rPr>
        <w:t>• RQ2: Does integrating a Skill Knowledge Graph and Required Skill Coverage score resolve the semantic noise issue inherent in pure vector-only search?</w:t>
      </w:r>
    </w:p>
    <w:p>
      <w:pPr>
        <w:spacing w:line="276" w:lineRule="auto" w:after="120" w:before="0"/>
        <w:ind w:left="360"/>
      </w:pPr>
      <w:r>
        <w:rPr>
          <w:rFonts w:ascii="Times New Roman" w:hAnsi="Times New Roman"/>
          <w:b w:val="0"/>
          <w:i w:val="0"/>
          <w:sz w:val="24"/>
        </w:rPr>
        <w:t>• RQ3: Does a local ONNX-formatted multilingual embedding model (384 dimensions) combined with PostgreSQL pgvector satisfy latency (Latency &lt; 200ms) and data security constraints for Small and Medium Enterprises (SMEs)?</w:t>
      </w:r>
    </w:p>
    <w:p>
      <w:pPr>
        <w:spacing w:line="276" w:lineRule="auto" w:after="120" w:before="0"/>
        <w:ind w:left="360"/>
      </w:pPr>
      <w:r>
        <w:rPr>
          <w:rFonts w:ascii="Times New Roman" w:hAnsi="Times New Roman"/>
          <w:b w:val="0"/>
          <w:i w:val="0"/>
          <w:sz w:val="24"/>
        </w:rPr>
        <w:t>• RQ4: Does the HR Feedback Loop along with the Semantic Feedback Propagation algorithm optimize candidate rankings dynamically over time based on real-world recruiter interactions?</w:t>
      </w:r>
    </w:p>
    <w:p>
      <w:pPr>
        <w:keepNext/>
        <w:spacing w:before="280" w:after="120"/>
      </w:pPr>
      <w:r>
        <w:rPr>
          <w:rFonts w:ascii="Times New Roman" w:hAnsi="Times New Roman"/>
          <w:b/>
          <w:color w:val="003366"/>
          <w:sz w:val="28"/>
        </w:rPr>
        <w:t>4. Proposed Approach &amp; System Overview</w:t>
      </w:r>
    </w:p>
    <w:p>
      <w:pPr>
        <w:spacing w:line="276" w:lineRule="auto" w:after="120" w:before="0"/>
      </w:pPr>
      <w:r>
        <w:rPr>
          <w:rFonts w:ascii="Times New Roman" w:hAnsi="Times New Roman"/>
          <w:b w:val="0"/>
          <w:i w:val="0"/>
          <w:sz w:val="24"/>
        </w:rPr>
        <w:t>The RMS implements a closed-loop data processing and search pipeline. Uploaded CVs are parsed to extract raw text and normalized into structured profiles. A local AI worker generates embeddings stored in PostgreSQL pgvector. When HR triggers a search or campaign, the system fuses JD parameters and manual refinements into a query embedding, executing the hybrid composite scoring algorithm.</w:t>
      </w:r>
    </w:p>
    <w:p>
      <w:pPr>
        <w:keepNext/>
        <w:spacing w:before="200" w:after="80"/>
      </w:pPr>
      <w:r>
        <w:rPr>
          <w:rFonts w:ascii="Times New Roman" w:hAnsi="Times New Roman"/>
          <w:b/>
          <w:color w:val="336699"/>
          <w:sz w:val="24"/>
        </w:rPr>
        <w:t>4.1. RMS Embedding Model (ONNX Vector AI)</w:t>
      </w:r>
    </w:p>
    <w:p>
      <w:pPr>
        <w:spacing w:line="276" w:lineRule="auto" w:after="120" w:before="0"/>
      </w:pPr>
      <w:r>
        <w:rPr>
          <w:rFonts w:ascii="Times New Roman" w:hAnsi="Times New Roman"/>
          <w:b w:val="0"/>
          <w:i w:val="0"/>
          <w:sz w:val="24"/>
        </w:rPr>
        <w:t>• Base Model: The system uses the multilingual embedding model intfloat/multilingual-e5-small. This model generates 384-dimensional semantic vector representations, optimizing storage and query performance for PostgreSQL's pgvector vector(384) data type.</w:t>
      </w:r>
    </w:p>
    <w:p>
      <w:pPr>
        <w:spacing w:line="276" w:lineRule="auto" w:after="120" w:before="0"/>
      </w:pPr>
      <w:r>
        <w:rPr>
          <w:rFonts w:ascii="Times New Roman" w:hAnsi="Times New Roman"/>
          <w:b w:val="0"/>
          <w:i w:val="0"/>
          <w:sz w:val="24"/>
        </w:rPr>
        <w:t>• Local ONNX Execution: The model is compiled and optimized to the ONNX format as rms_custom (registered name: rms-embedding-model). The system runs it locally on Node.js using @xenova/transformers with local_files_only: true. Running the model locally ensures absolute privacy of personal CV data, zero cloud API dependencies, and low latency.</w:t>
      </w:r>
    </w:p>
    <w:p>
      <w:pPr>
        <w:spacing w:line="276" w:lineRule="auto" w:after="120" w:before="0"/>
      </w:pPr>
      <w:r>
        <w:rPr>
          <w:rFonts w:ascii="Times New Roman" w:hAnsi="Times New Roman"/>
          <w:b w:val="0"/>
          <w:i w:val="0"/>
          <w:sz w:val="24"/>
        </w:rPr>
        <w:t>• Normalized Prefixing Mechanism: To exploit the E5 model's contrastive training structure, the system prepends task-specific prefixes:</w:t>
      </w:r>
    </w:p>
    <w:p>
      <w:pPr>
        <w:spacing w:line="276" w:lineRule="auto" w:after="120" w:before="0"/>
        <w:ind w:left="360"/>
      </w:pPr>
      <w:r>
        <w:rPr>
          <w:rFonts w:ascii="Times New Roman" w:hAnsi="Times New Roman"/>
          <w:b w:val="0"/>
          <w:i w:val="0"/>
          <w:sz w:val="24"/>
        </w:rPr>
        <w:t>- Resumes (CV chunks) are prefixed with "passage: " before embedding generation.</w:t>
      </w:r>
    </w:p>
    <w:p>
      <w:pPr>
        <w:spacing w:line="276" w:lineRule="auto" w:after="120" w:before="0"/>
        <w:ind w:left="360"/>
      </w:pPr>
      <w:r>
        <w:rPr>
          <w:rFonts w:ascii="Times New Roman" w:hAnsi="Times New Roman"/>
          <w:b w:val="0"/>
          <w:i w:val="0"/>
          <w:sz w:val="24"/>
        </w:rPr>
        <w:t>- Recruiter queries or job descriptions (JD) are prefixed with "query: " before embedding generation.</w:t>
      </w:r>
    </w:p>
    <w:p>
      <w:pPr>
        <w:keepNext/>
        <w:spacing w:before="200" w:after="80"/>
      </w:pPr>
      <w:r>
        <w:rPr>
          <w:rFonts w:ascii="Times New Roman" w:hAnsi="Times New Roman"/>
          <w:b/>
          <w:color w:val="336699"/>
          <w:sz w:val="24"/>
        </w:rPr>
        <w:t>4.2. Hybrid Composite Scoring Algorithm</w:t>
      </w:r>
    </w:p>
    <w:p>
      <w:pPr>
        <w:spacing w:line="276" w:lineRule="auto" w:after="120" w:before="0"/>
      </w:pPr>
      <w:r>
        <w:rPr>
          <w:rFonts w:ascii="Times New Roman" w:hAnsi="Times New Roman"/>
          <w:b w:val="0"/>
          <w:i w:val="0"/>
          <w:sz w:val="24"/>
        </w:rPr>
        <w:t>The final overall score of a candidate (Score_Overall) is computed by fusing four primary components with a similarity penalty and a reranker score:</w:t>
      </w:r>
    </w:p>
    <w:p>
      <w:pPr>
        <w:spacing w:line="276" w:lineRule="auto" w:after="120" w:before="0"/>
      </w:pPr>
      <w:r>
        <w:rPr>
          <w:rFonts w:ascii="Times New Roman" w:hAnsi="Times New Roman"/>
          <w:b/>
          <w:i w:val="0"/>
          <w:sz w:val="24"/>
        </w:rPr>
        <w:t>1. Vector Similarity Score (Weight: 40%):</w:t>
      </w:r>
    </w:p>
    <w:p>
      <w:pPr>
        <w:spacing w:line="276" w:lineRule="auto" w:after="120" w:before="0"/>
        <w:ind w:left="360"/>
      </w:pPr>
      <w:r>
        <w:rPr>
          <w:rFonts w:ascii="Times New Roman" w:hAnsi="Times New Roman"/>
          <w:b w:val="0"/>
          <w:i w:val="0"/>
          <w:sz w:val="24"/>
        </w:rPr>
        <w:t>Measures the overall semantic context between a JD and a CV. In PostgreSQL, this is computed via the cosine distance operator &lt;=&gt; in pgvector:</w:t>
      </w:r>
    </w:p>
    <w:p>
      <w:pPr>
        <w:spacing w:line="276" w:lineRule="auto" w:after="120" w:before="0"/>
        <w:ind w:left="720"/>
      </w:pPr>
      <w:r>
        <w:rPr>
          <w:rFonts w:ascii="Times New Roman" w:hAnsi="Times New Roman"/>
          <w:b w:val="0"/>
          <w:i/>
          <w:sz w:val="24"/>
        </w:rPr>
        <w:t>Score_Vector = 1 - Cosine_Distance(q, d) = (q • d) / (||q|| * ||d||)</w:t>
      </w:r>
    </w:p>
    <w:p>
      <w:pPr>
        <w:spacing w:line="276" w:lineRule="auto" w:after="120" w:before="0"/>
        <w:ind w:left="360"/>
      </w:pPr>
      <w:r>
        <w:rPr>
          <w:rFonts w:ascii="Times New Roman" w:hAnsi="Times New Roman"/>
          <w:b w:val="0"/>
          <w:i w:val="0"/>
          <w:sz w:val="24"/>
        </w:rPr>
        <w:t>If HR enters a manual refinement query (q_manual) inside a campaign with an existing JD context (q_campaign), the effective vector similarity combines both to prioritize active search intent:</w:t>
      </w:r>
    </w:p>
    <w:p>
      <w:pPr>
        <w:spacing w:line="276" w:lineRule="auto" w:after="120" w:before="0"/>
        <w:ind w:left="720"/>
      </w:pPr>
      <w:r>
        <w:rPr>
          <w:rFonts w:ascii="Times New Roman" w:hAnsi="Times New Roman"/>
          <w:b w:val="0"/>
          <w:i/>
          <w:sz w:val="24"/>
        </w:rPr>
        <w:t>Score_Vector_Effective = 0.65 * Score_Vector(q_manual, d) + 0.35 * Score_Vector(q_campaign, d)</w:t>
      </w:r>
    </w:p>
    <w:p>
      <w:pPr>
        <w:spacing w:line="276" w:lineRule="auto" w:after="120" w:before="0"/>
      </w:pPr>
      <w:r>
        <w:rPr>
          <w:rFonts w:ascii="Times New Roman" w:hAnsi="Times New Roman"/>
          <w:b/>
          <w:i w:val="0"/>
          <w:sz w:val="24"/>
        </w:rPr>
        <w:t>2. Skill Graph Proximity Score (Weight: 35%):</w:t>
      </w:r>
    </w:p>
    <w:p>
      <w:pPr>
        <w:spacing w:line="276" w:lineRule="auto" w:after="120" w:before="0"/>
        <w:ind w:left="360"/>
      </w:pPr>
      <w:r>
        <w:rPr>
          <w:rFonts w:ascii="Times New Roman" w:hAnsi="Times New Roman"/>
          <w:b w:val="0"/>
          <w:i w:val="0"/>
          <w:sz w:val="24"/>
        </w:rPr>
        <w:t>The RMS maintains an in-memory Skill Knowledge Graph (SkillGraph). For each required skill s_j in the JD, the system uses Breadth-First Search (BFS) to find the shortest path distance d(c_i, s_j) to any candidate skill c_i in the CV. A confidence score is assigned based on graph distance:</w:t>
      </w:r>
    </w:p>
    <w:p>
      <w:pPr>
        <w:spacing w:line="276" w:lineRule="auto" w:after="60" w:before="0"/>
        <w:ind w:left="720"/>
      </w:pPr>
      <w:r>
        <w:rPr>
          <w:rFonts w:ascii="Times New Roman" w:hAnsi="Times New Roman"/>
          <w:b w:val="0"/>
          <w:i/>
          <w:sz w:val="24"/>
        </w:rPr>
        <w:t>Confidence(s_j) = 1.0   if d(c_i, s_j) = 0 (Exact match or alias/abbreviation)</w:t>
      </w:r>
    </w:p>
    <w:p>
      <w:pPr>
        <w:spacing w:line="276" w:lineRule="auto" w:after="60" w:before="0"/>
        <w:ind w:left="720"/>
      </w:pPr>
      <w:r>
        <w:rPr>
          <w:rFonts w:ascii="Times New Roman" w:hAnsi="Times New Roman"/>
          <w:b w:val="0"/>
          <w:i/>
          <w:sz w:val="24"/>
        </w:rPr>
        <w:t>Confidence(s_j) = 0.85  if d(c_i, s_j) = 1 (Directly in the same technology group)</w:t>
      </w:r>
    </w:p>
    <w:p>
      <w:pPr>
        <w:spacing w:line="276" w:lineRule="auto" w:after="60" w:before="0"/>
        <w:ind w:left="720"/>
      </w:pPr>
      <w:r>
        <w:rPr>
          <w:rFonts w:ascii="Times New Roman" w:hAnsi="Times New Roman"/>
          <w:b w:val="0"/>
          <w:i/>
          <w:sz w:val="24"/>
        </w:rPr>
        <w:t>Confidence(s_j) = 0.65  if d(c_i, s_j) = 2 (Indirectly connected via 2 hops)</w:t>
      </w:r>
    </w:p>
    <w:p>
      <w:pPr>
        <w:spacing w:line="276" w:lineRule="auto" w:after="60" w:before="0"/>
        <w:ind w:left="720"/>
      </w:pPr>
      <w:r>
        <w:rPr>
          <w:rFonts w:ascii="Times New Roman" w:hAnsi="Times New Roman"/>
          <w:b w:val="0"/>
          <w:i/>
          <w:sz w:val="24"/>
        </w:rPr>
        <w:t>Confidence(s_j) = 0.45  if d(c_i, s_j) = 3 (Broader related skill at distance 3)</w:t>
      </w:r>
    </w:p>
    <w:p>
      <w:pPr>
        <w:spacing w:line="276" w:lineRule="auto" w:after="60" w:before="0"/>
        <w:ind w:left="720"/>
      </w:pPr>
      <w:r>
        <w:rPr>
          <w:rFonts w:ascii="Times New Roman" w:hAnsi="Times New Roman"/>
          <w:b w:val="0"/>
          <w:i/>
          <w:sz w:val="24"/>
        </w:rPr>
        <w:t>Confidence(s_j) = 0.25  if 3 &lt; d(c_i, s_j) &lt; ∞ (Weakly related skill in graph)</w:t>
      </w:r>
    </w:p>
    <w:p>
      <w:pPr>
        <w:spacing w:line="276" w:lineRule="auto" w:after="60" w:before="0"/>
        <w:ind w:left="720"/>
      </w:pPr>
      <w:r>
        <w:rPr>
          <w:rFonts w:ascii="Times New Roman" w:hAnsi="Times New Roman"/>
          <w:b w:val="0"/>
          <w:i/>
          <w:sz w:val="24"/>
        </w:rPr>
        <w:t>Confidence(s_j) = 0.0   if d(c_i, s_j) = ∞ (Unrelated or unreachable)</w:t>
      </w:r>
    </w:p>
    <w:p>
      <w:pPr>
        <w:spacing w:line="276" w:lineRule="auto" w:after="120" w:before="80"/>
        <w:ind w:left="360"/>
      </w:pPr>
      <w:r>
        <w:rPr>
          <w:rFonts w:ascii="Times New Roman" w:hAnsi="Times New Roman"/>
          <w:b w:val="0"/>
          <w:i w:val="0"/>
          <w:sz w:val="24"/>
        </w:rPr>
        <w:t>The final Skill Graph score (Score_Graph) is the average confidence across all required skills:</w:t>
      </w:r>
    </w:p>
    <w:p>
      <w:pPr>
        <w:spacing w:line="276" w:lineRule="auto" w:after="120" w:before="0"/>
        <w:ind w:left="720"/>
      </w:pPr>
      <w:r>
        <w:rPr>
          <w:rFonts w:ascii="Times New Roman" w:hAnsi="Times New Roman"/>
          <w:b w:val="0"/>
          <w:i/>
          <w:sz w:val="24"/>
        </w:rPr>
        <w:t>Score_Graph = (1 / |S_required|) * ∑(s_j ∈ S_required) Confidence(s_j)</w:t>
      </w:r>
    </w:p>
    <w:p>
      <w:pPr>
        <w:spacing w:line="276" w:lineRule="auto" w:after="120" w:before="0"/>
      </w:pPr>
      <w:r>
        <w:rPr>
          <w:rFonts w:ascii="Times New Roman" w:hAnsi="Times New Roman"/>
          <w:b/>
          <w:i w:val="0"/>
          <w:sz w:val="24"/>
        </w:rPr>
        <w:t>3. Required Skill Coverage Score (Weight: 25%):</w:t>
      </w:r>
    </w:p>
    <w:p>
      <w:pPr>
        <w:spacing w:line="276" w:lineRule="auto" w:after="120" w:before="0"/>
        <w:ind w:left="360"/>
      </w:pPr>
      <w:r>
        <w:rPr>
          <w:rFonts w:ascii="Times New Roman" w:hAnsi="Times New Roman"/>
          <w:b w:val="0"/>
          <w:i w:val="0"/>
          <w:sz w:val="24"/>
        </w:rPr>
        <w:t>This score acts as a hard filter to prevent candidates with generic profiles but lacking core required skills from being recommended:</w:t>
      </w:r>
    </w:p>
    <w:p>
      <w:pPr>
        <w:spacing w:line="276" w:lineRule="auto" w:after="120" w:before="0"/>
        <w:ind w:left="504"/>
      </w:pPr>
      <w:r>
        <w:rPr>
          <w:rFonts w:ascii="Times New Roman" w:hAnsi="Times New Roman"/>
          <w:b w:val="0"/>
          <w:i w:val="0"/>
          <w:sz w:val="24"/>
        </w:rPr>
        <w:t>• Explicit Campaign Skills Declared (S_explicit): Calculated as a direct normalized string overlap ratio:</w:t>
      </w:r>
    </w:p>
    <w:p>
      <w:pPr>
        <w:spacing w:line="276" w:lineRule="auto" w:after="120" w:before="0"/>
        <w:ind w:left="720"/>
      </w:pPr>
      <w:r>
        <w:rPr>
          <w:rFonts w:ascii="Times New Roman" w:hAnsi="Times New Roman"/>
          <w:b w:val="0"/>
          <w:i/>
          <w:sz w:val="24"/>
        </w:rPr>
        <w:t>Score_Coverage = |S_candidate_normalized ∩ S_explicit_normalized| / |S_explicit_normalized|</w:t>
      </w:r>
    </w:p>
    <w:p>
      <w:pPr>
        <w:spacing w:line="276" w:lineRule="auto" w:after="120" w:before="0"/>
        <w:ind w:left="504"/>
      </w:pPr>
      <w:r>
        <w:rPr>
          <w:rFonts w:ascii="Times New Roman" w:hAnsi="Times New Roman"/>
          <w:b w:val="0"/>
          <w:i w:val="0"/>
          <w:sz w:val="24"/>
        </w:rPr>
        <w:t>• Default Case (Scorer Fallback): Calculated as the ratio of required skills that reach a graph confidence threshold (≥ 0.45):</w:t>
      </w:r>
    </w:p>
    <w:p>
      <w:pPr>
        <w:spacing w:line="276" w:lineRule="auto" w:after="120" w:before="0"/>
        <w:ind w:left="720"/>
      </w:pPr>
      <w:r>
        <w:rPr>
          <w:rFonts w:ascii="Times New Roman" w:hAnsi="Times New Roman"/>
          <w:b w:val="0"/>
          <w:i/>
          <w:sz w:val="24"/>
        </w:rPr>
        <w:t>Score_Coverage = |{ s_j ∈ S_required | Confidence(s_j) ≥ 0.45 }| / |S_required|</w:t>
      </w:r>
    </w:p>
    <w:p>
      <w:pPr>
        <w:spacing w:line="276" w:lineRule="auto" w:after="120" w:before="0"/>
      </w:pPr>
      <w:r>
        <w:rPr>
          <w:rFonts w:ascii="Times New Roman" w:hAnsi="Times New Roman"/>
          <w:b/>
          <w:i w:val="0"/>
          <w:sz w:val="24"/>
        </w:rPr>
        <w:t>4. Vector Similarity Penalty (P_Vector):</w:t>
      </w:r>
    </w:p>
    <w:p>
      <w:pPr>
        <w:spacing w:line="276" w:lineRule="auto" w:after="120" w:before="0"/>
        <w:ind w:left="360"/>
      </w:pPr>
      <w:r>
        <w:rPr>
          <w:rFonts w:ascii="Times New Roman" w:hAnsi="Times New Roman"/>
          <w:b w:val="0"/>
          <w:i w:val="0"/>
          <w:sz w:val="24"/>
        </w:rPr>
        <w:t>This penalty multiplier is applied to the base score to demote candidates who happen to match specific skills but are in completely unrelated roles or domains:</w:t>
      </w:r>
    </w:p>
    <w:p>
      <w:pPr>
        <w:spacing w:line="276" w:lineRule="auto" w:after="60" w:before="0"/>
        <w:ind w:left="720"/>
      </w:pPr>
      <w:r>
        <w:rPr>
          <w:rFonts w:ascii="Times New Roman" w:hAnsi="Times New Roman"/>
          <w:b w:val="0"/>
          <w:i/>
          <w:sz w:val="24"/>
        </w:rPr>
        <w:t>P_Vector = 1.0   if Score_Vector ≥ 0.4 (Correct semantic context, no penalty)</w:t>
      </w:r>
    </w:p>
    <w:p>
      <w:pPr>
        <w:spacing w:line="276" w:lineRule="auto" w:after="60" w:before="0"/>
        <w:ind w:left="720"/>
      </w:pPr>
      <w:r>
        <w:rPr>
          <w:rFonts w:ascii="Times New Roman" w:hAnsi="Times New Roman"/>
          <w:b w:val="0"/>
          <w:i/>
          <w:sz w:val="24"/>
        </w:rPr>
        <w:t>P_Vector = 0.7   if 0.25 ≤ Score_Vector &lt; 0.4 (Slight context mismatch, 30% penalty)</w:t>
      </w:r>
    </w:p>
    <w:p>
      <w:pPr>
        <w:spacing w:line="276" w:lineRule="auto" w:after="60" w:before="0"/>
        <w:ind w:left="720"/>
      </w:pPr>
      <w:r>
        <w:rPr>
          <w:rFonts w:ascii="Times New Roman" w:hAnsi="Times New Roman"/>
          <w:b w:val="0"/>
          <w:i/>
          <w:sz w:val="24"/>
        </w:rPr>
        <w:t>P_Vector = 0.4   if 0 &lt; Score_Vector &lt; 0.25 (Severe context mismatch, 60% penalty)</w:t>
      </w:r>
    </w:p>
    <w:p>
      <w:pPr>
        <w:spacing w:line="276" w:lineRule="auto" w:after="60" w:before="0"/>
        <w:ind w:left="720"/>
      </w:pPr>
      <w:r>
        <w:rPr>
          <w:rFonts w:ascii="Times New Roman" w:hAnsi="Times New Roman"/>
          <w:b w:val="0"/>
          <w:i/>
          <w:sz w:val="24"/>
        </w:rPr>
        <w:t>P_Vector = 0.25  if Score_Vector ≤ 0 (Completely out-of-scope, 75% penalty)</w:t>
      </w:r>
    </w:p>
    <w:p>
      <w:pPr>
        <w:spacing w:line="276" w:lineRule="auto" w:after="120" w:before="80"/>
        <w:ind w:left="360"/>
      </w:pPr>
      <w:r>
        <w:rPr>
          <w:rFonts w:ascii="Times New Roman" w:hAnsi="Times New Roman"/>
          <w:b w:val="0"/>
          <w:i w:val="0"/>
          <w:sz w:val="24"/>
        </w:rPr>
        <w:t>The Safeguarded Base Score (Score_Base_Safeguarded) is calculated as:</w:t>
      </w:r>
    </w:p>
    <w:p>
      <w:pPr>
        <w:spacing w:line="276" w:lineRule="auto" w:after="60" w:before="0"/>
        <w:ind w:left="720"/>
      </w:pPr>
      <w:r>
        <w:rPr>
          <w:rFonts w:ascii="Times New Roman" w:hAnsi="Times New Roman"/>
          <w:b w:val="0"/>
          <w:i/>
          <w:sz w:val="24"/>
        </w:rPr>
        <w:t>Score_Base_Adjusted = 0.4 * Score_Vector + 0.35 * Score_Graph + 0.25 * Score_Coverage</w:t>
      </w:r>
    </w:p>
    <w:p>
      <w:pPr>
        <w:spacing w:line="276" w:lineRule="auto" w:after="120" w:before="0"/>
        <w:ind w:left="720"/>
      </w:pPr>
      <w:r>
        <w:rPr>
          <w:rFonts w:ascii="Times New Roman" w:hAnsi="Times New Roman"/>
          <w:b w:val="0"/>
          <w:i/>
          <w:sz w:val="24"/>
        </w:rPr>
        <w:t>Score_Base_Safeguarded = Score_Base_Adjusted * P_Vector</w:t>
      </w:r>
    </w:p>
    <w:p>
      <w:pPr>
        <w:spacing w:line="276" w:lineRule="auto" w:after="120" w:before="0"/>
      </w:pPr>
      <w:r>
        <w:rPr>
          <w:rFonts w:ascii="Times New Roman" w:hAnsi="Times New Roman"/>
          <w:b/>
          <w:i w:val="0"/>
          <w:sz w:val="24"/>
        </w:rPr>
        <w:t>5. Evidence Reranker Score (R_Rerank):</w:t>
      </w:r>
    </w:p>
    <w:p>
      <w:pPr>
        <w:spacing w:line="276" w:lineRule="auto" w:after="120" w:before="0"/>
        <w:ind w:left="360"/>
      </w:pPr>
      <w:r>
        <w:rPr>
          <w:rFonts w:ascii="Times New Roman" w:hAnsi="Times New Roman"/>
          <w:b w:val="0"/>
          <w:i w:val="0"/>
          <w:sz w:val="24"/>
        </w:rPr>
        <w:t>To optimize top-ranking results, a fine-tuning adjustment R_Rerank in the range [-0.05, 0.05] is applied based on strong capability signals and critical gaps:</w:t>
      </w:r>
    </w:p>
    <w:p>
      <w:pPr>
        <w:spacing w:line="276" w:lineRule="auto" w:after="120" w:before="0"/>
        <w:ind w:left="504"/>
      </w:pPr>
      <w:r>
        <w:rPr>
          <w:rFonts w:ascii="Times New Roman" w:hAnsi="Times New Roman"/>
          <w:b w:val="0"/>
          <w:i w:val="0"/>
          <w:sz w:val="24"/>
        </w:rPr>
        <w:t>• Skill Coverage Signal: Add +0.025 if Score_Coverage ≥ 0.8; subtract -0.02 if Score_Coverage &lt; 0.3.</w:t>
      </w:r>
    </w:p>
    <w:p>
      <w:pPr>
        <w:spacing w:line="276" w:lineRule="auto" w:after="120" w:before="0"/>
        <w:ind w:left="504"/>
      </w:pPr>
      <w:r>
        <w:rPr>
          <w:rFonts w:ascii="Times New Roman" w:hAnsi="Times New Roman"/>
          <w:b w:val="0"/>
          <w:i w:val="0"/>
          <w:sz w:val="24"/>
        </w:rPr>
        <w:t>• Semantic Signal: Add +0.015 if Score_Vector ≥ 0.65; subtract -0.015 if Score_Vector &lt; 0.25.</w:t>
      </w:r>
    </w:p>
    <w:p>
      <w:pPr>
        <w:spacing w:line="276" w:lineRule="auto" w:after="120" w:before="0"/>
        <w:ind w:left="504"/>
      </w:pPr>
      <w:r>
        <w:rPr>
          <w:rFonts w:ascii="Times New Roman" w:hAnsi="Times New Roman"/>
          <w:b w:val="0"/>
          <w:i w:val="0"/>
          <w:sz w:val="24"/>
        </w:rPr>
        <w:t>• Critical Gap Penalty: Subtract -min(criticalGaps, 2) * 0.01 (applied with core role/domain gaps classified as CRITICAL).</w:t>
      </w:r>
    </w:p>
    <w:p>
      <w:pPr>
        <w:spacing w:line="276" w:lineRule="auto" w:after="120" w:before="0"/>
      </w:pPr>
      <w:r>
        <w:rPr>
          <w:rFonts w:ascii="Times New Roman" w:hAnsi="Times New Roman"/>
          <w:b/>
          <w:i w:val="0"/>
          <w:sz w:val="24"/>
        </w:rPr>
        <w:t>6. HR Feedback Score (Score_Feedback):</w:t>
      </w:r>
    </w:p>
    <w:p>
      <w:pPr>
        <w:spacing w:line="276" w:lineRule="auto" w:after="120" w:before="0"/>
        <w:ind w:left="360"/>
      </w:pPr>
      <w:r>
        <w:rPr>
          <w:rFonts w:ascii="Times New Roman" w:hAnsi="Times New Roman"/>
          <w:b w:val="0"/>
          <w:i w:val="0"/>
          <w:sz w:val="24"/>
        </w:rPr>
        <w:t>Recruiter actions accumulate feedback scores. Action weights (Weight_a) are:</w:t>
      </w:r>
    </w:p>
    <w:p>
      <w:pPr>
        <w:spacing w:line="276" w:lineRule="auto" w:after="120" w:before="0"/>
        <w:ind w:left="720"/>
      </w:pPr>
      <w:r>
        <w:rPr>
          <w:rFonts w:ascii="Times New Roman" w:hAnsi="Times New Roman"/>
          <w:b w:val="0"/>
          <w:i/>
          <w:sz w:val="24"/>
        </w:rPr>
        <w:t>VIEW_CV: +0.015 | MARK_REVIEW: +0.04 | SCHEDULE_INTERVIEW: +0.07 | SHORTLIST: +0.08 | INVITE: +0.10 | HIRE: +0.14 | REJECT: -0.12</w:t>
      </w:r>
    </w:p>
    <w:p>
      <w:pPr>
        <w:spacing w:line="276" w:lineRule="auto" w:after="120" w:before="0"/>
        <w:ind w:left="360"/>
      </w:pPr>
      <w:r>
        <w:rPr>
          <w:rFonts w:ascii="Times New Roman" w:hAnsi="Times New Roman"/>
          <w:b w:val="0"/>
          <w:i w:val="0"/>
          <w:sz w:val="24"/>
        </w:rPr>
        <w:t>The feedback adjustment consists of a direct score (Score_Direct) and a semantic propagation score (Score_Semantic):</w:t>
      </w:r>
    </w:p>
    <w:p>
      <w:pPr>
        <w:spacing w:line="276" w:lineRule="auto" w:after="120" w:before="0"/>
        <w:ind w:left="504"/>
      </w:pPr>
      <w:r>
        <w:rPr>
          <w:rFonts w:ascii="Times New Roman" w:hAnsi="Times New Roman"/>
          <w:b w:val="0"/>
          <w:i w:val="0"/>
          <w:sz w:val="24"/>
        </w:rPr>
        <w:t>• Scope Multiplier: A multiplier of 1.0 is applied if the interaction belongs to the active campaign; 0.35 is applied if the interaction comes from a different campaign. The direct score is clamped to [-0.2, 0.2].</w:t>
      </w:r>
    </w:p>
    <w:p>
      <w:pPr>
        <w:spacing w:line="276" w:lineRule="auto" w:after="120" w:before="0"/>
        <w:ind w:left="504"/>
      </w:pPr>
      <w:r>
        <w:rPr>
          <w:rFonts w:ascii="Times New Roman" w:hAnsi="Times New Roman"/>
          <w:b w:val="0"/>
          <w:i w:val="0"/>
          <w:sz w:val="24"/>
        </w:rPr>
        <w:t>• Semantic Feedback Propagation: To resolve cold-start issues, when HR evaluates candidate B (Score_Direct(B) ≠ 0), the feedback is propagated to other candidates A with highly similar CVs (Similarity(A, B) ≥ 0.82):</w:t>
      </w:r>
    </w:p>
    <w:p>
      <w:pPr>
        <w:spacing w:line="276" w:lineRule="auto" w:after="60" w:before="0"/>
        <w:ind w:left="720"/>
      </w:pPr>
      <w:r>
        <w:rPr>
          <w:rFonts w:ascii="Times New Roman" w:hAnsi="Times New Roman"/>
          <w:b w:val="0"/>
          <w:i/>
          <w:sz w:val="24"/>
        </w:rPr>
        <w:t>strength = min(1.0, (Similarity(A, B) - 0.82) / (1.0 - 0.82))</w:t>
      </w:r>
    </w:p>
    <w:p>
      <w:pPr>
        <w:spacing w:line="276" w:lineRule="auto" w:after="60" w:before="0"/>
        <w:ind w:left="720"/>
      </w:pPr>
      <w:r>
        <w:rPr>
          <w:rFonts w:ascii="Times New Roman" w:hAnsi="Times New Roman"/>
          <w:b w:val="0"/>
          <w:i/>
          <w:sz w:val="24"/>
        </w:rPr>
        <w:t>contribution = Score_Direct(B) * strength * λ</w:t>
      </w:r>
    </w:p>
    <w:p>
      <w:pPr>
        <w:spacing w:line="276" w:lineRule="auto" w:after="120" w:before="0"/>
        <w:ind w:left="504"/>
      </w:pPr>
      <w:r>
        <w:rPr>
          <w:rFonts w:ascii="Times New Roman" w:hAnsi="Times New Roman"/>
          <w:b w:val="0"/>
          <w:i w:val="0"/>
          <w:sz w:val="24"/>
        </w:rPr>
        <w:t>Where the propagation rate λ = 0.2 for positive feedback, and λ = 0.05 for negative feedback (reduced to prevent recruiter subjectivity from causing overly broad rejections). The semantic feedback score Score_Semantic is clamped to [-0.05, 0.05].</w:t>
      </w:r>
    </w:p>
    <w:p>
      <w:pPr>
        <w:spacing w:line="276" w:lineRule="auto" w:after="120" w:before="80"/>
        <w:ind w:left="360"/>
      </w:pPr>
      <w:r>
        <w:rPr>
          <w:rFonts w:ascii="Times New Roman" w:hAnsi="Times New Roman"/>
          <w:b w:val="0"/>
          <w:i w:val="0"/>
          <w:sz w:val="24"/>
        </w:rPr>
        <w:t>The total feedback score (Score_Feedback = Score_Direct + Score_Semantic) is clamped to [-0.2, 0.2] to ensure interaction data does not override basic competency matching.</w:t>
      </w:r>
    </w:p>
    <w:p>
      <w:pPr>
        <w:spacing w:line="276" w:lineRule="auto" w:after="120" w:before="0"/>
      </w:pPr>
      <w:r>
        <w:rPr>
          <w:rFonts w:ascii="Times New Roman" w:hAnsi="Times New Roman"/>
          <w:b/>
          <w:i w:val="0"/>
          <w:sz w:val="24"/>
        </w:rPr>
        <w:t>Final Overall Score Formula:</w:t>
      </w:r>
    </w:p>
    <w:p>
      <w:pPr>
        <w:spacing w:line="276" w:lineRule="auto" w:after="120" w:before="0"/>
        <w:ind w:left="720"/>
      </w:pPr>
      <w:r>
        <w:rPr>
          <w:rFonts w:ascii="Times New Roman" w:hAnsi="Times New Roman"/>
          <w:b w:val="0"/>
          <w:i/>
          <w:sz w:val="24"/>
        </w:rPr>
        <w:t>Score_Overall = Clamp(Score_Base_Safeguarded + Score_Feedback + R_Rerank, 0.0, 1.0)</w:t>
      </w:r>
    </w:p>
    <w:p>
      <w:pPr>
        <w:keepNext/>
        <w:spacing w:before="200" w:after="80"/>
      </w:pPr>
      <w:r>
        <w:rPr>
          <w:rFonts w:ascii="Times New Roman" w:hAnsi="Times New Roman"/>
          <w:b/>
          <w:color w:val="336699"/>
          <w:sz w:val="24"/>
        </w:rPr>
        <w:t>4.3. End-to-End Numerical Example</w:t>
      </w:r>
    </w:p>
    <w:p>
      <w:pPr>
        <w:spacing w:line="276" w:lineRule="auto" w:after="120" w:before="0"/>
      </w:pPr>
      <w:r>
        <w:rPr>
          <w:rFonts w:ascii="Times New Roman" w:hAnsi="Times New Roman"/>
          <w:b w:val="0"/>
          <w:i w:val="0"/>
          <w:sz w:val="24"/>
        </w:rPr>
        <w:t>Context: HR is looking for a "Backend Java Developer" in Campaign 1 (requestId = 1).</w:t>
      </w:r>
    </w:p>
    <w:p>
      <w:pPr>
        <w:spacing w:line="276" w:lineRule="auto" w:after="120" w:before="0"/>
        <w:ind w:left="360"/>
      </w:pPr>
      <w:r>
        <w:rPr>
          <w:rFonts w:ascii="Times New Roman" w:hAnsi="Times New Roman"/>
          <w:b w:val="0"/>
          <w:i w:val="0"/>
          <w:sz w:val="24"/>
        </w:rPr>
        <w:t>• Required Campaign Skills: S_required = S_explicit = ["Java", "Spring Boot", "PostgreSQL", "Docker"]</w:t>
      </w:r>
    </w:p>
    <w:p>
      <w:pPr>
        <w:spacing w:line="276" w:lineRule="auto" w:after="120" w:before="0"/>
        <w:ind w:left="360"/>
      </w:pPr>
      <w:r>
        <w:rPr>
          <w:rFonts w:ascii="Times New Roman" w:hAnsi="Times New Roman"/>
          <w:b w:val="0"/>
          <w:i w:val="0"/>
          <w:sz w:val="24"/>
        </w:rPr>
        <w:t>• Candidate Nguyen Van A: CV lists skills: S_candidate = ["Java", "Spring Framework", "MySQL", "Kubernetes"]</w:t>
      </w:r>
    </w:p>
    <w:p>
      <w:pPr>
        <w:spacing w:line="276" w:lineRule="auto" w:after="120" w:before="0"/>
      </w:pPr>
      <w:r>
        <w:rPr>
          <w:rFonts w:ascii="Times New Roman" w:hAnsi="Times New Roman"/>
          <w:b/>
          <w:i w:val="0"/>
          <w:sz w:val="24"/>
        </w:rPr>
        <w:t>Step-by-Step Calculation:</w:t>
      </w:r>
    </w:p>
    <w:p>
      <w:pPr>
        <w:spacing w:line="276" w:lineRule="auto" w:after="60" w:before="0"/>
      </w:pPr>
      <w:r>
        <w:rPr>
          <w:rFonts w:ascii="Times New Roman" w:hAnsi="Times New Roman"/>
          <w:b/>
          <w:i w:val="0"/>
          <w:sz w:val="24"/>
        </w:rPr>
        <w:t>Step 1: Vector Similarity (Score_Vector)</w:t>
      </w:r>
    </w:p>
    <w:p>
      <w:pPr>
        <w:spacing w:line="276" w:lineRule="auto" w:after="160" w:before="0"/>
        <w:ind w:left="360"/>
      </w:pPr>
      <w:r>
        <w:rPr>
          <w:rFonts w:ascii="Times New Roman" w:hAnsi="Times New Roman"/>
          <w:b w:val="0"/>
          <w:i w:val="0"/>
          <w:sz w:val="24"/>
        </w:rPr>
        <w:t>The cosine similarity query returns Score_Vector = 0.52.</w:t>
      </w:r>
    </w:p>
    <w:p>
      <w:pPr>
        <w:spacing w:line="276" w:lineRule="auto" w:after="60" w:before="0"/>
      </w:pPr>
      <w:r>
        <w:rPr>
          <w:rFonts w:ascii="Times New Roman" w:hAnsi="Times New Roman"/>
          <w:b/>
          <w:i w:val="0"/>
          <w:sz w:val="24"/>
        </w:rPr>
        <w:t>Step 2: Skill Graph Proximity (Score_Graph)</w:t>
      </w:r>
    </w:p>
    <w:p>
      <w:pPr>
        <w:spacing w:line="276" w:lineRule="auto" w:after="160" w:before="0"/>
        <w:ind w:left="360"/>
      </w:pPr>
      <w:r>
        <w:rPr>
          <w:rFonts w:ascii="Times New Roman" w:hAnsi="Times New Roman"/>
          <w:b w:val="0"/>
          <w:i w:val="0"/>
          <w:sz w:val="24"/>
        </w:rPr>
        <w:t>• "Java": Exact match (d = 0) =&gt; Confidence = 1.0.</w:t>
        <w:br/>
        <w:t>• "Spring Boot": Linked to "Spring Framework" (d = 1) =&gt; Confidence = 0.85.</w:t>
        <w:br/>
        <w:t>• "PostgreSQL": In RDBMS category with "MySQL" (d = 2) =&gt; Confidence = 0.65.</w:t>
        <w:br/>
        <w:t>• "Docker": In DevOps/Containerization with "Kubernetes" (d = 2) =&gt; Confidence = 0.65.</w:t>
        <w:br/>
        <w:t>Average Graph Proximity: Score_Graph = (1.0 + 0.85 + 0.65 + 0.65) / 4 = 0.7875.</w:t>
      </w:r>
    </w:p>
    <w:p>
      <w:pPr>
        <w:spacing w:line="276" w:lineRule="auto" w:after="60" w:before="0"/>
      </w:pPr>
      <w:r>
        <w:rPr>
          <w:rFonts w:ascii="Times New Roman" w:hAnsi="Times New Roman"/>
          <w:b/>
          <w:i w:val="0"/>
          <w:sz w:val="24"/>
        </w:rPr>
        <w:t>Step 3: Required Skill Coverage (Score_Coverage)</w:t>
      </w:r>
    </w:p>
    <w:p>
      <w:pPr>
        <w:spacing w:line="276" w:lineRule="auto" w:after="160" w:before="0"/>
        <w:ind w:left="360"/>
      </w:pPr>
      <w:r>
        <w:rPr>
          <w:rFonts w:ascii="Times New Roman" w:hAnsi="Times New Roman"/>
          <w:b w:val="0"/>
          <w:i w:val="0"/>
          <w:sz w:val="24"/>
        </w:rPr>
        <w:t>Only "Java" matches S_explicit directly after normalized string comparison. Direct Coverage Score: Score_Coverage = 1 / 4 = 0.25.</w:t>
      </w:r>
    </w:p>
    <w:p>
      <w:pPr>
        <w:spacing w:line="276" w:lineRule="auto" w:after="60" w:before="0"/>
      </w:pPr>
      <w:r>
        <w:rPr>
          <w:rFonts w:ascii="Times New Roman" w:hAnsi="Times New Roman"/>
          <w:b/>
          <w:i w:val="0"/>
          <w:sz w:val="24"/>
        </w:rPr>
        <w:t>Step 4: Adjusted Base Score (Score_Base_Adjusted)</w:t>
      </w:r>
    </w:p>
    <w:p>
      <w:pPr>
        <w:spacing w:line="276" w:lineRule="auto" w:after="160" w:before="0"/>
        <w:ind w:left="360"/>
      </w:pPr>
      <w:r>
        <w:rPr>
          <w:rFonts w:ascii="Times New Roman" w:hAnsi="Times New Roman"/>
          <w:b w:val="0"/>
          <w:i w:val="0"/>
          <w:sz w:val="24"/>
        </w:rPr>
        <w:t>Score_Base_Adjusted = 0.4 * 0.52 + 0.35 * 0.7875 + 0.25 * 0.25 = 0.5461.</w:t>
      </w:r>
    </w:p>
    <w:p>
      <w:pPr>
        <w:spacing w:line="276" w:lineRule="auto" w:after="60" w:before="0"/>
      </w:pPr>
      <w:r>
        <w:rPr>
          <w:rFonts w:ascii="Times New Roman" w:hAnsi="Times New Roman"/>
          <w:b/>
          <w:i w:val="0"/>
          <w:sz w:val="24"/>
        </w:rPr>
        <w:t>Step 5: Vector Similarity Penalty (P_Vector)</w:t>
      </w:r>
    </w:p>
    <w:p>
      <w:pPr>
        <w:spacing w:line="276" w:lineRule="auto" w:after="160" w:before="0"/>
        <w:ind w:left="360"/>
      </w:pPr>
      <w:r>
        <w:rPr>
          <w:rFonts w:ascii="Times New Roman" w:hAnsi="Times New Roman"/>
          <w:b w:val="0"/>
          <w:i w:val="0"/>
          <w:sz w:val="24"/>
        </w:rPr>
        <w:t>Since Score_Vector = 0.52 ≥ 0.4 =&gt; P_Vector = 1.0 (No penalty).</w:t>
        <w:br/>
        <w:t>Score_Base_Safeguarded = 0.5461 * 1.0 = 0.5461.</w:t>
      </w:r>
    </w:p>
    <w:p>
      <w:pPr>
        <w:spacing w:line="276" w:lineRule="auto" w:after="60" w:before="0"/>
      </w:pPr>
      <w:r>
        <w:rPr>
          <w:rFonts w:ascii="Times New Roman" w:hAnsi="Times New Roman"/>
          <w:b/>
          <w:i w:val="0"/>
          <w:sz w:val="24"/>
        </w:rPr>
        <w:t>Step 6: Evidence Reranker Adjustment (R_Rerank)</w:t>
      </w:r>
    </w:p>
    <w:p>
      <w:pPr>
        <w:spacing w:line="276" w:lineRule="auto" w:after="160" w:before="0"/>
        <w:ind w:left="360"/>
      </w:pPr>
      <w:r>
        <w:rPr>
          <w:rFonts w:ascii="Times New Roman" w:hAnsi="Times New Roman"/>
          <w:b w:val="0"/>
          <w:i w:val="0"/>
          <w:sz w:val="24"/>
        </w:rPr>
        <w:t>• Score_Coverage = 0.25 &lt; 0.3 =&gt; coverageSignal = -0.02.</w:t>
        <w:br/>
        <w:t>• Score_Vector = 0.52 =&gt; semanticSignal = 0.</w:t>
        <w:br/>
        <w:t>• Skills "Spring Boot", "PostgreSQL", and "Docker" are minor gaps =&gt; gapPenalty = 0.</w:t>
        <w:br/>
        <w:t>Total Reranker: R_Rerank = -0.02 + 0 - 0 = -0.02.</w:t>
      </w:r>
    </w:p>
    <w:p>
      <w:pPr>
        <w:spacing w:line="276" w:lineRule="auto" w:after="60" w:before="0"/>
      </w:pPr>
      <w:r>
        <w:rPr>
          <w:rFonts w:ascii="Times New Roman" w:hAnsi="Times New Roman"/>
          <w:b/>
          <w:i w:val="0"/>
          <w:sz w:val="24"/>
        </w:rPr>
        <w:t>Step 7: HR Feedback Score (Score_Feedback)</w:t>
      </w:r>
    </w:p>
    <w:p>
      <w:pPr>
        <w:spacing w:line="276" w:lineRule="auto" w:after="160" w:before="0"/>
        <w:ind w:left="360"/>
      </w:pPr>
      <w:r>
        <w:rPr>
          <w:rFonts w:ascii="Times New Roman" w:hAnsi="Times New Roman"/>
          <w:b w:val="0"/>
          <w:i w:val="0"/>
          <w:sz w:val="24"/>
        </w:rPr>
        <w:t>• Direct Feedback: HR viewed CV (VIEW_CV: +0.015) and shortlisted A (SHORTLIST: +0.08) in Campaign 1 (Multiplier = 1.0) =&gt; Score_Direct = +0.095.</w:t>
        <w:br/>
        <w:t>• Semantic Propagation: Candidate B, whose CV is highly similar (Similarity = 0.90), was hired (HIRE: +0.14) in this campaign:</w:t>
        <w:br/>
        <w:t>strength = min(1.0, (0.90 - 0.82) / 0.18) = 0.4444.</w:t>
        <w:br/>
        <w:t>contribution = 0.14 * 0.4444 * 0.2 = +0.0124.</w:t>
        <w:br/>
        <w:t>Total Feedback: Score_Feedback = 0.095 + 0.0124 = +0.1074 (within [-0.2, 0.2]).</w:t>
      </w:r>
    </w:p>
    <w:p>
      <w:pPr>
        <w:spacing w:line="276" w:lineRule="auto" w:after="60" w:before="0"/>
      </w:pPr>
      <w:r>
        <w:rPr>
          <w:rFonts w:ascii="Times New Roman" w:hAnsi="Times New Roman"/>
          <w:b/>
          <w:i w:val="0"/>
          <w:sz w:val="24"/>
        </w:rPr>
        <w:t>Step 8: Final Overall Score (Score_Overall)</w:t>
      </w:r>
    </w:p>
    <w:p>
      <w:pPr>
        <w:spacing w:line="276" w:lineRule="auto" w:after="160" w:before="0"/>
        <w:ind w:left="360"/>
      </w:pPr>
      <w:r>
        <w:rPr>
          <w:rFonts w:ascii="Times New Roman" w:hAnsi="Times New Roman"/>
          <w:b w:val="0"/>
          <w:i w:val="0"/>
          <w:sz w:val="24"/>
        </w:rPr>
        <w:t>Score_Overall = Clamp(0.5461 + (-0.02) + 0.1074, 0.0, 1.0) = 0.6335 =&gt; ~ 63.35%.</w:t>
        <w:br/>
        <w:t>Readiness Label: Calibrating the score to 0.65 and checking the gaps (0 critical gaps, 3 minor gaps), the candidate falls into the category: READY_WITH_SHORT_RAMP_UP.</w:t>
      </w:r>
    </w:p>
    <w:p>
      <w:pPr>
        <w:keepNext/>
        <w:spacing w:before="280" w:after="120"/>
      </w:pPr>
      <w:r>
        <w:rPr>
          <w:rFonts w:ascii="Times New Roman" w:hAnsi="Times New Roman"/>
          <w:b/>
          <w:color w:val="003366"/>
          <w:sz w:val="28"/>
        </w:rPr>
        <w:t>5. Comparison: Ordinary Search vs Hybrid Vector Search</w:t>
      </w:r>
    </w:p>
    <w:p>
      <w:pPr>
        <w:spacing w:line="276" w:lineRule="auto" w:after="120" w:before="0"/>
      </w:pPr>
      <w:r>
        <w:rPr>
          <w:rFonts w:ascii="Times New Roman" w:hAnsi="Times New Roman"/>
          <w:b w:val="0"/>
          <w:i w:val="0"/>
          <w:sz w:val="24"/>
        </w:rPr>
        <w:t>The table below provides a detailed comparison between traditional search algorithms and the Hybrid Vector Search mechanism in the RMS: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003366"/>
            <w:tcMar>
              <w:top w:w="120" w:type="dxa"/>
              <w:bottom w:w="120" w:type="dxa"/>
              <w:left w:w="150" w:type="dxa"/>
              <w:right w:w="150" w:type="dxa"/>
            </w:tcMar>
          </w:tcPr>
          <w:p>
            <w:pPr>
              <w:spacing w:before="40" w:after="40" w:line="276" w:lineRule="auto"/>
            </w:pPr>
            <w:r>
              <w:rPr>
                <w:rFonts w:ascii="Times New Roman" w:hAnsi="Times New Roman"/>
                <w:b/>
                <w:color w:val="FFFFFF"/>
                <w:sz w:val="21"/>
              </w:rPr>
              <w:t>Criteria</w:t>
            </w:r>
          </w:p>
        </w:tc>
        <w:tc>
          <w:tcPr>
            <w:tcW w:type="dxa" w:w="3168"/>
            <w:shd w:fill="003366"/>
            <w:tcMar>
              <w:top w:w="120" w:type="dxa"/>
              <w:bottom w:w="120" w:type="dxa"/>
              <w:left w:w="150" w:type="dxa"/>
              <w:right w:w="150" w:type="dxa"/>
            </w:tcMar>
          </w:tcPr>
          <w:p>
            <w:pPr>
              <w:spacing w:before="40" w:after="40" w:line="276" w:lineRule="auto"/>
            </w:pPr>
            <w:r>
              <w:rPr>
                <w:rFonts w:ascii="Times New Roman" w:hAnsi="Times New Roman"/>
                <w:b/>
                <w:color w:val="FFFFFF"/>
                <w:sz w:val="21"/>
              </w:rPr>
              <w:t>Ordinary Search</w:t>
            </w:r>
          </w:p>
        </w:tc>
        <w:tc>
          <w:tcPr>
            <w:tcW w:type="dxa" w:w="4032"/>
            <w:shd w:fill="003366"/>
            <w:tcMar>
              <w:top w:w="120" w:type="dxa"/>
              <w:bottom w:w="120" w:type="dxa"/>
              <w:left w:w="150" w:type="dxa"/>
              <w:right w:w="150" w:type="dxa"/>
            </w:tcMar>
          </w:tcPr>
          <w:p>
            <w:pPr>
              <w:spacing w:before="40" w:after="40" w:line="276" w:lineRule="auto"/>
            </w:pPr>
            <w:r>
              <w:rPr>
                <w:rFonts w:ascii="Times New Roman" w:hAnsi="Times New Roman"/>
                <w:b/>
                <w:color w:val="FFFFFF"/>
                <w:sz w:val="21"/>
              </w:rPr>
              <w:t>RMS Hybrid Vector Search</w:t>
            </w:r>
          </w:p>
        </w:tc>
      </w:tr>
      <w:tr>
        <w:tc>
          <w:tcPr>
            <w:tcW w:type="dxa" w:w="2160"/>
            <w:shd w:fill="FFFFFF"/>
            <w:tcMar>
              <w:top w:w="100" w:type="dxa"/>
              <w:bottom w:w="100" w:type="dxa"/>
              <w:left w:w="150" w:type="dxa"/>
              <w:right w:w="150" w:type="dxa"/>
            </w:tcMar>
          </w:tcPr>
          <w:p>
            <w:pPr>
              <w:spacing w:before="40" w:after="40" w:line="276" w:lineRule="auto"/>
            </w:pPr>
            <w:r>
              <w:rPr>
                <w:rFonts w:ascii="Times New Roman" w:hAnsi="Times New Roman"/>
                <w:b/>
                <w:sz w:val="21"/>
              </w:rPr>
              <w:t>Matching Basis</w:t>
            </w:r>
          </w:p>
        </w:tc>
        <w:tc>
          <w:tcPr>
            <w:tcW w:type="dxa" w:w="3168"/>
            <w:shd w:fill="FFFFFF"/>
            <w:tcMar>
              <w:top w:w="100" w:type="dxa"/>
              <w:bottom w:w="100" w:type="dxa"/>
              <w:left w:w="150" w:type="dxa"/>
              <w:right w:w="150" w:type="dxa"/>
            </w:tcMar>
          </w:tcPr>
          <w:p>
            <w:pPr>
              <w:spacing w:before="40" w:after="40" w:line="276" w:lineRule="auto"/>
            </w:pPr>
            <w:r>
              <w:rPr>
                <w:rFonts w:ascii="Times New Roman" w:hAnsi="Times New Roman"/>
                <w:b w:val="0"/>
                <w:sz w:val="21"/>
              </w:rPr>
              <w:t>Exact keyword matching, SQL LIKE queries, or boolean filters.</w:t>
            </w:r>
          </w:p>
        </w:tc>
        <w:tc>
          <w:tcPr>
            <w:tcW w:type="dxa" w:w="4032"/>
            <w:shd w:fill="FFFFFF"/>
            <w:tcMar>
              <w:top w:w="100" w:type="dxa"/>
              <w:bottom w:w="100" w:type="dxa"/>
              <w:left w:w="150" w:type="dxa"/>
              <w:right w:w="150" w:type="dxa"/>
            </w:tcMar>
          </w:tcPr>
          <w:p>
            <w:pPr>
              <w:spacing w:before="40" w:after="40" w:line="276" w:lineRule="auto"/>
            </w:pPr>
            <w:r>
              <w:rPr>
                <w:rFonts w:ascii="Times New Roman" w:hAnsi="Times New Roman"/>
                <w:b w:val="0"/>
                <w:sz w:val="21"/>
              </w:rPr>
              <w:t>Deep semantic matching using vectors, graph proximity expansion, and hard skill coverage checks.</w:t>
            </w:r>
          </w:p>
        </w:tc>
      </w:tr>
      <w:tr>
        <w:tc>
          <w:tcPr>
            <w:tcW w:type="dxa" w:w="2160"/>
            <w:shd w:fill="F9F9F9"/>
            <w:tcMar>
              <w:top w:w="100" w:type="dxa"/>
              <w:bottom w:w="100" w:type="dxa"/>
              <w:left w:w="150" w:type="dxa"/>
              <w:right w:w="150" w:type="dxa"/>
            </w:tcMar>
          </w:tcPr>
          <w:p>
            <w:pPr>
              <w:spacing w:before="40" w:after="40" w:line="276" w:lineRule="auto"/>
            </w:pPr>
            <w:r>
              <w:rPr>
                <w:rFonts w:ascii="Times New Roman" w:hAnsi="Times New Roman"/>
                <w:b/>
                <w:sz w:val="21"/>
              </w:rPr>
              <w:t>Synonyms &amp; Aliases</w:t>
            </w:r>
          </w:p>
        </w:tc>
        <w:tc>
          <w:tcPr>
            <w:tcW w:type="dxa" w:w="3168"/>
            <w:shd w:fill="F9F9F9"/>
            <w:tcMar>
              <w:top w:w="100" w:type="dxa"/>
              <w:bottom w:w="100" w:type="dxa"/>
              <w:left w:w="150" w:type="dxa"/>
              <w:right w:w="150" w:type="dxa"/>
            </w:tcMar>
          </w:tcPr>
          <w:p>
            <w:pPr>
              <w:spacing w:before="40" w:after="40" w:line="276" w:lineRule="auto"/>
            </w:pPr>
            <w:r>
              <w:rPr>
                <w:rFonts w:ascii="Times New Roman" w:hAnsi="Times New Roman"/>
                <w:b w:val="0"/>
                <w:sz w:val="21"/>
              </w:rPr>
              <w:t>Weak. Misses candidate resumes using synonyms (e.g., JS instead of JavaScript).</w:t>
            </w:r>
          </w:p>
        </w:tc>
        <w:tc>
          <w:tcPr>
            <w:tcW w:type="dxa" w:w="4032"/>
            <w:shd w:fill="F9F9F9"/>
            <w:tcMar>
              <w:top w:w="100" w:type="dxa"/>
              <w:bottom w:w="100" w:type="dxa"/>
              <w:left w:w="150" w:type="dxa"/>
              <w:right w:w="150" w:type="dxa"/>
            </w:tcMar>
          </w:tcPr>
          <w:p>
            <w:pPr>
              <w:spacing w:before="40" w:after="40" w:line="276" w:lineRule="auto"/>
            </w:pPr>
            <w:r>
              <w:rPr>
                <w:rFonts w:ascii="Times New Roman" w:hAnsi="Times New Roman"/>
                <w:b w:val="0"/>
                <w:sz w:val="21"/>
              </w:rPr>
              <w:t>Strong. In-memory Skill Graph and embeddings group related technologies automatically.</w:t>
            </w:r>
          </w:p>
        </w:tc>
      </w:tr>
      <w:tr>
        <w:tc>
          <w:tcPr>
            <w:tcW w:type="dxa" w:w="2160"/>
            <w:shd w:fill="FFFFFF"/>
            <w:tcMar>
              <w:top w:w="100" w:type="dxa"/>
              <w:bottom w:w="100" w:type="dxa"/>
              <w:left w:w="150" w:type="dxa"/>
              <w:right w:w="150" w:type="dxa"/>
            </w:tcMar>
          </w:tcPr>
          <w:p>
            <w:pPr>
              <w:spacing w:before="40" w:after="40" w:line="276" w:lineRule="auto"/>
            </w:pPr>
            <w:r>
              <w:rPr>
                <w:rFonts w:ascii="Times New Roman" w:hAnsi="Times New Roman"/>
                <w:b/>
                <w:sz w:val="21"/>
              </w:rPr>
              <w:t>Typo / Abbreviation Handling</w:t>
            </w:r>
          </w:p>
        </w:tc>
        <w:tc>
          <w:tcPr>
            <w:tcW w:type="dxa" w:w="3168"/>
            <w:shd w:fill="FFFFFF"/>
            <w:tcMar>
              <w:top w:w="100" w:type="dxa"/>
              <w:bottom w:w="100" w:type="dxa"/>
              <w:left w:w="150" w:type="dxa"/>
              <w:right w:w="150" w:type="dxa"/>
            </w:tcMar>
          </w:tcPr>
          <w:p>
            <w:pPr>
              <w:spacing w:before="40" w:after="40" w:line="276" w:lineRule="auto"/>
            </w:pPr>
            <w:r>
              <w:rPr>
                <w:rFonts w:ascii="Times New Roman" w:hAnsi="Times New Roman"/>
                <w:b w:val="0"/>
                <w:sz w:val="21"/>
              </w:rPr>
              <w:t>Rigid. Misses relevant CVs unless custom regex rule lists are manually updated.</w:t>
            </w:r>
          </w:p>
        </w:tc>
        <w:tc>
          <w:tcPr>
            <w:tcW w:type="dxa" w:w="4032"/>
            <w:shd w:fill="FFFFFF"/>
            <w:tcMar>
              <w:top w:w="100" w:type="dxa"/>
              <w:bottom w:w="100" w:type="dxa"/>
              <w:left w:w="150" w:type="dxa"/>
              <w:right w:w="150" w:type="dxa"/>
            </w:tcMar>
          </w:tcPr>
          <w:p>
            <w:pPr>
              <w:spacing w:before="40" w:after="40" w:line="276" w:lineRule="auto"/>
            </w:pPr>
            <w:r>
              <w:rPr>
                <w:rFonts w:ascii="Times New Roman" w:hAnsi="Times New Roman"/>
                <w:b w:val="0"/>
                <w:sz w:val="21"/>
              </w:rPr>
              <w:t>Flexible. Contextual embeddings handle minor spelling variations and abbreviations gracefully.</w:t>
            </w:r>
          </w:p>
        </w:tc>
      </w:tr>
      <w:tr>
        <w:tc>
          <w:tcPr>
            <w:tcW w:type="dxa" w:w="2160"/>
            <w:shd w:fill="F9F9F9"/>
            <w:tcMar>
              <w:top w:w="100" w:type="dxa"/>
              <w:bottom w:w="100" w:type="dxa"/>
              <w:left w:w="150" w:type="dxa"/>
              <w:right w:w="150" w:type="dxa"/>
            </w:tcMar>
          </w:tcPr>
          <w:p>
            <w:pPr>
              <w:spacing w:before="40" w:after="40" w:line="276" w:lineRule="auto"/>
            </w:pPr>
            <w:r>
              <w:rPr>
                <w:rFonts w:ascii="Times New Roman" w:hAnsi="Times New Roman"/>
                <w:b/>
                <w:sz w:val="21"/>
              </w:rPr>
              <w:t>Ranking Quality</w:t>
            </w:r>
          </w:p>
        </w:tc>
        <w:tc>
          <w:tcPr>
            <w:tcW w:type="dxa" w:w="3168"/>
            <w:shd w:fill="F9F9F9"/>
            <w:tcMar>
              <w:top w:w="100" w:type="dxa"/>
              <w:bottom w:w="100" w:type="dxa"/>
              <w:left w:w="150" w:type="dxa"/>
              <w:right w:w="150" w:type="dxa"/>
            </w:tcMar>
          </w:tcPr>
          <w:p>
            <w:pPr>
              <w:spacing w:before="40" w:after="40" w:line="276" w:lineRule="auto"/>
            </w:pPr>
            <w:r>
              <w:rPr>
                <w:rFonts w:ascii="Times New Roman" w:hAnsi="Times New Roman"/>
                <w:b w:val="0"/>
                <w:sz w:val="21"/>
              </w:rPr>
              <w:t>Basic. Often ranks by keyword frequency or submission date.</w:t>
            </w:r>
          </w:p>
        </w:tc>
        <w:tc>
          <w:tcPr>
            <w:tcW w:type="dxa" w:w="4032"/>
            <w:shd w:fill="F9F9F9"/>
            <w:tcMar>
              <w:top w:w="100" w:type="dxa"/>
              <w:bottom w:w="100" w:type="dxa"/>
              <w:left w:w="150" w:type="dxa"/>
              <w:right w:w="150" w:type="dxa"/>
            </w:tcMar>
          </w:tcPr>
          <w:p>
            <w:pPr>
              <w:spacing w:before="40" w:after="40" w:line="276" w:lineRule="auto"/>
            </w:pPr>
            <w:r>
              <w:rPr>
                <w:rFonts w:ascii="Times New Roman" w:hAnsi="Times New Roman"/>
                <w:b w:val="0"/>
                <w:sz w:val="21"/>
              </w:rPr>
              <w:t>Multi-dimensional. Ranks by overall score: 40% vector similarity, 35% graph proximity, 25% skill coverage, adjusted by penalties, reranker, and HR feedback.</w:t>
            </w:r>
          </w:p>
        </w:tc>
      </w:tr>
      <w:tr>
        <w:tc>
          <w:tcPr>
            <w:tcW w:type="dxa" w:w="2160"/>
            <w:shd w:fill="FFFFFF"/>
            <w:tcMar>
              <w:top w:w="100" w:type="dxa"/>
              <w:bottom w:w="100" w:type="dxa"/>
              <w:left w:w="150" w:type="dxa"/>
              <w:right w:w="150" w:type="dxa"/>
            </w:tcMar>
          </w:tcPr>
          <w:p>
            <w:pPr>
              <w:spacing w:before="40" w:after="40" w:line="276" w:lineRule="auto"/>
            </w:pPr>
            <w:r>
              <w:rPr>
                <w:rFonts w:ascii="Times New Roman" w:hAnsi="Times New Roman"/>
                <w:b/>
                <w:sz w:val="21"/>
              </w:rPr>
              <w:t>Explainability</w:t>
            </w:r>
          </w:p>
        </w:tc>
        <w:tc>
          <w:tcPr>
            <w:tcW w:type="dxa" w:w="3168"/>
            <w:shd w:fill="FFFFFF"/>
            <w:tcMar>
              <w:top w:w="100" w:type="dxa"/>
              <w:bottom w:w="100" w:type="dxa"/>
              <w:left w:w="150" w:type="dxa"/>
              <w:right w:w="150" w:type="dxa"/>
            </w:tcMar>
          </w:tcPr>
          <w:p>
            <w:pPr>
              <w:spacing w:before="40" w:after="40" w:line="276" w:lineRule="auto"/>
            </w:pPr>
            <w:r>
              <w:rPr>
                <w:rFonts w:ascii="Times New Roman" w:hAnsi="Times New Roman"/>
                <w:b w:val="0"/>
                <w:sz w:val="21"/>
              </w:rPr>
              <w:t>Simple but lacks depth (binary match).</w:t>
            </w:r>
          </w:p>
        </w:tc>
        <w:tc>
          <w:tcPr>
            <w:tcW w:type="dxa" w:w="4032"/>
            <w:shd w:fill="FFFFFF"/>
            <w:tcMar>
              <w:top w:w="100" w:type="dxa"/>
              <w:bottom w:w="100" w:type="dxa"/>
              <w:left w:w="150" w:type="dxa"/>
              <w:right w:w="150" w:type="dxa"/>
            </w:tcMar>
          </w:tcPr>
          <w:p>
            <w:pPr>
              <w:spacing w:before="40" w:after="40" w:line="276" w:lineRule="auto"/>
            </w:pPr>
            <w:r>
              <w:rPr>
                <w:rFonts w:ascii="Times New Roman" w:hAnsi="Times New Roman"/>
                <w:b w:val="0"/>
                <w:sz w:val="21"/>
              </w:rPr>
              <w:t>Highly visual. Details exact matches, graph proximity hops, required skill coverage, and critical/minor gaps.</w:t>
            </w:r>
          </w:p>
        </w:tc>
      </w:tr>
      <w:tr>
        <w:tc>
          <w:tcPr>
            <w:tcW w:type="dxa" w:w="2160"/>
            <w:shd w:fill="F9F9F9"/>
            <w:tcMar>
              <w:top w:w="100" w:type="dxa"/>
              <w:bottom w:w="100" w:type="dxa"/>
              <w:left w:w="150" w:type="dxa"/>
              <w:right w:w="150" w:type="dxa"/>
            </w:tcMar>
          </w:tcPr>
          <w:p>
            <w:pPr>
              <w:spacing w:before="40" w:after="40" w:line="276" w:lineRule="auto"/>
            </w:pPr>
            <w:r>
              <w:rPr>
                <w:rFonts w:ascii="Times New Roman" w:hAnsi="Times New Roman"/>
                <w:b/>
                <w:sz w:val="21"/>
              </w:rPr>
              <w:t>Learning Ability</w:t>
            </w:r>
          </w:p>
        </w:tc>
        <w:tc>
          <w:tcPr>
            <w:tcW w:type="dxa" w:w="3168"/>
            <w:shd w:fill="F9F9F9"/>
            <w:tcMar>
              <w:top w:w="100" w:type="dxa"/>
              <w:bottom w:w="100" w:type="dxa"/>
              <w:left w:w="150" w:type="dxa"/>
              <w:right w:w="150" w:type="dxa"/>
            </w:tcMar>
          </w:tcPr>
          <w:p>
            <w:pPr>
              <w:spacing w:before="40" w:after="40" w:line="276" w:lineRule="auto"/>
            </w:pPr>
            <w:r>
              <w:rPr>
                <w:rFonts w:ascii="Times New Roman" w:hAnsi="Times New Roman"/>
                <w:b w:val="0"/>
                <w:sz w:val="21"/>
              </w:rPr>
              <w:t>Static. Does not adapt to user search context or feedback.</w:t>
            </w:r>
          </w:p>
        </w:tc>
        <w:tc>
          <w:tcPr>
            <w:tcW w:type="dxa" w:w="4032"/>
            <w:shd w:fill="F9F9F9"/>
            <w:tcMar>
              <w:top w:w="100" w:type="dxa"/>
              <w:bottom w:w="100" w:type="dxa"/>
              <w:left w:w="150" w:type="dxa"/>
              <w:right w:w="150" w:type="dxa"/>
            </w:tcMar>
          </w:tcPr>
          <w:p>
            <w:pPr>
              <w:spacing w:before="40" w:after="40" w:line="276" w:lineRule="auto"/>
            </w:pPr>
            <w:r>
              <w:rPr>
                <w:rFonts w:ascii="Times New Roman" w:hAnsi="Times New Roman"/>
                <w:b w:val="0"/>
                <w:sz w:val="21"/>
              </w:rPr>
              <w:t>Dynamic. Implements a feedback loop and semantic feedback propagation to adjust candidate scores in real time.</w:t>
            </w:r>
          </w:p>
        </w:tc>
      </w:tr>
      <w:tr>
        <w:tc>
          <w:tcPr>
            <w:tcW w:type="dxa" w:w="2160"/>
            <w:shd w:fill="FFFFFF"/>
            <w:tcMar>
              <w:top w:w="100" w:type="dxa"/>
              <w:bottom w:w="100" w:type="dxa"/>
              <w:left w:w="150" w:type="dxa"/>
              <w:right w:w="150" w:type="dxa"/>
            </w:tcMar>
          </w:tcPr>
          <w:p>
            <w:pPr>
              <w:spacing w:before="40" w:after="40" w:line="276" w:lineRule="auto"/>
            </w:pPr>
            <w:r>
              <w:rPr>
                <w:rFonts w:ascii="Times New Roman" w:hAnsi="Times New Roman"/>
                <w:b/>
                <w:sz w:val="21"/>
              </w:rPr>
              <w:t>Infrastructure &amp; Cost</w:t>
            </w:r>
          </w:p>
        </w:tc>
        <w:tc>
          <w:tcPr>
            <w:tcW w:type="dxa" w:w="3168"/>
            <w:shd w:fill="FFFFFF"/>
            <w:tcMar>
              <w:top w:w="100" w:type="dxa"/>
              <w:bottom w:w="100" w:type="dxa"/>
              <w:left w:w="150" w:type="dxa"/>
              <w:right w:w="150" w:type="dxa"/>
            </w:tcMar>
          </w:tcPr>
          <w:p>
            <w:pPr>
              <w:spacing w:before="40" w:after="40" w:line="276" w:lineRule="auto"/>
            </w:pPr>
            <w:r>
              <w:rPr>
                <w:rFonts w:ascii="Times New Roman" w:hAnsi="Times New Roman"/>
                <w:b w:val="0"/>
                <w:sz w:val="21"/>
              </w:rPr>
              <w:t>Minimal. Runs on standard relational databases with B-Tree indices.</w:t>
            </w:r>
          </w:p>
        </w:tc>
        <w:tc>
          <w:tcPr>
            <w:tcW w:type="dxa" w:w="4032"/>
            <w:shd w:fill="FFFFFF"/>
            <w:tcMar>
              <w:top w:w="100" w:type="dxa"/>
              <w:bottom w:w="100" w:type="dxa"/>
              <w:left w:w="150" w:type="dxa"/>
              <w:right w:w="150" w:type="dxa"/>
            </w:tcMar>
          </w:tcPr>
          <w:p>
            <w:pPr>
              <w:spacing w:before="40" w:after="40" w:line="276" w:lineRule="auto"/>
            </w:pPr>
            <w:r>
              <w:rPr>
                <w:rFonts w:ascii="Times New Roman" w:hAnsi="Times New Roman"/>
                <w:b w:val="0"/>
                <w:sz w:val="21"/>
              </w:rPr>
              <w:t>Moderate. Requires vector database extensions (pgvector) and local CPU power for ONNX execution, but is optimized for cost-effective SME deployment.</w:t>
            </w:r>
          </w:p>
        </w:tc>
      </w:tr>
    </w:tbl>
    <w:p>
      <w:pPr>
        <w:spacing w:after="240"/>
      </w:pPr>
    </w:p>
    <w:p>
      <w:pPr>
        <w:keepNext/>
        <w:spacing w:before="280" w:after="120"/>
      </w:pPr>
      <w:r>
        <w:rPr>
          <w:rFonts w:ascii="Times New Roman" w:hAnsi="Times New Roman"/>
          <w:b/>
          <w:color w:val="003366"/>
          <w:sz w:val="28"/>
        </w:rPr>
        <w:t>6. Research Methodology &amp; Evaluation Design</w:t>
      </w:r>
    </w:p>
    <w:p>
      <w:pPr>
        <w:spacing w:line="276" w:lineRule="auto" w:after="120" w:before="0"/>
      </w:pPr>
      <w:r>
        <w:rPr>
          <w:rFonts w:ascii="Times New Roman" w:hAnsi="Times New Roman"/>
          <w:b w:val="0"/>
          <w:i w:val="0"/>
          <w:sz w:val="24"/>
        </w:rPr>
        <w:t>The research uses an experimental evaluation method, evaluating the hybrid search pipeline against a test dataset of 500 candidate resumes and 50 job descriptions.</w:t>
      </w:r>
    </w:p>
    <w:p>
      <w:pPr>
        <w:keepNext/>
        <w:spacing w:before="200" w:after="80"/>
      </w:pPr>
      <w:r>
        <w:rPr>
          <w:rFonts w:ascii="Times New Roman" w:hAnsi="Times New Roman"/>
          <w:b/>
          <w:color w:val="336699"/>
          <w:sz w:val="24"/>
        </w:rPr>
        <w:t>6.1. Experiment Scenarios</w:t>
      </w:r>
    </w:p>
    <w:p>
      <w:pPr>
        <w:spacing w:line="276" w:lineRule="auto" w:after="120" w:before="0"/>
      </w:pPr>
      <w:r>
        <w:rPr>
          <w:rFonts w:ascii="Times New Roman" w:hAnsi="Times New Roman"/>
          <w:b w:val="0"/>
          <w:i w:val="0"/>
          <w:sz w:val="24"/>
        </w:rPr>
        <w:t>Four search pipeline variants are executed to capture performance differentials:</w:t>
      </w:r>
    </w:p>
    <w:p>
      <w:pPr>
        <w:spacing w:line="276" w:lineRule="auto" w:after="120" w:before="0"/>
        <w:ind w:left="360"/>
      </w:pPr>
      <w:r>
        <w:rPr>
          <w:rFonts w:ascii="Times New Roman" w:hAnsi="Times New Roman"/>
          <w:b w:val="0"/>
          <w:i w:val="0"/>
          <w:sz w:val="24"/>
        </w:rPr>
        <w:t>• Experiment 1 (Keyword Baseline): Search based on exact keyword occurrences and SQL LIKE filters.</w:t>
      </w:r>
    </w:p>
    <w:p>
      <w:pPr>
        <w:spacing w:line="276" w:lineRule="auto" w:after="120" w:before="0"/>
        <w:ind w:left="360"/>
      </w:pPr>
      <w:r>
        <w:rPr>
          <w:rFonts w:ascii="Times New Roman" w:hAnsi="Times New Roman"/>
          <w:b w:val="0"/>
          <w:i w:val="0"/>
          <w:sz w:val="24"/>
        </w:rPr>
        <w:t>• Experiment 2 (Vector-Only Baseline): Candidate ranking based solely on pgvector cosine similarity scores.</w:t>
      </w:r>
    </w:p>
    <w:p>
      <w:pPr>
        <w:spacing w:line="276" w:lineRule="auto" w:after="120" w:before="0"/>
        <w:ind w:left="360"/>
      </w:pPr>
      <w:r>
        <w:rPr>
          <w:rFonts w:ascii="Times New Roman" w:hAnsi="Times New Roman"/>
          <w:b w:val="0"/>
          <w:i w:val="0"/>
          <w:sz w:val="24"/>
        </w:rPr>
        <w:t>• Experiment 3 (RMS Hybrid Search): Composite ranking using vector, graph, coverage, and similarity penalties (without feedback).</w:t>
      </w:r>
    </w:p>
    <w:p>
      <w:pPr>
        <w:spacing w:line="276" w:lineRule="auto" w:after="120" w:before="0"/>
        <w:ind w:left="360"/>
      </w:pPr>
      <w:r>
        <w:rPr>
          <w:rFonts w:ascii="Times New Roman" w:hAnsi="Times New Roman"/>
          <w:b w:val="0"/>
          <w:i w:val="0"/>
          <w:sz w:val="24"/>
        </w:rPr>
        <w:t>• Experiment 4 (Feedback Learning): Ranking adjustments evaluated after accumulating HR feedback actions and applying semantic propagation.</w:t>
      </w:r>
    </w:p>
    <w:p>
      <w:pPr>
        <w:keepNext/>
        <w:spacing w:before="200" w:after="80"/>
      </w:pPr>
      <w:r>
        <w:rPr>
          <w:rFonts w:ascii="Times New Roman" w:hAnsi="Times New Roman"/>
          <w:b/>
          <w:color w:val="336699"/>
          <w:sz w:val="24"/>
        </w:rPr>
        <w:t>6.2. Evaluation Metrics</w:t>
      </w:r>
    </w:p>
    <w:p>
      <w:pPr>
        <w:spacing w:line="276" w:lineRule="auto" w:after="120" w:before="0"/>
        <w:ind w:left="360"/>
      </w:pPr>
      <w:r>
        <w:rPr>
          <w:rFonts w:ascii="Times New Roman" w:hAnsi="Times New Roman"/>
          <w:b w:val="0"/>
          <w:i w:val="0"/>
          <w:sz w:val="24"/>
        </w:rPr>
        <w:t>• Precision@K: Ratio of relevant candidates within the top K retrieved results (tested at K = 5, 10, 20).</w:t>
      </w:r>
    </w:p>
    <w:p>
      <w:pPr>
        <w:spacing w:line="276" w:lineRule="auto" w:after="120" w:before="0"/>
        <w:ind w:left="360"/>
      </w:pPr>
      <w:r>
        <w:rPr>
          <w:rFonts w:ascii="Times New Roman" w:hAnsi="Times New Roman"/>
          <w:b w:val="0"/>
          <w:i w:val="0"/>
          <w:sz w:val="24"/>
        </w:rPr>
        <w:t>• Recall@K: Ratio of relevant candidates retrieved in the top K over the total relevant candidates in the database.</w:t>
      </w:r>
    </w:p>
    <w:p>
      <w:pPr>
        <w:spacing w:line="276" w:lineRule="auto" w:after="120" w:before="0"/>
        <w:ind w:left="360"/>
      </w:pPr>
      <w:r>
        <w:rPr>
          <w:rFonts w:ascii="Times New Roman" w:hAnsi="Times New Roman"/>
          <w:b w:val="0"/>
          <w:i w:val="0"/>
          <w:sz w:val="24"/>
        </w:rPr>
        <w:t>• Latency: End-to-end response time in milliseconds (ms) per recruiter query.</w:t>
      </w:r>
    </w:p>
    <w:p>
      <w:pPr>
        <w:spacing w:line="276" w:lineRule="auto" w:after="120" w:before="0"/>
        <w:ind w:left="360"/>
      </w:pPr>
      <w:r>
        <w:rPr>
          <w:rFonts w:ascii="Times New Roman" w:hAnsi="Times New Roman"/>
          <w:b w:val="0"/>
          <w:i w:val="0"/>
          <w:sz w:val="24"/>
        </w:rPr>
        <w:t>• Semantic Noise Rate: Ratio of high-ranking vector results that lack mandatory core technical skills.</w:t>
      </w:r>
    </w:p>
    <w:p>
      <w:pPr>
        <w:spacing w:line="276" w:lineRule="auto" w:after="120" w:before="0"/>
        <w:ind w:left="360"/>
      </w:pPr>
      <w:r>
        <w:rPr>
          <w:rFonts w:ascii="Times New Roman" w:hAnsi="Times New Roman"/>
          <w:b w:val="0"/>
          <w:i w:val="0"/>
          <w:sz w:val="24"/>
        </w:rPr>
        <w:t>• HR Acceptance Rate: Conversion rate of top recommended candidates to positive HR actions (shortlisting, interviewing, hiring).</w:t>
      </w:r>
    </w:p>
    <w:p>
      <w:pPr>
        <w:keepNext/>
        <w:spacing w:before="280" w:after="120"/>
      </w:pPr>
      <w:r>
        <w:rPr>
          <w:rFonts w:ascii="Times New Roman" w:hAnsi="Times New Roman"/>
          <w:b/>
          <w:color w:val="003366"/>
          <w:sz w:val="28"/>
        </w:rPr>
        <w:t>7. Expected Contributions</w:t>
      </w:r>
    </w:p>
    <w:p>
      <w:pPr>
        <w:spacing w:line="276" w:lineRule="auto" w:after="120" w:before="0"/>
      </w:pPr>
      <w:r>
        <w:rPr>
          <w:rFonts w:ascii="Times New Roman" w:hAnsi="Times New Roman"/>
          <w:b w:val="0"/>
          <w:i w:val="0"/>
          <w:sz w:val="24"/>
        </w:rPr>
        <w:t>The RBL project offers four primary contributions:</w:t>
      </w:r>
    </w:p>
    <w:p>
      <w:pPr>
        <w:spacing w:line="276" w:lineRule="auto" w:after="120" w:before="0"/>
        <w:ind w:left="360"/>
      </w:pPr>
      <w:r>
        <w:rPr>
          <w:rFonts w:ascii="Times New Roman" w:hAnsi="Times New Roman"/>
          <w:b w:val="0"/>
          <w:i w:val="0"/>
          <w:sz w:val="24"/>
        </w:rPr>
        <w:t>1. Practical Software Artifact: A fully functional, local, and secure RMS candidate discovery service utilizing PostgreSQL pgvector and local ONNX embeddings.</w:t>
      </w:r>
    </w:p>
    <w:p>
      <w:pPr>
        <w:spacing w:line="276" w:lineRule="auto" w:after="120" w:before="0"/>
        <w:ind w:left="360"/>
      </w:pPr>
      <w:r>
        <w:rPr>
          <w:rFonts w:ascii="Times New Roman" w:hAnsi="Times New Roman"/>
          <w:b w:val="0"/>
          <w:i w:val="0"/>
          <w:sz w:val="24"/>
        </w:rPr>
        <w:t>2. Standardized RBL Dataset &amp; Results: Empirical evidence demonstrating a balanced trade-off between Precision and Recall.</w:t>
      </w:r>
    </w:p>
    <w:p>
      <w:pPr>
        <w:spacing w:line="276" w:lineRule="auto" w:after="120" w:before="0"/>
        <w:ind w:left="360"/>
      </w:pPr>
      <w:r>
        <w:rPr>
          <w:rFonts w:ascii="Times New Roman" w:hAnsi="Times New Roman"/>
          <w:b w:val="0"/>
          <w:i w:val="0"/>
          <w:sz w:val="24"/>
        </w:rPr>
        <w:t>3. Human-in-the-Loop Feedback Engine: An interactive ranking optimizer that learns from HR feedback while safeguarding data privacy.</w:t>
      </w:r>
    </w:p>
    <w:p>
      <w:pPr>
        <w:spacing w:line="276" w:lineRule="auto" w:after="120" w:before="0"/>
        <w:ind w:left="360"/>
      </w:pPr>
      <w:r>
        <w:rPr>
          <w:rFonts w:ascii="Times New Roman" w:hAnsi="Times New Roman"/>
          <w:b w:val="0"/>
          <w:i w:val="0"/>
          <w:sz w:val="24"/>
        </w:rPr>
        <w:t>4. Structured RBL Academic Document: A rigorous academic framework mapping search algorithms directly to software engineering metrics.</w:t>
      </w:r>
    </w:p>
    <w:p>
      <w:pPr>
        <w:keepNext/>
        <w:spacing w:before="280" w:after="120"/>
      </w:pPr>
      <w:r>
        <w:rPr>
          <w:rFonts w:ascii="Times New Roman" w:hAnsi="Times New Roman"/>
          <w:b/>
          <w:color w:val="003366"/>
          <w:sz w:val="28"/>
        </w:rPr>
        <w:t>8. Technical Mapping to Current Repository</w:t>
      </w:r>
    </w:p>
    <w:p>
      <w:pPr>
        <w:spacing w:line="276" w:lineRule="auto" w:after="120" w:before="0"/>
      </w:pPr>
      <w:r>
        <w:rPr>
          <w:rFonts w:ascii="Times New Roman" w:hAnsi="Times New Roman"/>
          <w:b w:val="0"/>
          <w:i w:val="0"/>
          <w:sz w:val="24"/>
        </w:rPr>
        <w:t>The theoretical concepts detailed in this report are mapped directly to implementation files in the workspace:</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003366"/>
            <w:tcMar>
              <w:top w:w="120" w:type="dxa"/>
              <w:bottom w:w="120" w:type="dxa"/>
              <w:left w:w="150" w:type="dxa"/>
              <w:right w:w="150" w:type="dxa"/>
            </w:tcMar>
          </w:tcPr>
          <w:p>
            <w:pPr>
              <w:spacing w:before="40" w:after="40" w:line="276" w:lineRule="auto"/>
            </w:pPr>
            <w:r>
              <w:rPr>
                <w:rFonts w:ascii="Times New Roman" w:hAnsi="Times New Roman"/>
                <w:b/>
                <w:color w:val="FFFFFF"/>
                <w:sz w:val="21"/>
              </w:rPr>
              <w:t>Theoretical Concept</w:t>
            </w:r>
          </w:p>
        </w:tc>
        <w:tc>
          <w:tcPr>
            <w:tcW w:type="dxa" w:w="3168"/>
            <w:shd w:fill="003366"/>
            <w:tcMar>
              <w:top w:w="120" w:type="dxa"/>
              <w:bottom w:w="120" w:type="dxa"/>
              <w:left w:w="150" w:type="dxa"/>
              <w:right w:w="150" w:type="dxa"/>
            </w:tcMar>
          </w:tcPr>
          <w:p>
            <w:pPr>
              <w:spacing w:before="40" w:after="40" w:line="276" w:lineRule="auto"/>
            </w:pPr>
            <w:r>
              <w:rPr>
                <w:rFonts w:ascii="Times New Roman" w:hAnsi="Times New Roman"/>
                <w:b/>
                <w:color w:val="FFFFFF"/>
                <w:sz w:val="21"/>
              </w:rPr>
              <w:t>Source File in Repository</w:t>
            </w:r>
          </w:p>
        </w:tc>
        <w:tc>
          <w:tcPr>
            <w:tcW w:type="dxa" w:w="3312"/>
            <w:shd w:fill="003366"/>
            <w:tcMar>
              <w:top w:w="120" w:type="dxa"/>
              <w:bottom w:w="120" w:type="dxa"/>
              <w:left w:w="150" w:type="dxa"/>
              <w:right w:w="150" w:type="dxa"/>
            </w:tcMar>
          </w:tcPr>
          <w:p>
            <w:pPr>
              <w:spacing w:before="40" w:after="40" w:line="276" w:lineRule="auto"/>
            </w:pPr>
            <w:r>
              <w:rPr>
                <w:rFonts w:ascii="Times New Roman" w:hAnsi="Times New Roman"/>
                <w:b/>
                <w:color w:val="FFFFFF"/>
                <w:sz w:val="21"/>
              </w:rPr>
              <w:t>Role in RBL Evaluation</w:t>
            </w:r>
          </w:p>
        </w:tc>
      </w:tr>
      <w:tr>
        <w:tc>
          <w:tcPr>
            <w:tcW w:type="dxa" w:w="2880"/>
            <w:shd w:fill="FFFFFF"/>
            <w:tcMar>
              <w:top w:w="100" w:type="dxa"/>
              <w:bottom w:w="100" w:type="dxa"/>
              <w:left w:w="150" w:type="dxa"/>
              <w:right w:w="150" w:type="dxa"/>
            </w:tcMar>
          </w:tcPr>
          <w:p>
            <w:pPr>
              <w:spacing w:before="40" w:after="40" w:line="276" w:lineRule="auto"/>
            </w:pPr>
            <w:r>
              <w:rPr>
                <w:rFonts w:ascii="Times New Roman" w:hAnsi="Times New Roman"/>
                <w:b/>
                <w:sz w:val="21"/>
              </w:rPr>
              <w:t>Embedding &amp; Prefixing</w:t>
            </w:r>
          </w:p>
        </w:tc>
        <w:tc>
          <w:tcPr>
            <w:tcW w:type="dxa" w:w="3168"/>
            <w:shd w:fill="FFFFFF"/>
            <w:tcMar>
              <w:top w:w="100" w:type="dxa"/>
              <w:bottom w:w="100" w:type="dxa"/>
              <w:left w:w="150" w:type="dxa"/>
              <w:right w:w="150" w:type="dxa"/>
            </w:tcMar>
          </w:tcPr>
          <w:p>
            <w:pPr>
              <w:spacing w:before="40" w:after="40" w:line="276" w:lineRule="auto"/>
            </w:pPr>
            <w:r>
              <w:rPr>
                <w:rFonts w:ascii="Times New Roman" w:hAnsi="Times New Roman"/>
                <w:b w:val="0"/>
                <w:sz w:val="21"/>
              </w:rPr>
              <w:t>packages/ai/src/embedding.ts</w:t>
            </w:r>
          </w:p>
        </w:tc>
        <w:tc>
          <w:tcPr>
            <w:tcW w:type="dxa" w:w="3312"/>
            <w:shd w:fill="FFFFFF"/>
            <w:tcMar>
              <w:top w:w="100" w:type="dxa"/>
              <w:bottom w:w="100" w:type="dxa"/>
              <w:left w:w="150" w:type="dxa"/>
              <w:right w:w="150" w:type="dxa"/>
            </w:tcMar>
          </w:tcPr>
          <w:p>
            <w:pPr>
              <w:spacing w:before="40" w:after="40" w:line="276" w:lineRule="auto"/>
            </w:pPr>
            <w:r>
              <w:rPr>
                <w:rFonts w:ascii="Times New Roman" w:hAnsi="Times New Roman"/>
                <w:b w:val="0"/>
                <w:sz w:val="21"/>
              </w:rPr>
              <w:t>Configures embedding size (384), model version rms_custom, handles local ONNX loading, and prefixing query/passage.</w:t>
            </w:r>
          </w:p>
        </w:tc>
      </w:tr>
      <w:tr>
        <w:tc>
          <w:tcPr>
            <w:tcW w:type="dxa" w:w="2880"/>
            <w:shd w:fill="F9F9F9"/>
            <w:tcMar>
              <w:top w:w="100" w:type="dxa"/>
              <w:bottom w:w="100" w:type="dxa"/>
              <w:left w:w="150" w:type="dxa"/>
              <w:right w:w="150" w:type="dxa"/>
            </w:tcMar>
          </w:tcPr>
          <w:p>
            <w:pPr>
              <w:spacing w:before="40" w:after="40" w:line="276" w:lineRule="auto"/>
            </w:pPr>
            <w:r>
              <w:rPr>
                <w:rFonts w:ascii="Times New Roman" w:hAnsi="Times New Roman"/>
                <w:b/>
                <w:sz w:val="21"/>
              </w:rPr>
              <w:t>Base Score &amp; Gaps &amp; Labels</w:t>
            </w:r>
          </w:p>
        </w:tc>
        <w:tc>
          <w:tcPr>
            <w:tcW w:type="dxa" w:w="3168"/>
            <w:shd w:fill="F9F9F9"/>
            <w:tcMar>
              <w:top w:w="100" w:type="dxa"/>
              <w:bottom w:w="100" w:type="dxa"/>
              <w:left w:w="150" w:type="dxa"/>
              <w:right w:w="150" w:type="dxa"/>
            </w:tcMar>
          </w:tcPr>
          <w:p>
            <w:pPr>
              <w:spacing w:before="40" w:after="40" w:line="276" w:lineRule="auto"/>
            </w:pPr>
            <w:r>
              <w:rPr>
                <w:rFonts w:ascii="Times New Roman" w:hAnsi="Times New Roman"/>
                <w:b w:val="0"/>
                <w:sz w:val="21"/>
              </w:rPr>
              <w:t>packages/ai/src/matching/scorer.ts</w:t>
            </w:r>
          </w:p>
        </w:tc>
        <w:tc>
          <w:tcPr>
            <w:tcW w:type="dxa" w:w="3312"/>
            <w:shd w:fill="F9F9F9"/>
            <w:tcMar>
              <w:top w:w="100" w:type="dxa"/>
              <w:bottom w:w="100" w:type="dxa"/>
              <w:left w:w="150" w:type="dxa"/>
              <w:right w:w="150" w:type="dxa"/>
            </w:tcMar>
          </w:tcPr>
          <w:p>
            <w:pPr>
              <w:spacing w:before="40" w:after="40" w:line="276" w:lineRule="auto"/>
            </w:pPr>
            <w:r>
              <w:rPr>
                <w:rFonts w:ascii="Times New Roman" w:hAnsi="Times New Roman"/>
                <w:b w:val="0"/>
                <w:sz w:val="21"/>
              </w:rPr>
              <w:t>Implements the base matching engine (40% Vector, 35% Graph, 25% Coverage), identifies gaps, and assigns ReadinessLabel.</w:t>
            </w:r>
          </w:p>
        </w:tc>
      </w:tr>
      <w:tr>
        <w:tc>
          <w:tcPr>
            <w:tcW w:type="dxa" w:w="2880"/>
            <w:shd w:fill="FFFFFF"/>
            <w:tcMar>
              <w:top w:w="100" w:type="dxa"/>
              <w:bottom w:w="100" w:type="dxa"/>
              <w:left w:w="150" w:type="dxa"/>
              <w:right w:w="150" w:type="dxa"/>
            </w:tcMar>
          </w:tcPr>
          <w:p>
            <w:pPr>
              <w:spacing w:before="40" w:after="40" w:line="276" w:lineRule="auto"/>
            </w:pPr>
            <w:r>
              <w:rPr>
                <w:rFonts w:ascii="Times New Roman" w:hAnsi="Times New Roman"/>
                <w:b/>
                <w:sz w:val="21"/>
              </w:rPr>
              <w:t>Hybrid Score, Penalty, Rerank, &amp; Feedback</w:t>
            </w:r>
          </w:p>
        </w:tc>
        <w:tc>
          <w:tcPr>
            <w:tcW w:type="dxa" w:w="3168"/>
            <w:shd w:fill="FFFFFF"/>
            <w:tcMar>
              <w:top w:w="100" w:type="dxa"/>
              <w:bottom w:w="100" w:type="dxa"/>
              <w:left w:w="150" w:type="dxa"/>
              <w:right w:w="150" w:type="dxa"/>
            </w:tcMar>
          </w:tcPr>
          <w:p>
            <w:pPr>
              <w:spacing w:before="40" w:after="40" w:line="276" w:lineRule="auto"/>
            </w:pPr>
            <w:r>
              <w:rPr>
                <w:rFonts w:ascii="Times New Roman" w:hAnsi="Times New Roman"/>
                <w:b w:val="0"/>
                <w:sz w:val="21"/>
              </w:rPr>
              <w:t>services/recruiting/src/modules/talent-search/talent-search.service.ts</w:t>
            </w:r>
          </w:p>
        </w:tc>
        <w:tc>
          <w:tcPr>
            <w:tcW w:type="dxa" w:w="3312"/>
            <w:shd w:fill="FFFFFF"/>
            <w:tcMar>
              <w:top w:w="100" w:type="dxa"/>
              <w:bottom w:w="100" w:type="dxa"/>
              <w:left w:w="150" w:type="dxa"/>
              <w:right w:w="150" w:type="dxa"/>
            </w:tcMar>
          </w:tcPr>
          <w:p>
            <w:pPr>
              <w:spacing w:before="40" w:after="40" w:line="276" w:lineRule="auto"/>
            </w:pPr>
            <w:r>
              <w:rPr>
                <w:rFonts w:ascii="Times New Roman" w:hAnsi="Times New Roman"/>
                <w:b w:val="0"/>
                <w:sz w:val="21"/>
              </w:rPr>
              <w:t>Coordinates pgvector cosine similarity, computes explicit skill coverage, applies P_Vector penalty, reranker adjustments, and executes semantic feedback propagation.</w:t>
            </w:r>
          </w:p>
        </w:tc>
      </w:tr>
      <w:tr>
        <w:tc>
          <w:tcPr>
            <w:tcW w:type="dxa" w:w="2880"/>
            <w:shd w:fill="F9F9F9"/>
            <w:tcMar>
              <w:top w:w="100" w:type="dxa"/>
              <w:bottom w:w="100" w:type="dxa"/>
              <w:left w:w="150" w:type="dxa"/>
              <w:right w:w="150" w:type="dxa"/>
            </w:tcMar>
          </w:tcPr>
          <w:p>
            <w:pPr>
              <w:spacing w:before="40" w:after="40" w:line="276" w:lineRule="auto"/>
            </w:pPr>
            <w:r>
              <w:rPr>
                <w:rFonts w:ascii="Times New Roman" w:hAnsi="Times New Roman"/>
                <w:b/>
                <w:sz w:val="21"/>
              </w:rPr>
              <w:t>BFS &amp; Graph Proximity</w:t>
            </w:r>
          </w:p>
        </w:tc>
        <w:tc>
          <w:tcPr>
            <w:tcW w:type="dxa" w:w="3168"/>
            <w:shd w:fill="F9F9F9"/>
            <w:tcMar>
              <w:top w:w="100" w:type="dxa"/>
              <w:bottom w:w="100" w:type="dxa"/>
              <w:left w:w="150" w:type="dxa"/>
              <w:right w:w="150" w:type="dxa"/>
            </w:tcMar>
          </w:tcPr>
          <w:p>
            <w:pPr>
              <w:spacing w:before="40" w:after="40" w:line="276" w:lineRule="auto"/>
            </w:pPr>
            <w:r>
              <w:rPr>
                <w:rFonts w:ascii="Times New Roman" w:hAnsi="Times New Roman"/>
                <w:b w:val="0"/>
                <w:sz w:val="21"/>
              </w:rPr>
              <w:t>packages/ai/src/skill-graph/graph.ts</w:t>
            </w:r>
          </w:p>
        </w:tc>
        <w:tc>
          <w:tcPr>
            <w:tcW w:type="dxa" w:w="3312"/>
            <w:shd w:fill="F9F9F9"/>
            <w:tcMar>
              <w:top w:w="100" w:type="dxa"/>
              <w:bottom w:w="100" w:type="dxa"/>
              <w:left w:w="150" w:type="dxa"/>
              <w:right w:w="150" w:type="dxa"/>
            </w:tcMar>
          </w:tcPr>
          <w:p>
            <w:pPr>
              <w:spacing w:before="40" w:after="40" w:line="276" w:lineRule="auto"/>
            </w:pPr>
            <w:r>
              <w:rPr>
                <w:rFonts w:ascii="Times New Roman" w:hAnsi="Times New Roman"/>
                <w:b w:val="0"/>
                <w:sz w:val="21"/>
              </w:rPr>
              <w:t>Manages the in-memory skill knowledge graph and computes BFS distances to assign confidence levels.</w:t>
            </w:r>
          </w:p>
        </w:tc>
      </w:tr>
      <w:tr>
        <w:tc>
          <w:tcPr>
            <w:tcW w:type="dxa" w:w="2880"/>
            <w:shd w:fill="FFFFFF"/>
            <w:tcMar>
              <w:top w:w="100" w:type="dxa"/>
              <w:bottom w:w="100" w:type="dxa"/>
              <w:left w:w="150" w:type="dxa"/>
              <w:right w:w="150" w:type="dxa"/>
            </w:tcMar>
          </w:tcPr>
          <w:p>
            <w:pPr>
              <w:spacing w:before="40" w:after="40" w:line="276" w:lineRule="auto"/>
            </w:pPr>
            <w:r>
              <w:rPr>
                <w:rFonts w:ascii="Times New Roman" w:hAnsi="Times New Roman"/>
                <w:b/>
                <w:sz w:val="21"/>
              </w:rPr>
              <w:t>Vector Store &amp; Indexing</w:t>
            </w:r>
          </w:p>
        </w:tc>
        <w:tc>
          <w:tcPr>
            <w:tcW w:type="dxa" w:w="3168"/>
            <w:shd w:fill="FFFFFF"/>
            <w:tcMar>
              <w:top w:w="100" w:type="dxa"/>
              <w:bottom w:w="100" w:type="dxa"/>
              <w:left w:w="150" w:type="dxa"/>
              <w:right w:w="150" w:type="dxa"/>
            </w:tcMar>
          </w:tcPr>
          <w:p>
            <w:pPr>
              <w:spacing w:before="40" w:after="40" w:line="276" w:lineRule="auto"/>
            </w:pPr>
            <w:r>
              <w:rPr>
                <w:rFonts w:ascii="Times New Roman" w:hAnsi="Times New Roman"/>
                <w:b w:val="0"/>
                <w:sz w:val="21"/>
              </w:rPr>
              <w:t>packages/database (Migrations)</w:t>
            </w:r>
          </w:p>
        </w:tc>
        <w:tc>
          <w:tcPr>
            <w:tcW w:type="dxa" w:w="3312"/>
            <w:shd w:fill="FFFFFF"/>
            <w:tcMar>
              <w:top w:w="100" w:type="dxa"/>
              <w:bottom w:w="100" w:type="dxa"/>
              <w:left w:w="150" w:type="dxa"/>
              <w:right w:w="150" w:type="dxa"/>
            </w:tcMar>
          </w:tcPr>
          <w:p>
            <w:pPr>
              <w:spacing w:before="40" w:after="40" w:line="276" w:lineRule="auto"/>
            </w:pPr>
            <w:r>
              <w:rPr>
                <w:rFonts w:ascii="Times New Roman" w:hAnsi="Times New Roman"/>
                <w:b w:val="0"/>
                <w:sz w:val="21"/>
              </w:rPr>
              <w:t>Activates pgvector, sets up embedding vector(384) columns, and builds the ivfflat cosine index for fast execution.</w:t>
            </w:r>
          </w:p>
        </w:tc>
      </w:tr>
    </w:tbl>
    <w:p>
      <w:pPr>
        <w:spacing w:after="240"/>
      </w:pPr>
    </w:p>
    <w:p>
      <w:pPr>
        <w:keepNext/>
        <w:spacing w:before="280" w:after="120"/>
      </w:pPr>
      <w:r>
        <w:rPr>
          <w:rFonts w:ascii="Times New Roman" w:hAnsi="Times New Roman"/>
          <w:b/>
          <w:color w:val="003366"/>
          <w:sz w:val="28"/>
        </w:rPr>
        <w:t>9. Conclusion</w:t>
      </w:r>
    </w:p>
    <w:p>
      <w:pPr>
        <w:spacing w:line="276" w:lineRule="auto" w:after="120" w:before="0"/>
      </w:pPr>
      <w:r>
        <w:rPr>
          <w:rFonts w:ascii="Times New Roman" w:hAnsi="Times New Roman"/>
          <w:b w:val="0"/>
          <w:i w:val="0"/>
          <w:sz w:val="24"/>
        </w:rPr>
        <w:t>Compared to traditional keyword-based matching, the Hybrid Vector Search mechanism in the RMS offers a major leap forward. Fusing the semantic understanding of E5-small embeddings with in-memory graph distances and required skill filters, the system significantly improves recall without introducing semantic noise.</w:t>
      </w:r>
    </w:p>
    <w:p>
      <w:pPr>
        <w:spacing w:line="276" w:lineRule="auto" w:after="120" w:before="0"/>
      </w:pPr>
      <w:r>
        <w:rPr>
          <w:rFonts w:ascii="Times New Roman" w:hAnsi="Times New Roman"/>
          <w:b w:val="0"/>
          <w:i w:val="0"/>
          <w:sz w:val="24"/>
        </w:rPr>
        <w:t>Additionally, the human-in-the-loop HR feedback mechanism and semantic propagation allow the scoring model to adapt dynamically based on actual recruiter expertise. This RBL research demonstrates a robust, privacy-preserving, and cost-effective AI integration suitable for enterprise recruitment software.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