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color w:val="000000"/>
          <w:sz w:val="24"/>
        </w:rPr>
        <w:t>Nhiệm vụ 1: Xây dựng service đọc và trích xuất nội dung file CV sử dụng Mammoth và thư viện Transformers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Codex/GitHub Copilot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Hỗ trợ 3 định dạng file phổ biến (PDF, DOC, DOCX)</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Thư viện đọc file nhị phân có thể hoạt động khác nhau tùy hệ điều hành khi build docker.</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một NestJS service để trích xuất văn bản từ CV đã tải lên (PDF, DOCX) và sử dụng `@xenova/transformers` để tạo ra các vector nhúng tương ứng.</w:t>
      </w:r>
    </w:p>
    <w:p>
      <w:pPr>
        <w:keepNext/>
      </w:pPr>
      <w:r>
        <w:rPr>
          <w:rFonts w:ascii="Times New Roman" w:hAnsi="Times New Roman"/>
          <w:b/>
          <w:sz w:val="24"/>
        </w:rPr>
        <w:t>2. Câu trả lời chi tiết của AI</w:t>
      </w:r>
    </w:p>
    <w:p>
      <w:pPr>
        <w:spacing w:after="200"/>
        <w:ind w:left="432"/>
      </w:pPr>
      <w:r>
        <w:rPr>
          <w:rFonts w:ascii="Times New Roman" w:hAnsi="Times New Roman"/>
          <w:sz w:val="24"/>
        </w:rPr>
        <w:t>import { pipeline } from '@xenova/transformers';</w:t>
        <w:br/>
        <w:t>const extractor = await pipeline('feature-extraction', 'Xenova/all-MiniLM-L6-v2');</w:t>
        <w:br/>
        <w:t>const result = await extractor(text, { pooling: 'mean', normalize: true });</w:t>
        <w:br/>
        <w:t>const embedding = Array.from(result.data);</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triển khai bộ phân tích CV. Chúng tôi đã tích hợp cả Mammoth (cho file DOCX) và pdf-parse (cho file PDF) vào cùng một service. Chúng tôi thiết lập bộ lọc định dạng file ở đầu vào để chặn các file không hợp lệ và đảm bảo độ dài văn bản trích xuất được cắt bớt để không vượt quá giới hạn token của mô hình AI.</w:t>
      </w:r>
    </w:p>
    <w:p>
      <w:pPr>
        <w:keepNext/>
        <w:spacing w:before="360" w:after="120"/>
      </w:pPr>
      <w:r>
        <w:rPr>
          <w:rFonts w:ascii="Times New Roman" w:hAnsi="Times New Roman"/>
          <w:b/>
          <w:color w:val="000000"/>
          <w:sz w:val="24"/>
        </w:rPr>
        <w:t>Nhiệm vụ 2: Xây dựng API Portal cho ứng viên để tải CV và chọn lịch phỏng vấn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GitHub Copilot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Xây dựng thành công 3 endpoint chính</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4</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Lịch phỏng vấn ứng viên chọn có thể trùng chéo với lịch của người phỏng vấn nếu không khóa kịp thời.</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Tạo các Swagger annotation và NestJS controller cho cổng thông tin ứng viên: tải lên CV, chọn lịch phỏng vấn và xem thông báo tuyển dụng.</w:t>
      </w:r>
    </w:p>
    <w:p>
      <w:pPr>
        <w:keepNext/>
      </w:pPr>
      <w:r>
        <w:rPr>
          <w:rFonts w:ascii="Times New Roman" w:hAnsi="Times New Roman"/>
          <w:b/>
          <w:sz w:val="24"/>
        </w:rPr>
        <w:t>2. Câu trả lời chi tiết của AI</w:t>
      </w:r>
    </w:p>
    <w:p>
      <w:pPr>
        <w:spacing w:after="160"/>
      </w:pPr>
      <w:r>
        <w:rPr>
          <w:rFonts w:ascii="Times New Roman" w:hAnsi="Times New Roman"/>
          <w:sz w:val="24"/>
        </w:rPr>
        <w:t>Định nghĩa các controller `POST /candidate/cv` và `PATCH /candidate/slots/:slotId`. Thêm các decorator `@ApiBody` và `@ApiOperation` để sinh tài liệu API.</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xem xét các endpoint cho portal ứng viên. Chúng tôi đã bổ sung logic kiểm tra quyền sở hữu bản ghi để ngăn chặn việc ứng viên này thay đổi lịch phỏng vấn hoặc ghi đè CV của ứng viên khác thông qua việc thay đổi ID trên URL yêu cầu.</w:t>
      </w:r>
    </w:p>
    <w:p>
      <w:pPr>
        <w:keepNext/>
        <w:spacing w:before="360" w:after="120"/>
      </w:pPr>
      <w:r>
        <w:rPr>
          <w:rFonts w:ascii="Times New Roman" w:hAnsi="Times New Roman"/>
          <w:b/>
          <w:color w:val="000000"/>
          <w:sz w:val="24"/>
        </w:rPr>
        <w:t>Nhiệm vụ 3: Triển khai quy trình thay thế file CV cũ trên object storage một cách an toàn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Codex</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Triển khai thành công 1 hook giao dịch an toàn</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Có thể để lại file rác trên storage nếu tiến trình xóa gặp sự cố gián đoạn mạng giữa chừng.</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Làm thế nào để thay thế file CV của ứng viên một cách an toàn? Chúng tôi cần xóa file cũ trên object storage và cập nhật database record đồng thời.</w:t>
      </w:r>
    </w:p>
    <w:p>
      <w:pPr>
        <w:keepNext/>
      </w:pPr>
      <w:r>
        <w:rPr>
          <w:rFonts w:ascii="Times New Roman" w:hAnsi="Times New Roman"/>
          <w:b/>
          <w:sz w:val="24"/>
        </w:rPr>
        <w:t>2. Câu trả lời chi tiết của AI</w:t>
      </w:r>
    </w:p>
    <w:p>
      <w:pPr>
        <w:spacing w:after="160"/>
      </w:pPr>
      <w:r>
        <w:rPr>
          <w:rFonts w:ascii="Times New Roman" w:hAnsi="Times New Roman"/>
          <w:sz w:val="24"/>
        </w:rPr>
        <w:t>Trong transaction của bạn, thực hiện cập nhật bản ghi CV trước. Nếu cập nhật database thành công, gọi lệnh xóa file cũ trên S3. Nếu database lỗi, bỏ qua lệnh xóa.</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thiết kế giao dịch thay thế file. Chúng tôi đã đóng gói hoạt động cập nhật database và xóa file vật lý trong khối try-catch. File trên S3 chỉ bị xóa sau khi giao dịch database commit thành công, nhằm tránh tình trạng mất file gốc nếu xảy ra lỗi ghi cơ sở dữ liệu.</w:t>
      </w:r>
    </w:p>
    <w:p>
      <w:pPr>
        <w:keepNext/>
        <w:spacing w:before="360" w:after="120"/>
      </w:pPr>
      <w:r>
        <w:rPr>
          <w:rFonts w:ascii="Times New Roman" w:hAnsi="Times New Roman"/>
          <w:b/>
          <w:color w:val="000000"/>
          <w:sz w:val="24"/>
        </w:rPr>
        <w:t>Nhiệm vụ 4: Xây dựng câu lệnh truy vấn tìm kiếm kết hợp giữa PGVector và TSVector</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GitHub Copilot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Xây dựng 1 câu truy vấn kết hợp tối ưu</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Cần điều chỉnh ngưỡng lọc điểm tương đồng để tránh trả về quá nhiều kết quả không liên quan.</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một truy vấn SQL thuần cho PostgreSQL kết hợp pgvector similarity và full-text search (tsvector) để tìm kiếm ứng viên theo nội dung CV.</w:t>
      </w:r>
    </w:p>
    <w:p>
      <w:pPr>
        <w:keepNext/>
      </w:pPr>
      <w:r>
        <w:rPr>
          <w:rFonts w:ascii="Times New Roman" w:hAnsi="Times New Roman"/>
          <w:b/>
          <w:sz w:val="24"/>
        </w:rPr>
        <w:t>2. Câu trả lời chi tiết của AI</w:t>
      </w:r>
    </w:p>
    <w:p>
      <w:pPr>
        <w:spacing w:after="200"/>
        <w:ind w:left="432"/>
      </w:pPr>
      <w:r>
        <w:rPr>
          <w:rFonts w:ascii="Times New Roman" w:hAnsi="Times New Roman"/>
          <w:sz w:val="24"/>
        </w:rPr>
        <w:t>SELECT *, (1 - (embedding &lt;=&gt; $1)) AS similarity, ts_rank_cd(text_search_vector, to_tsquery($2)) AS text_rank</w:t>
        <w:br/>
        <w:t>FROM "CandidateCV"</w:t>
        <w:br/>
        <w:t>ORDER BY (similarity * 0.7 + text_rank * 0.3) DESC;</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đánh giá câu truy vấn SQL kết hợp. Chúng tôi tinh chỉnh câu truy vấn để áp dụng trọng số linh hoạt (70% cho độ tương đồng ngữ nghĩa vector và 30% cho tần suất từ khóa FTS). Điều này cải thiện độ chính xác kết quả tìm kiếm khi nhà tuyển dụng tìm kiếm các kỹ năng đặc thù.</w:t>
      </w:r>
    </w:p>
    <w:p>
      <w:pPr>
        <w:keepNext/>
        <w:spacing w:before="360" w:after="120"/>
      </w:pPr>
      <w:r>
        <w:rPr>
          <w:rFonts w:ascii="Times New Roman" w:hAnsi="Times New Roman"/>
          <w:b/>
          <w:color w:val="000000"/>
          <w:sz w:val="24"/>
        </w:rPr>
        <w:t>Nhiệm vụ 5: Tập trung hóa phân quyền HR và giới hạn quyền truy cập nhận xét phỏng vấn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Codex</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Cấu hình 1 bộ phân quyền thống nhất</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Người dùng có thể bị chặn truy cập nếu ID người phỏng vấn bị gán sai trong database.</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mã kiểm tra phân quyền để đảm bảo chỉ người phỏng vấn được phân công lịch hoặc HR mới có thể cập nhật nhận xét phỏng vấn của ứng viên.</w:t>
      </w:r>
    </w:p>
    <w:p>
      <w:pPr>
        <w:keepNext/>
      </w:pPr>
      <w:r>
        <w:rPr>
          <w:rFonts w:ascii="Times New Roman" w:hAnsi="Times New Roman"/>
          <w:b/>
          <w:sz w:val="24"/>
        </w:rPr>
        <w:t>2. Câu trả lời chi tiết của AI</w:t>
      </w:r>
    </w:p>
    <w:p>
      <w:pPr>
        <w:spacing w:after="160"/>
      </w:pPr>
      <w:r>
        <w:rPr>
          <w:rFonts w:ascii="Times New Roman" w:hAnsi="Times New Roman"/>
          <w:sz w:val="24"/>
        </w:rPr>
        <w:t>Trong feedback guard, tải thông tin lịch phỏng vấn lên. Kiểm tra xem `slot.interviewerId === user.id` hoặc `user.role === 'HR'`. Trả về false nếu cả hai điều kiện đều sai.</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đã cấu hình Guard kiểm soát cập nhật nhận xét phỏng vấn. Chúng tôi tùy biến để chỉ cho phép chính Người phỏng vấn được phân công lịch đó hoặc Quản lý HR thuộc doanh nghiệp đó có quyền thay đổi thông tin nhận xét, các thành viên khác chỉ có quyền xem.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