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 Wickr preview nav/form/base injection tests (benign).</w:t>
      </w:r>
    </w:p>
    <w:p>
      <w:r>
        <w:sym w:font="Symbol" w:char="0;&lt;div style=&quot;border:2px solid red;padding:12px;font-family:sans-serif&quot;&gt;&lt;p&gt;WICKR NAV TESTS (benign, target=example.com)&lt;/p&gt;&lt;p&gt;1. anchor: &lt;a href=&quot;https://example.com/?wickr-nav=anchor&quot;&gt;tap to navigate top&lt;/a&gt;&lt;/p&gt;&lt;p&gt;2. form: &lt;form action=&quot;https://example.com/?wickr-nav=form&quot; method=&quot;get&quot;&gt;&lt;input type=&quot;text&quot; name=&quot;q&quot; value=&quot;wickr-form-test&quot;/&gt;&lt;input type=&quot;submit&quot; value=&quot;submit form&quot;/&gt;&lt;/form&gt;&lt;/p&gt;&lt;p&gt;3. base: &lt;base href=&quot;https://example.com/&quot;/&gt; injected (relative resources would resolve to example.com)&lt;/p&gt;&lt;/div&gt;"/>
      </w:r>
    </w:p>
    <w:sectPr/>
  </w:body>
</w:document>
</file>