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78D1B" w14:textId="307C57A8" w:rsidR="00C011A3" w:rsidRDefault="00C011A3" w:rsidP="00C011A3">
      <w:pPr>
        <w:jc w:val="center"/>
        <w:rPr>
          <w:b/>
          <w:sz w:val="28"/>
          <w:szCs w:val="28"/>
        </w:rPr>
      </w:pPr>
      <w:r>
        <w:rPr>
          <w:b/>
          <w:sz w:val="28"/>
          <w:szCs w:val="28"/>
        </w:rPr>
        <w:t>Bay Area Bike Rental Operation Research</w:t>
      </w:r>
      <w:r>
        <w:rPr>
          <w:b/>
          <w:sz w:val="28"/>
          <w:szCs w:val="28"/>
        </w:rPr>
        <w:t xml:space="preserve">: Data Analysis Report </w:t>
      </w:r>
    </w:p>
    <w:p w14:paraId="63FCF6D6" w14:textId="14B278C1" w:rsidR="00C011A3" w:rsidRDefault="00C011A3" w:rsidP="00C011A3">
      <w:pPr>
        <w:jc w:val="center"/>
        <w:rPr>
          <w:b/>
          <w:sz w:val="28"/>
          <w:szCs w:val="28"/>
        </w:rPr>
      </w:pPr>
      <w:proofErr w:type="spellStart"/>
      <w:r>
        <w:rPr>
          <w:b/>
          <w:sz w:val="28"/>
          <w:szCs w:val="28"/>
        </w:rPr>
        <w:t>Mingwei</w:t>
      </w:r>
      <w:proofErr w:type="spellEnd"/>
      <w:r>
        <w:rPr>
          <w:b/>
          <w:sz w:val="28"/>
          <w:szCs w:val="28"/>
        </w:rPr>
        <w:t xml:space="preserve"> Cui: 1007039018 </w:t>
      </w:r>
    </w:p>
    <w:p w14:paraId="3551A276" w14:textId="6069A547" w:rsidR="00C011A3" w:rsidRDefault="005A6BF6" w:rsidP="00C011A3">
      <w:pPr>
        <w:rPr>
          <w:b/>
          <w:sz w:val="28"/>
          <w:szCs w:val="28"/>
        </w:rPr>
      </w:pPr>
      <w:r>
        <w:rPr>
          <w:b/>
          <w:sz w:val="28"/>
          <w:szCs w:val="28"/>
        </w:rPr>
        <w:t xml:space="preserve">Exploratory Data Analysis </w:t>
      </w:r>
    </w:p>
    <w:p w14:paraId="45B113CE" w14:textId="7B20FC74" w:rsidR="00EE3CAD" w:rsidRPr="004E215E" w:rsidRDefault="0036066C">
      <w:pPr>
        <w:rPr>
          <w:b/>
          <w:bCs/>
        </w:rPr>
      </w:pPr>
      <w:r w:rsidRPr="004E215E">
        <w:rPr>
          <w:b/>
          <w:bCs/>
        </w:rPr>
        <w:t xml:space="preserve">Trip data </w:t>
      </w:r>
    </w:p>
    <w:p w14:paraId="0D09B03E" w14:textId="09357B55" w:rsidR="009512B6" w:rsidRPr="00E343C3" w:rsidRDefault="0036066C" w:rsidP="00E343C3">
      <w:r w:rsidRPr="004E215E">
        <w:t xml:space="preserve">The trip data </w:t>
      </w:r>
      <w:r w:rsidR="000B7B62" w:rsidRPr="004E215E">
        <w:t>stored in</w:t>
      </w:r>
      <w:r w:rsidR="00AD3D56" w:rsidRPr="004E215E">
        <w:t xml:space="preserve"> “</w:t>
      </w:r>
      <w:r w:rsidR="00AD3D56" w:rsidRPr="004E215E">
        <w:t>trip.cs</w:t>
      </w:r>
      <w:r w:rsidR="00AD3D56" w:rsidRPr="004E215E">
        <w:t xml:space="preserve">v” contains </w:t>
      </w:r>
      <w:r w:rsidR="00AD3D56" w:rsidRPr="004E215E">
        <w:rPr>
          <w:u w:val="single"/>
        </w:rPr>
        <w:t>326</w:t>
      </w:r>
      <w:r w:rsidR="00AD3D56" w:rsidRPr="004E215E">
        <w:rPr>
          <w:u w:val="single"/>
        </w:rPr>
        <w:t xml:space="preserve">, </w:t>
      </w:r>
      <w:r w:rsidR="00AD3D56" w:rsidRPr="004E215E">
        <w:rPr>
          <w:u w:val="single"/>
        </w:rPr>
        <w:t>339 observations</w:t>
      </w:r>
      <w:r w:rsidR="00AD3D56" w:rsidRPr="004E215E">
        <w:t xml:space="preserve"> with </w:t>
      </w:r>
      <w:r w:rsidR="00AD3D56" w:rsidRPr="004E215E">
        <w:rPr>
          <w:u w:val="single"/>
        </w:rPr>
        <w:t>11</w:t>
      </w:r>
      <w:r w:rsidR="00AD3D56" w:rsidRPr="004E215E">
        <w:rPr>
          <w:u w:val="single"/>
        </w:rPr>
        <w:t xml:space="preserve"> columns</w:t>
      </w:r>
      <w:r w:rsidR="00AD3D56" w:rsidRPr="004E215E">
        <w:t xml:space="preserve">. Those columns </w:t>
      </w:r>
      <w:r w:rsidR="000B7B62" w:rsidRPr="004E215E">
        <w:t xml:space="preserve">are </w:t>
      </w:r>
      <w:r w:rsidR="004D3F22" w:rsidRPr="00E343C3">
        <w:t>Id</w:t>
      </w:r>
      <w:r w:rsidR="00E343C3">
        <w:t xml:space="preserve">, </w:t>
      </w:r>
      <w:r w:rsidR="004D3F22" w:rsidRPr="00E343C3">
        <w:t>Duration</w:t>
      </w:r>
      <w:r w:rsidR="00E343C3">
        <w:t xml:space="preserve">, </w:t>
      </w:r>
      <w:proofErr w:type="spellStart"/>
      <w:r w:rsidR="004D3F22" w:rsidRPr="00E343C3">
        <w:t>Start_</w:t>
      </w:r>
      <w:proofErr w:type="gramStart"/>
      <w:r w:rsidR="004D3F22" w:rsidRPr="00E343C3">
        <w:t>date</w:t>
      </w:r>
      <w:proofErr w:type="spellEnd"/>
      <w:r w:rsidR="004D3F22" w:rsidRPr="00E343C3">
        <w:t xml:space="preserve"> </w:t>
      </w:r>
      <w:r w:rsidR="00E343C3">
        <w:t>,</w:t>
      </w:r>
      <w:proofErr w:type="gramEnd"/>
      <w:r w:rsidR="00E343C3">
        <w:t xml:space="preserve"> </w:t>
      </w:r>
      <w:proofErr w:type="spellStart"/>
      <w:r w:rsidR="004D3F22" w:rsidRPr="00E343C3">
        <w:t>Start_station_name</w:t>
      </w:r>
      <w:proofErr w:type="spellEnd"/>
      <w:r w:rsidR="004D3F22" w:rsidRPr="00E343C3">
        <w:t xml:space="preserve"> </w:t>
      </w:r>
      <w:r w:rsidR="00E343C3">
        <w:t xml:space="preserve">, </w:t>
      </w:r>
      <w:proofErr w:type="spellStart"/>
      <w:r w:rsidR="006E1E04" w:rsidRPr="00E343C3">
        <w:t>Start_station_id</w:t>
      </w:r>
      <w:proofErr w:type="spellEnd"/>
      <w:r w:rsidR="00E343C3">
        <w:t xml:space="preserve">, </w:t>
      </w:r>
      <w:proofErr w:type="spellStart"/>
      <w:r w:rsidR="006E1E04" w:rsidRPr="00E343C3">
        <w:t>End_date</w:t>
      </w:r>
      <w:proofErr w:type="spellEnd"/>
      <w:r w:rsidR="006E1E04" w:rsidRPr="00E343C3">
        <w:t xml:space="preserve"> </w:t>
      </w:r>
      <w:r w:rsidR="00E343C3">
        <w:t xml:space="preserve">. </w:t>
      </w:r>
      <w:proofErr w:type="spellStart"/>
      <w:r w:rsidR="006E1E04" w:rsidRPr="00E343C3">
        <w:t>End_station_id</w:t>
      </w:r>
      <w:proofErr w:type="spellEnd"/>
      <w:r w:rsidR="00E343C3">
        <w:t xml:space="preserve">, </w:t>
      </w:r>
      <w:proofErr w:type="spellStart"/>
      <w:r w:rsidR="006E1E04" w:rsidRPr="00E343C3">
        <w:t>End_station_</w:t>
      </w:r>
      <w:proofErr w:type="gramStart"/>
      <w:r w:rsidR="006E1E04" w:rsidRPr="00E343C3">
        <w:t>name</w:t>
      </w:r>
      <w:proofErr w:type="spellEnd"/>
      <w:r w:rsidR="006E1E04" w:rsidRPr="00E343C3">
        <w:t xml:space="preserve"> </w:t>
      </w:r>
      <w:r w:rsidR="00E343C3">
        <w:t>,</w:t>
      </w:r>
      <w:proofErr w:type="gramEnd"/>
      <w:r w:rsidR="00E343C3">
        <w:t xml:space="preserve"> </w:t>
      </w:r>
      <w:proofErr w:type="spellStart"/>
      <w:r w:rsidR="009512B6" w:rsidRPr="00E343C3">
        <w:t>Bike_id</w:t>
      </w:r>
      <w:proofErr w:type="spellEnd"/>
      <w:r w:rsidR="00E343C3">
        <w:t xml:space="preserve">, </w:t>
      </w:r>
      <w:r w:rsidR="009512B6" w:rsidRPr="00E343C3">
        <w:t>Subscription _type</w:t>
      </w:r>
      <w:r w:rsidR="00E343C3">
        <w:t xml:space="preserve"> and </w:t>
      </w:r>
      <w:proofErr w:type="spellStart"/>
      <w:r w:rsidR="00E343C3">
        <w:t>z</w:t>
      </w:r>
      <w:r w:rsidR="009512B6" w:rsidRPr="00E343C3">
        <w:t>ip_code</w:t>
      </w:r>
      <w:proofErr w:type="spellEnd"/>
    </w:p>
    <w:p w14:paraId="17FF05C6" w14:textId="64E7EE59" w:rsidR="009512B6" w:rsidRDefault="00EE06A6" w:rsidP="009512B6">
      <w:r w:rsidRPr="004E215E">
        <w:t xml:space="preserve">With </w:t>
      </w:r>
      <w:proofErr w:type="gramStart"/>
      <w:r w:rsidRPr="004E215E">
        <w:t>status(</w:t>
      </w:r>
      <w:proofErr w:type="gramEnd"/>
      <w:r w:rsidRPr="004E215E">
        <w:t xml:space="preserve">) in R we found that all variables are </w:t>
      </w:r>
      <w:r w:rsidR="002A3AC7" w:rsidRPr="004E215E">
        <w:t>properly stored</w:t>
      </w:r>
      <w:r w:rsidR="002A3AC7">
        <w:t xml:space="preserve"> with no NAs and empty cells except for the column </w:t>
      </w:r>
      <w:proofErr w:type="spellStart"/>
      <w:r w:rsidR="002A3AC7">
        <w:t>zip_code</w:t>
      </w:r>
      <w:proofErr w:type="spellEnd"/>
      <w:r w:rsidR="002A3AC7">
        <w:t xml:space="preserve">. We would not be focusing on </w:t>
      </w:r>
      <w:proofErr w:type="spellStart"/>
      <w:r w:rsidR="002A3AC7">
        <w:t>zip_code</w:t>
      </w:r>
      <w:proofErr w:type="spellEnd"/>
      <w:r w:rsidR="002A3AC7">
        <w:t xml:space="preserve"> </w:t>
      </w:r>
      <w:r w:rsidR="00334E47">
        <w:t xml:space="preserve">for the sake of this </w:t>
      </w:r>
      <w:r w:rsidR="00EE4D4C">
        <w:t>analysis,</w:t>
      </w:r>
      <w:r w:rsidR="00A716FE">
        <w:t xml:space="preserve"> </w:t>
      </w:r>
      <w:r w:rsidR="002A3AC7">
        <w:t>therefore would not</w:t>
      </w:r>
      <w:r w:rsidR="00334E47">
        <w:t xml:space="preserve"> be working on missing values. </w:t>
      </w:r>
      <w:r w:rsidR="00A716FE">
        <w:t xml:space="preserve">To begin with our </w:t>
      </w:r>
      <w:proofErr w:type="gramStart"/>
      <w:r w:rsidR="009512B6">
        <w:t>EDA</w:t>
      </w:r>
      <w:proofErr w:type="gramEnd"/>
      <w:r w:rsidR="009512B6">
        <w:t xml:space="preserve"> we</w:t>
      </w:r>
      <w:r w:rsidR="00F97B0A">
        <w:t xml:space="preserve"> would like to look at the </w:t>
      </w:r>
      <w:r w:rsidR="00C25114">
        <w:t xml:space="preserve">variable trip duration. Trip </w:t>
      </w:r>
      <w:r w:rsidR="00334E47">
        <w:t>durations</w:t>
      </w:r>
      <w:r w:rsidR="00C25114">
        <w:t xml:space="preserve"> were found to have mean</w:t>
      </w:r>
      <w:r w:rsidR="005A0C4E">
        <w:t xml:space="preserve"> and median </w:t>
      </w:r>
      <w:r w:rsidR="00C25114">
        <w:t xml:space="preserve">of </w:t>
      </w:r>
      <w:r w:rsidR="00800265">
        <w:t>1132</w:t>
      </w:r>
      <w:r w:rsidR="005A0C4E">
        <w:t xml:space="preserve"> and 551. However plotting duration</w:t>
      </w:r>
      <w:r w:rsidR="008E3737">
        <w:t xml:space="preserve"> with a boxplot</w:t>
      </w:r>
      <w:r w:rsidR="00E7726D">
        <w:t xml:space="preserve"> in figure 1.</w:t>
      </w:r>
      <w:r w:rsidR="008E3737">
        <w:t xml:space="preserve"> s</w:t>
      </w:r>
      <w:r w:rsidR="005A0C4E">
        <w:t xml:space="preserve">uggest </w:t>
      </w:r>
      <w:r w:rsidR="00E6792B">
        <w:t>that</w:t>
      </w:r>
      <w:r w:rsidR="004E215E">
        <w:t xml:space="preserve"> there</w:t>
      </w:r>
      <w:r w:rsidR="009D1D27">
        <w:t xml:space="preserve"> exist some </w:t>
      </w:r>
      <w:r w:rsidR="008E3737">
        <w:t>extreme values</w:t>
      </w:r>
      <w:r w:rsidR="004E215E">
        <w:t xml:space="preserve">. Those extreme values would be dealt with later when we discuss our </w:t>
      </w:r>
      <w:r w:rsidR="00F32E36">
        <w:t>strategy</w:t>
      </w:r>
      <w:r w:rsidR="004E215E">
        <w:t xml:space="preserve"> with outliers. </w:t>
      </w:r>
    </w:p>
    <w:p w14:paraId="12F8F8B1" w14:textId="51D46292" w:rsidR="009512B6" w:rsidRDefault="007E24FD" w:rsidP="008E3737">
      <w:pPr>
        <w:jc w:val="center"/>
      </w:pPr>
      <w:r>
        <w:rPr>
          <w:noProof/>
          <w14:ligatures w14:val="standardContextual"/>
        </w:rPr>
        <w:drawing>
          <wp:inline distT="0" distB="0" distL="0" distR="0" wp14:anchorId="5BD656C0" wp14:editId="14CE65A9">
            <wp:extent cx="3215659" cy="1579658"/>
            <wp:effectExtent l="0" t="0" r="0" b="0"/>
            <wp:docPr id="1268238487" name="Picture 7" descr="A white rectangl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238487" name="Picture 7" descr="A white rectangle with black lin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91695" cy="1617010"/>
                    </a:xfrm>
                    <a:prstGeom prst="rect">
                      <a:avLst/>
                    </a:prstGeom>
                  </pic:spPr>
                </pic:pic>
              </a:graphicData>
            </a:graphic>
          </wp:inline>
        </w:drawing>
      </w:r>
    </w:p>
    <w:p w14:paraId="7B9DD1C0" w14:textId="2EEACF85" w:rsidR="00990989" w:rsidRDefault="00990989" w:rsidP="008E3737">
      <w:pPr>
        <w:jc w:val="center"/>
      </w:pPr>
      <w:r>
        <w:t>Figure 1. Boxplot with duration of bike rides in Bay Area.</w:t>
      </w:r>
    </w:p>
    <w:p w14:paraId="2E48F88C" w14:textId="169CD53F" w:rsidR="007D6139" w:rsidRPr="0036066C" w:rsidRDefault="00990989" w:rsidP="00990989">
      <w:r>
        <w:t>Next</w:t>
      </w:r>
      <w:r w:rsidR="00E7726D">
        <w:t xml:space="preserve">, </w:t>
      </w:r>
      <w:r>
        <w:t xml:space="preserve">we move on and </w:t>
      </w:r>
      <w:r w:rsidR="003E0F29">
        <w:t>inspect the start and stop stations</w:t>
      </w:r>
      <w:r w:rsidR="001652D6">
        <w:t>.</w:t>
      </w:r>
      <w:r w:rsidR="00B70441">
        <w:t xml:space="preserve"> Caltrain station is most popular start and end station </w:t>
      </w:r>
      <w:r w:rsidR="004C0C9D">
        <w:t>followed by</w:t>
      </w:r>
      <w:r w:rsidR="00FE7689">
        <w:t xml:space="preserve"> Harry Bridges Plaza and Caltrain 2 station. The top 10 sta</w:t>
      </w:r>
      <w:r w:rsidR="00801074">
        <w:t>tion are mostly shared between staring and sharing stations</w:t>
      </w:r>
      <w:r w:rsidR="004C0C9D">
        <w:t xml:space="preserve"> as shown in figure 2.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5"/>
        <w:gridCol w:w="9015"/>
      </w:tblGrid>
      <w:tr w:rsidR="007D6139" w14:paraId="15A227A7" w14:textId="77777777" w:rsidTr="00467D00">
        <w:trPr>
          <w:trHeight w:val="1033"/>
        </w:trPr>
        <w:tc>
          <w:tcPr>
            <w:tcW w:w="4675" w:type="dxa"/>
          </w:tcPr>
          <w:p w14:paraId="09BE4B4A" w14:textId="65806BF1" w:rsidR="007D6139" w:rsidRDefault="00795DB0" w:rsidP="00990989">
            <w:r>
              <w:t>A</w:t>
            </w:r>
          </w:p>
        </w:tc>
        <w:tc>
          <w:tcPr>
            <w:tcW w:w="4675" w:type="dxa"/>
          </w:tcPr>
          <w:p w14:paraId="645B1785" w14:textId="05F3EC05" w:rsidR="007D6139" w:rsidRDefault="007D6139" w:rsidP="00990989">
            <w:r>
              <w:rPr>
                <w:noProof/>
                <w14:ligatures w14:val="standardContextual"/>
              </w:rPr>
              <w:drawing>
                <wp:inline distT="0" distB="0" distL="0" distR="0" wp14:anchorId="79B22DCA" wp14:editId="15F773A8">
                  <wp:extent cx="5757928" cy="596348"/>
                  <wp:effectExtent l="0" t="0" r="0" b="635"/>
                  <wp:docPr id="9868498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49862" name="Picture 986849862"/>
                          <pic:cNvPicPr/>
                        </pic:nvPicPr>
                        <pic:blipFill rotWithShape="1">
                          <a:blip r:embed="rId6" cstate="print">
                            <a:extLst>
                              <a:ext uri="{28A0092B-C50C-407E-A947-70E740481C1C}">
                                <a14:useLocalDpi xmlns:a14="http://schemas.microsoft.com/office/drawing/2010/main" val="0"/>
                              </a:ext>
                            </a:extLst>
                          </a:blip>
                          <a:srcRect r="14381"/>
                          <a:stretch/>
                        </pic:blipFill>
                        <pic:spPr bwMode="auto">
                          <a:xfrm>
                            <a:off x="0" y="0"/>
                            <a:ext cx="5942776" cy="615493"/>
                          </a:xfrm>
                          <a:prstGeom prst="rect">
                            <a:avLst/>
                          </a:prstGeom>
                          <a:ln>
                            <a:noFill/>
                          </a:ln>
                          <a:extLst>
                            <a:ext uri="{53640926-AAD7-44D8-BBD7-CCE9431645EC}">
                              <a14:shadowObscured xmlns:a14="http://schemas.microsoft.com/office/drawing/2010/main"/>
                            </a:ext>
                          </a:extLst>
                        </pic:spPr>
                      </pic:pic>
                    </a:graphicData>
                  </a:graphic>
                </wp:inline>
              </w:drawing>
            </w:r>
          </w:p>
        </w:tc>
      </w:tr>
      <w:tr w:rsidR="007D6139" w14:paraId="0DA9F78D" w14:textId="77777777" w:rsidTr="00467D00">
        <w:tc>
          <w:tcPr>
            <w:tcW w:w="4675" w:type="dxa"/>
          </w:tcPr>
          <w:p w14:paraId="08D7FF72" w14:textId="0AB9F8EF" w:rsidR="007D6139" w:rsidRDefault="00795DB0" w:rsidP="00990989">
            <w:r>
              <w:t>B</w:t>
            </w:r>
          </w:p>
        </w:tc>
        <w:tc>
          <w:tcPr>
            <w:tcW w:w="4675" w:type="dxa"/>
          </w:tcPr>
          <w:p w14:paraId="616F80B8" w14:textId="0D62BB8E" w:rsidR="007D6139" w:rsidRDefault="00795DB0" w:rsidP="00990989">
            <w:r>
              <w:rPr>
                <w:noProof/>
                <w14:ligatures w14:val="standardContextual"/>
              </w:rPr>
              <w:drawing>
                <wp:inline distT="0" distB="0" distL="0" distR="0" wp14:anchorId="1FC1E498" wp14:editId="55681B98">
                  <wp:extent cx="5470498" cy="658096"/>
                  <wp:effectExtent l="0" t="0" r="3810" b="2540"/>
                  <wp:docPr id="5862922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292281" name="Picture 58629228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64398" cy="669392"/>
                          </a:xfrm>
                          <a:prstGeom prst="rect">
                            <a:avLst/>
                          </a:prstGeom>
                        </pic:spPr>
                      </pic:pic>
                    </a:graphicData>
                  </a:graphic>
                </wp:inline>
              </w:drawing>
            </w:r>
          </w:p>
        </w:tc>
      </w:tr>
    </w:tbl>
    <w:p w14:paraId="659B304A" w14:textId="48E30FD0" w:rsidR="00990989" w:rsidRDefault="00795DB0" w:rsidP="00801074">
      <w:pPr>
        <w:jc w:val="center"/>
      </w:pPr>
      <w:r>
        <w:t>Figure 2. A Top 10 most frequent start stations by bike trips. B, Top 10 most frequent end stations by bike trips.</w:t>
      </w:r>
    </w:p>
    <w:p w14:paraId="02786DA0" w14:textId="4A9B2E1C" w:rsidR="001F05C2" w:rsidRDefault="004C0C9D" w:rsidP="001F05C2">
      <w:r>
        <w:lastRenderedPageBreak/>
        <w:t>Lastly,</w:t>
      </w:r>
      <w:r w:rsidR="00801074">
        <w:t xml:space="preserve"> we would like to </w:t>
      </w:r>
      <w:r w:rsidR="00021D47">
        <w:t>look</w:t>
      </w:r>
      <w:r w:rsidR="00801074">
        <w:t xml:space="preserve"> at subscription levels of users in this data. </w:t>
      </w:r>
      <w:r w:rsidR="001F05C2">
        <w:t xml:space="preserve"> Most bikers in the dataset are subscribers with only around 15% of customers</w:t>
      </w:r>
      <w:r>
        <w:t xml:space="preserve"> as shown in figure 3. </w:t>
      </w:r>
      <w:r w:rsidR="001F05C2">
        <w:t xml:space="preserve"> </w:t>
      </w:r>
    </w:p>
    <w:p w14:paraId="1356B4E2" w14:textId="288E9F0D" w:rsidR="00801074" w:rsidRDefault="005F2286" w:rsidP="001F05C2">
      <w:pPr>
        <w:jc w:val="center"/>
      </w:pPr>
      <w:r>
        <w:rPr>
          <w:noProof/>
          <w14:ligatures w14:val="standardContextual"/>
        </w:rPr>
        <w:drawing>
          <wp:inline distT="0" distB="0" distL="0" distR="0" wp14:anchorId="281DE7BD" wp14:editId="43F7CF09">
            <wp:extent cx="4008924" cy="1944499"/>
            <wp:effectExtent l="0" t="0" r="4445" b="0"/>
            <wp:docPr id="1831858740" name="Picture 5" descr="A graph with a number of squar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858740" name="Picture 5" descr="A graph with a number of squares and number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8180" cy="1978091"/>
                    </a:xfrm>
                    <a:prstGeom prst="rect">
                      <a:avLst/>
                    </a:prstGeom>
                  </pic:spPr>
                </pic:pic>
              </a:graphicData>
            </a:graphic>
          </wp:inline>
        </w:drawing>
      </w:r>
    </w:p>
    <w:p w14:paraId="50D0897E" w14:textId="598D2008" w:rsidR="005F2286" w:rsidRDefault="005F2286" w:rsidP="005F2286">
      <w:pPr>
        <w:jc w:val="center"/>
      </w:pPr>
      <w:r>
        <w:t xml:space="preserve">Figure 3. Level of subscription of users in </w:t>
      </w:r>
      <w:r w:rsidR="001F05C2">
        <w:t xml:space="preserve">Bay area bike rental. </w:t>
      </w:r>
    </w:p>
    <w:p w14:paraId="6D05A42C" w14:textId="77777777" w:rsidR="00E029FF" w:rsidRDefault="00E029FF" w:rsidP="00273757">
      <w:pPr>
        <w:rPr>
          <w:b/>
          <w:bCs/>
        </w:rPr>
      </w:pPr>
    </w:p>
    <w:p w14:paraId="67A793F8" w14:textId="7F6EE20D" w:rsidR="001F05C2" w:rsidRPr="00273757" w:rsidRDefault="00273757" w:rsidP="00273757">
      <w:pPr>
        <w:rPr>
          <w:b/>
          <w:bCs/>
        </w:rPr>
      </w:pPr>
      <w:r w:rsidRPr="00273757">
        <w:rPr>
          <w:b/>
          <w:bCs/>
        </w:rPr>
        <w:t xml:space="preserve">Weather Data </w:t>
      </w:r>
    </w:p>
    <w:p w14:paraId="22E3E83D" w14:textId="3BF2D642" w:rsidR="00273757" w:rsidRDefault="00273757" w:rsidP="00273757">
      <w:r w:rsidRPr="004E215E">
        <w:t xml:space="preserve">The </w:t>
      </w:r>
      <w:r>
        <w:t>weather</w:t>
      </w:r>
      <w:r w:rsidRPr="004E215E">
        <w:t xml:space="preserve"> data stored in “</w:t>
      </w:r>
      <w:r w:rsidR="002C0A62">
        <w:t>weather</w:t>
      </w:r>
      <w:r w:rsidRPr="004E215E">
        <w:t xml:space="preserve">.csv” contains </w:t>
      </w:r>
      <w:r w:rsidR="002C0A62" w:rsidRPr="002C0A62">
        <w:rPr>
          <w:u w:val="single"/>
        </w:rPr>
        <w:t>1825 observations, with 15 columns</w:t>
      </w:r>
      <w:r w:rsidRPr="004E215E">
        <w:t xml:space="preserve">. </w:t>
      </w:r>
      <w:r w:rsidR="00162E6E">
        <w:t xml:space="preserve"> Figure 4 shows all numeric variables displayed in a histogram. </w:t>
      </w:r>
    </w:p>
    <w:p w14:paraId="5830B39E" w14:textId="07A5D706" w:rsidR="00273757" w:rsidRDefault="00E029FF" w:rsidP="00000803">
      <w:pPr>
        <w:jc w:val="center"/>
      </w:pPr>
      <w:r>
        <w:rPr>
          <w:noProof/>
          <w14:ligatures w14:val="standardContextual"/>
        </w:rPr>
        <w:drawing>
          <wp:inline distT="0" distB="0" distL="0" distR="0" wp14:anchorId="0036C226" wp14:editId="4F19C489">
            <wp:extent cx="4360603" cy="2088058"/>
            <wp:effectExtent l="0" t="0" r="0" b="0"/>
            <wp:docPr id="686837984"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37984" name="Picture 6"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79251" cy="2096988"/>
                    </a:xfrm>
                    <a:prstGeom prst="rect">
                      <a:avLst/>
                    </a:prstGeom>
                  </pic:spPr>
                </pic:pic>
              </a:graphicData>
            </a:graphic>
          </wp:inline>
        </w:drawing>
      </w:r>
    </w:p>
    <w:p w14:paraId="40C8CD55" w14:textId="17B7097B" w:rsidR="00E029FF" w:rsidRDefault="00E029FF" w:rsidP="00273757">
      <w:r>
        <w:t xml:space="preserve">Figure 4. </w:t>
      </w:r>
      <w:r w:rsidR="001A3DC9">
        <w:t>Overview of weather data</w:t>
      </w:r>
      <w:r>
        <w:t xml:space="preserve"> contains histogram of for all numeric variables </w:t>
      </w:r>
      <w:r w:rsidR="001A3DC9">
        <w:t xml:space="preserve">in the dataset. </w:t>
      </w:r>
    </w:p>
    <w:p w14:paraId="5729B868" w14:textId="1582C2F4" w:rsidR="001A3DC9" w:rsidRDefault="001A3DC9" w:rsidP="001A3DC9">
      <w:pPr>
        <w:rPr>
          <w:b/>
          <w:sz w:val="28"/>
          <w:szCs w:val="28"/>
        </w:rPr>
      </w:pPr>
      <w:r>
        <w:rPr>
          <w:b/>
          <w:sz w:val="28"/>
          <w:szCs w:val="28"/>
        </w:rPr>
        <w:t>Cancelled Rides</w:t>
      </w:r>
      <w:r w:rsidR="006273E9">
        <w:rPr>
          <w:b/>
          <w:sz w:val="28"/>
          <w:szCs w:val="28"/>
        </w:rPr>
        <w:t xml:space="preserve"> and Outliers</w:t>
      </w:r>
    </w:p>
    <w:p w14:paraId="2704667D" w14:textId="2232EDA9" w:rsidR="001A3DC9" w:rsidRDefault="00F0654D" w:rsidP="001A3DC9">
      <w:r>
        <w:t>W</w:t>
      </w:r>
      <w:r w:rsidR="006273E9">
        <w:t xml:space="preserve">e remove all the invalid observations such as outliers and </w:t>
      </w:r>
      <w:r w:rsidR="00403E5F">
        <w:t xml:space="preserve">cancelled rides. </w:t>
      </w:r>
      <w:r w:rsidR="001A3DC9">
        <w:t>Cancelled rides are observation that last shorter than 180 in duration (3 minutes)</w:t>
      </w:r>
      <w:r w:rsidR="006273E9">
        <w:t xml:space="preserve"> and start/end as the same station. </w:t>
      </w:r>
      <w:r w:rsidR="00A72CBC">
        <w:t>We identified 1082 of those observations and removed them</w:t>
      </w:r>
      <w:r w:rsidR="009423EF">
        <w:t xml:space="preserve"> from the dataset. </w:t>
      </w:r>
    </w:p>
    <w:p w14:paraId="53020200" w14:textId="6EDA48B8" w:rsidR="001A3DC9" w:rsidRDefault="00664CA1" w:rsidP="00273757">
      <w:r>
        <w:t>To</w:t>
      </w:r>
      <w:r w:rsidR="009423EF">
        <w:t xml:space="preserve"> identify outliers, we </w:t>
      </w:r>
      <w:r w:rsidR="00ED1EE5">
        <w:t>defined our boundaries as 1.5*IQR from the 1</w:t>
      </w:r>
      <w:r w:rsidR="00ED1EE5" w:rsidRPr="00ED1EE5">
        <w:rPr>
          <w:vertAlign w:val="superscript"/>
        </w:rPr>
        <w:t>st</w:t>
      </w:r>
      <w:r w:rsidR="00ED1EE5">
        <w:t xml:space="preserve"> and 3</w:t>
      </w:r>
      <w:r w:rsidR="00ED1EE5" w:rsidRPr="00ED1EE5">
        <w:rPr>
          <w:vertAlign w:val="superscript"/>
        </w:rPr>
        <w:t>rd</w:t>
      </w:r>
      <w:r w:rsidR="00ED1EE5">
        <w:t xml:space="preserve"> qua</w:t>
      </w:r>
      <w:r>
        <w:t xml:space="preserve">ntile. Any value beyond this would be considered as invalid. </w:t>
      </w:r>
      <w:r w:rsidR="009828C3">
        <w:t xml:space="preserve">The </w:t>
      </w:r>
      <w:proofErr w:type="spellStart"/>
      <w:r w:rsidR="009828C3">
        <w:t>trip_id</w:t>
      </w:r>
      <w:proofErr w:type="spellEnd"/>
      <w:r w:rsidR="009828C3">
        <w:t xml:space="preserve"> of outliers and</w:t>
      </w:r>
      <w:r w:rsidR="00A81CBE">
        <w:t xml:space="preserve"> cancelled rides are </w:t>
      </w:r>
      <w:r w:rsidR="00892530">
        <w:t>to</w:t>
      </w:r>
      <w:r w:rsidR="00507608">
        <w:t>o</w:t>
      </w:r>
      <w:r w:rsidR="00892530">
        <w:t xml:space="preserve"> long</w:t>
      </w:r>
      <w:r w:rsidR="004F17BB">
        <w:t xml:space="preserve"> </w:t>
      </w:r>
      <w:r w:rsidR="004F17BB">
        <w:lastRenderedPageBreak/>
        <w:t>or too short</w:t>
      </w:r>
      <w:r w:rsidR="00892530">
        <w:t xml:space="preserve"> therefore could not be</w:t>
      </w:r>
      <w:r w:rsidR="00507608">
        <w:t xml:space="preserve"> included</w:t>
      </w:r>
      <w:r w:rsidR="00D007AB">
        <w:t xml:space="preserve"> in this report. Removed trips have ID </w:t>
      </w:r>
      <w:r w:rsidR="00117C28">
        <w:t xml:space="preserve">stored in </w:t>
      </w:r>
      <w:r w:rsidR="00892530">
        <w:t>“cancelled.id” and “out.id” in the R script</w:t>
      </w:r>
      <w:r w:rsidR="007E24FD">
        <w:t xml:space="preserve">. After removal of these observations let us display the boxplot again. </w:t>
      </w:r>
      <w:r w:rsidR="00AE2D02">
        <w:t>Compared to figure1 it is obvious that some extreme values have been removed</w:t>
      </w:r>
      <w:r w:rsidR="00562835">
        <w:t xml:space="preserve"> to give a more sensible boxplot shown in in figure 5. </w:t>
      </w:r>
      <w:r w:rsidR="004F17BB">
        <w:t xml:space="preserve"> Cancelled rides are not meaningful as they </w:t>
      </w:r>
      <w:r w:rsidR="00E71F17">
        <w:t xml:space="preserve">are not considered as an actual ride. Outliers, specifically those that have </w:t>
      </w:r>
      <w:r w:rsidR="00C0718A">
        <w:t>unusually long durations</w:t>
      </w:r>
      <w:r w:rsidR="00E649B8">
        <w:t xml:space="preserve"> (</w:t>
      </w:r>
      <w:proofErr w:type="spellStart"/>
      <w:r w:rsidR="00E649B8">
        <w:t>i.e.</w:t>
      </w:r>
      <w:proofErr w:type="spellEnd"/>
      <w:r w:rsidR="00E649B8">
        <w:t xml:space="preserve"> 20hrs </w:t>
      </w:r>
      <w:proofErr w:type="gramStart"/>
      <w:r w:rsidR="00E649B8">
        <w:t>+ )</w:t>
      </w:r>
      <w:proofErr w:type="gramEnd"/>
      <w:r w:rsidR="00E649B8">
        <w:t xml:space="preserve"> </w:t>
      </w:r>
      <w:r w:rsidR="00C0718A">
        <w:t xml:space="preserve">, are also not considered. Those were likely due to glitches in the system, or </w:t>
      </w:r>
      <w:r w:rsidR="00E649B8">
        <w:t xml:space="preserve">unreturned bikes and are not </w:t>
      </w:r>
      <w:r w:rsidR="00737BA9">
        <w:t xml:space="preserve">representative of actual rental profile in the Bay Area. </w:t>
      </w:r>
    </w:p>
    <w:p w14:paraId="23C3AC1E" w14:textId="36A24521" w:rsidR="00A81CBE" w:rsidRDefault="00B77B4E" w:rsidP="00B77B4E">
      <w:pPr>
        <w:jc w:val="center"/>
      </w:pPr>
      <w:r>
        <w:rPr>
          <w:noProof/>
          <w14:ligatures w14:val="standardContextual"/>
        </w:rPr>
        <w:drawing>
          <wp:inline distT="0" distB="0" distL="0" distR="0" wp14:anchorId="0A42D005" wp14:editId="44AC28DF">
            <wp:extent cx="4506968" cy="2170182"/>
            <wp:effectExtent l="0" t="0" r="1905" b="1905"/>
            <wp:docPr id="1307562845" name="Picture 8" descr="A diagram of a bike r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562845" name="Picture 8" descr="A diagram of a bike rid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37462" cy="2184866"/>
                    </a:xfrm>
                    <a:prstGeom prst="rect">
                      <a:avLst/>
                    </a:prstGeom>
                  </pic:spPr>
                </pic:pic>
              </a:graphicData>
            </a:graphic>
          </wp:inline>
        </w:drawing>
      </w:r>
    </w:p>
    <w:p w14:paraId="4FEAEA63" w14:textId="5285E3F4" w:rsidR="00B77B4E" w:rsidRDefault="00B77B4E" w:rsidP="00B77B4E">
      <w:pPr>
        <w:jc w:val="center"/>
      </w:pPr>
      <w:r>
        <w:t xml:space="preserve">Figure 5. Boxplot of Ride Durations with </w:t>
      </w:r>
      <w:r w:rsidR="00FF48D7">
        <w:t xml:space="preserve">cancelled rides and outliers removed. </w:t>
      </w:r>
    </w:p>
    <w:p w14:paraId="66145F0C" w14:textId="3D1D4CF1" w:rsidR="004B2544" w:rsidRPr="00287663" w:rsidRDefault="0034260E" w:rsidP="0034260E">
      <w:pPr>
        <w:rPr>
          <w:b/>
          <w:sz w:val="28"/>
          <w:szCs w:val="28"/>
        </w:rPr>
      </w:pPr>
      <w:r>
        <w:rPr>
          <w:b/>
          <w:sz w:val="28"/>
          <w:szCs w:val="28"/>
        </w:rPr>
        <w:t xml:space="preserve">Rush-hours and </w:t>
      </w:r>
      <w:proofErr w:type="spellStart"/>
      <w:r>
        <w:rPr>
          <w:b/>
          <w:sz w:val="28"/>
          <w:szCs w:val="28"/>
        </w:rPr>
        <w:t>Weekends</w:t>
      </w:r>
      <w:r w:rsidR="00017DBC" w:rsidRPr="00BE6DBA">
        <w:rPr>
          <w:bCs/>
        </w:rPr>
        <w:t>After</w:t>
      </w:r>
      <w:proofErr w:type="spellEnd"/>
      <w:r w:rsidR="00017DBC" w:rsidRPr="00BE6DBA">
        <w:rPr>
          <w:bCs/>
        </w:rPr>
        <w:t xml:space="preserve"> removing cancelled trips and </w:t>
      </w:r>
      <w:r w:rsidR="00BE6DBA" w:rsidRPr="00BE6DBA">
        <w:rPr>
          <w:bCs/>
        </w:rPr>
        <w:t xml:space="preserve">outliers, we intend to identify rush hours. According to figure 6, </w:t>
      </w:r>
      <w:r w:rsidR="00BE6DBA">
        <w:rPr>
          <w:bCs/>
        </w:rPr>
        <w:t xml:space="preserve">I have identified rush hours </w:t>
      </w:r>
      <w:r w:rsidR="00AC78FC">
        <w:rPr>
          <w:bCs/>
        </w:rPr>
        <w:t>as 6-8 in the morning and 15-17 in the afternoon</w:t>
      </w:r>
      <w:r w:rsidR="00F259D4">
        <w:rPr>
          <w:bCs/>
        </w:rPr>
        <w:t xml:space="preserve"> from Monday to Friday.</w:t>
      </w:r>
      <w:r w:rsidR="00737BA9">
        <w:rPr>
          <w:bCs/>
        </w:rPr>
        <w:t xml:space="preserve"> </w:t>
      </w:r>
      <w:r w:rsidR="00287663">
        <w:rPr>
          <w:bCs/>
        </w:rPr>
        <w:t xml:space="preserve">During weekdays, rush hours of bike rental matches working hours. This suggest that bike rides during weekdays are considered a method of commute. </w:t>
      </w:r>
    </w:p>
    <w:p w14:paraId="5D86BD7C" w14:textId="5F664A9E" w:rsidR="00A81CBE" w:rsidRDefault="00B93FDE" w:rsidP="00DA4447">
      <w:pPr>
        <w:jc w:val="center"/>
      </w:pPr>
      <w:r w:rsidRPr="00B93FDE">
        <w:drawing>
          <wp:inline distT="0" distB="0" distL="0" distR="0" wp14:anchorId="724976F2" wp14:editId="70451168">
            <wp:extent cx="4615732" cy="2175706"/>
            <wp:effectExtent l="0" t="0" r="0" b="0"/>
            <wp:docPr id="1079959701" name="Picture 1" descr="A graph of a number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59701" name="Picture 1" descr="A graph of a number of different colored bars&#10;&#10;Description automatically generated with medium confidence"/>
                    <pic:cNvPicPr/>
                  </pic:nvPicPr>
                  <pic:blipFill>
                    <a:blip r:embed="rId11"/>
                    <a:stretch>
                      <a:fillRect/>
                    </a:stretch>
                  </pic:blipFill>
                  <pic:spPr>
                    <a:xfrm>
                      <a:off x="0" y="0"/>
                      <a:ext cx="4656685" cy="2195010"/>
                    </a:xfrm>
                    <a:prstGeom prst="rect">
                      <a:avLst/>
                    </a:prstGeom>
                  </pic:spPr>
                </pic:pic>
              </a:graphicData>
            </a:graphic>
          </wp:inline>
        </w:drawing>
      </w:r>
    </w:p>
    <w:p w14:paraId="045A904D" w14:textId="2984FA75" w:rsidR="00117C28" w:rsidRDefault="00AC78FC" w:rsidP="00DA4447">
      <w:pPr>
        <w:jc w:val="center"/>
      </w:pPr>
      <w:r w:rsidRPr="00DA4447">
        <w:rPr>
          <w:b/>
          <w:bCs/>
        </w:rPr>
        <w:t xml:space="preserve">Figure 6. Histogram of start </w:t>
      </w:r>
      <w:r w:rsidR="00F259D4" w:rsidRPr="00DA4447">
        <w:rPr>
          <w:b/>
          <w:bCs/>
        </w:rPr>
        <w:t>times and end times of bike rides overlaid</w:t>
      </w:r>
      <w:r w:rsidR="00287663">
        <w:rPr>
          <w:b/>
          <w:bCs/>
        </w:rPr>
        <w:t xml:space="preserve"> during weekdays</w:t>
      </w:r>
      <w:r w:rsidR="00F259D4">
        <w:t xml:space="preserve">. </w:t>
      </w:r>
      <w:r w:rsidR="00DA4C2B">
        <w:t>Start and end time both peaks between 6-8 in the morning and 15-17 in the afternoon</w:t>
      </w:r>
      <w:r w:rsidR="003E7CC1">
        <w:t>.</w:t>
      </w:r>
      <w:r w:rsidR="00F55709">
        <w:t xml:space="preserve"> Start time is displayed in purple</w:t>
      </w:r>
      <w:r w:rsidR="001D2C09">
        <w:t>-</w:t>
      </w:r>
      <w:r w:rsidR="00F55709">
        <w:t>blue bars while end time is displayed in pink bars. O</w:t>
      </w:r>
      <w:r w:rsidR="001D2C09">
        <w:t>verlapping bars are shown in purple.</w:t>
      </w:r>
    </w:p>
    <w:p w14:paraId="593368F1" w14:textId="77777777" w:rsidR="00C53D5F" w:rsidRDefault="00C53D5F" w:rsidP="00DA4447">
      <w:pPr>
        <w:jc w:val="center"/>
      </w:pPr>
    </w:p>
    <w:p w14:paraId="58DECC87" w14:textId="77777777" w:rsidR="00C53D5F" w:rsidRDefault="00C53D5F" w:rsidP="00DA4447">
      <w:pPr>
        <w:jc w:val="center"/>
      </w:pPr>
    </w:p>
    <w:tbl>
      <w:tblPr>
        <w:tblStyle w:val="TableGrid"/>
        <w:tblW w:w="0" w:type="auto"/>
        <w:tblLook w:val="04A0" w:firstRow="1" w:lastRow="0" w:firstColumn="1" w:lastColumn="0" w:noHBand="0" w:noVBand="1"/>
      </w:tblPr>
      <w:tblGrid>
        <w:gridCol w:w="2263"/>
        <w:gridCol w:w="2410"/>
        <w:gridCol w:w="2494"/>
        <w:gridCol w:w="2183"/>
      </w:tblGrid>
      <w:tr w:rsidR="00F34F41" w14:paraId="00477D6B" w14:textId="77777777" w:rsidTr="00684E5A">
        <w:tc>
          <w:tcPr>
            <w:tcW w:w="4673" w:type="dxa"/>
            <w:gridSpan w:val="2"/>
            <w:shd w:val="clear" w:color="auto" w:fill="83CAEB" w:themeFill="accent1" w:themeFillTint="66"/>
          </w:tcPr>
          <w:p w14:paraId="4F407FE1" w14:textId="717E8A39" w:rsidR="00F34F41" w:rsidRDefault="00F34F41" w:rsidP="00273757">
            <w:r>
              <w:t xml:space="preserve">Top 10 </w:t>
            </w:r>
            <w:r w:rsidR="00DA4447">
              <w:t xml:space="preserve">Most </w:t>
            </w:r>
            <w:r>
              <w:t>Frequent Starting Station</w:t>
            </w:r>
          </w:p>
        </w:tc>
        <w:tc>
          <w:tcPr>
            <w:tcW w:w="4677" w:type="dxa"/>
            <w:gridSpan w:val="2"/>
            <w:shd w:val="clear" w:color="auto" w:fill="F49CA1"/>
          </w:tcPr>
          <w:p w14:paraId="7876CA9A" w14:textId="5EC34CBE" w:rsidR="00F34F41" w:rsidRDefault="00DA4447" w:rsidP="00273757">
            <w:r>
              <w:t xml:space="preserve">Top 10 </w:t>
            </w:r>
            <w:r w:rsidR="00F34F41">
              <w:t>Most Frequent ending Station</w:t>
            </w:r>
          </w:p>
        </w:tc>
      </w:tr>
      <w:tr w:rsidR="00F6376B" w14:paraId="080E8FC3" w14:textId="77777777" w:rsidTr="00C53D5F">
        <w:tc>
          <w:tcPr>
            <w:tcW w:w="2263" w:type="dxa"/>
            <w:shd w:val="clear" w:color="auto" w:fill="E9E46F"/>
          </w:tcPr>
          <w:p w14:paraId="51A334EE" w14:textId="4333B91B" w:rsidR="00F6376B" w:rsidRDefault="00F6376B" w:rsidP="00273757">
            <w:r>
              <w:t>Weekends</w:t>
            </w:r>
          </w:p>
        </w:tc>
        <w:tc>
          <w:tcPr>
            <w:tcW w:w="2410" w:type="dxa"/>
            <w:shd w:val="clear" w:color="auto" w:fill="F1A983" w:themeFill="accent2" w:themeFillTint="99"/>
          </w:tcPr>
          <w:p w14:paraId="7D327E1A" w14:textId="55C00D32" w:rsidR="00F6376B" w:rsidRDefault="00F6376B" w:rsidP="00273757">
            <w:r>
              <w:t>Rush-hours</w:t>
            </w:r>
          </w:p>
        </w:tc>
        <w:tc>
          <w:tcPr>
            <w:tcW w:w="2494" w:type="dxa"/>
            <w:shd w:val="clear" w:color="auto" w:fill="E9E46F"/>
          </w:tcPr>
          <w:p w14:paraId="17898854" w14:textId="0A77F484" w:rsidR="00F6376B" w:rsidRDefault="00F6376B" w:rsidP="00273757">
            <w:r>
              <w:t>Weekends</w:t>
            </w:r>
          </w:p>
        </w:tc>
        <w:tc>
          <w:tcPr>
            <w:tcW w:w="2183" w:type="dxa"/>
            <w:shd w:val="clear" w:color="auto" w:fill="F1A983" w:themeFill="accent2" w:themeFillTint="99"/>
          </w:tcPr>
          <w:p w14:paraId="151CAC66" w14:textId="43C70DA2" w:rsidR="00F6376B" w:rsidRDefault="00F6376B" w:rsidP="00273757">
            <w:r>
              <w:t>Rush hours</w:t>
            </w:r>
          </w:p>
        </w:tc>
      </w:tr>
      <w:tr w:rsidR="00E95670" w14:paraId="22683A1F" w14:textId="77777777" w:rsidTr="00E1065B">
        <w:trPr>
          <w:trHeight w:val="90"/>
        </w:trPr>
        <w:tc>
          <w:tcPr>
            <w:tcW w:w="2263" w:type="dxa"/>
          </w:tcPr>
          <w:p w14:paraId="31ADE2FD" w14:textId="3BA2737D" w:rsidR="00E95670" w:rsidRPr="00C53D5F" w:rsidRDefault="00E95670" w:rsidP="00E95670">
            <w:pPr>
              <w:rPr>
                <w:sz w:val="20"/>
                <w:szCs w:val="20"/>
              </w:rPr>
            </w:pPr>
            <w:r w:rsidRPr="00C53D5F">
              <w:rPr>
                <w:sz w:val="20"/>
                <w:szCs w:val="20"/>
              </w:rPr>
              <w:t>#</w:t>
            </w:r>
            <w:proofErr w:type="gramStart"/>
            <w:r w:rsidRPr="00C53D5F">
              <w:rPr>
                <w:sz w:val="20"/>
                <w:szCs w:val="20"/>
              </w:rPr>
              <w:t>1  Embarcadero</w:t>
            </w:r>
            <w:proofErr w:type="gramEnd"/>
            <w:r w:rsidRPr="00C53D5F">
              <w:rPr>
                <w:sz w:val="20"/>
                <w:szCs w:val="20"/>
              </w:rPr>
              <w:t xml:space="preserve"> at Sansome</w:t>
            </w:r>
            <w:r w:rsidR="000D418A" w:rsidRPr="00C53D5F">
              <w:rPr>
                <w:sz w:val="20"/>
                <w:szCs w:val="20"/>
              </w:rPr>
              <w:t xml:space="preserve">: </w:t>
            </w:r>
            <w:r w:rsidRPr="00C53D5F">
              <w:rPr>
                <w:sz w:val="20"/>
                <w:szCs w:val="20"/>
              </w:rPr>
              <w:t>2145</w:t>
            </w:r>
          </w:p>
        </w:tc>
        <w:tc>
          <w:tcPr>
            <w:tcW w:w="2410" w:type="dxa"/>
          </w:tcPr>
          <w:p w14:paraId="76E9D1C2" w14:textId="5F942A0F" w:rsidR="00E95670" w:rsidRPr="00C53D5F" w:rsidRDefault="00E95670" w:rsidP="00E95670">
            <w:pPr>
              <w:rPr>
                <w:sz w:val="20"/>
                <w:szCs w:val="20"/>
              </w:rPr>
            </w:pPr>
            <w:r w:rsidRPr="00C53D5F">
              <w:rPr>
                <w:sz w:val="20"/>
                <w:szCs w:val="20"/>
              </w:rPr>
              <w:t xml:space="preserve">1# </w:t>
            </w:r>
            <w:r w:rsidRPr="00C53D5F">
              <w:rPr>
                <w:sz w:val="20"/>
                <w:szCs w:val="20"/>
              </w:rPr>
              <w:t>San Francisco Caltrain (Townsend at 4th)</w:t>
            </w:r>
            <w:r w:rsidRPr="00C53D5F">
              <w:rPr>
                <w:sz w:val="20"/>
                <w:szCs w:val="20"/>
              </w:rPr>
              <w:t xml:space="preserve">: </w:t>
            </w:r>
            <w:r w:rsidRPr="00C53D5F">
              <w:rPr>
                <w:sz w:val="20"/>
                <w:szCs w:val="20"/>
              </w:rPr>
              <w:t>14072</w:t>
            </w:r>
          </w:p>
        </w:tc>
        <w:tc>
          <w:tcPr>
            <w:tcW w:w="2494" w:type="dxa"/>
          </w:tcPr>
          <w:p w14:paraId="09701497" w14:textId="078B7FB2" w:rsidR="00E95670" w:rsidRPr="00C53D5F" w:rsidRDefault="00E95670" w:rsidP="00E95670">
            <w:pPr>
              <w:rPr>
                <w:sz w:val="20"/>
                <w:szCs w:val="20"/>
              </w:rPr>
            </w:pPr>
            <w:r w:rsidRPr="00C53D5F">
              <w:rPr>
                <w:sz w:val="20"/>
                <w:szCs w:val="20"/>
              </w:rPr>
              <w:t>#</w:t>
            </w:r>
            <w:proofErr w:type="gramStart"/>
            <w:r w:rsidRPr="00C53D5F">
              <w:rPr>
                <w:sz w:val="20"/>
                <w:szCs w:val="20"/>
              </w:rPr>
              <w:t>1  Harry</w:t>
            </w:r>
            <w:proofErr w:type="gramEnd"/>
            <w:r w:rsidRPr="00C53D5F">
              <w:rPr>
                <w:sz w:val="20"/>
                <w:szCs w:val="20"/>
              </w:rPr>
              <w:t xml:space="preserve"> Bridges Plaza (Ferry Building)</w:t>
            </w:r>
            <w:r w:rsidR="00202A1D" w:rsidRPr="00C53D5F">
              <w:rPr>
                <w:sz w:val="20"/>
                <w:szCs w:val="20"/>
              </w:rPr>
              <w:t xml:space="preserve">: </w:t>
            </w:r>
            <w:r w:rsidRPr="00C53D5F">
              <w:rPr>
                <w:sz w:val="20"/>
                <w:szCs w:val="20"/>
              </w:rPr>
              <w:t>2344</w:t>
            </w:r>
          </w:p>
        </w:tc>
        <w:tc>
          <w:tcPr>
            <w:tcW w:w="2183" w:type="dxa"/>
          </w:tcPr>
          <w:p w14:paraId="0320F51E" w14:textId="0DAE8624" w:rsidR="00E95670" w:rsidRPr="00C53D5F" w:rsidRDefault="00E95670" w:rsidP="00E95670">
            <w:pPr>
              <w:rPr>
                <w:sz w:val="20"/>
                <w:szCs w:val="20"/>
              </w:rPr>
            </w:pPr>
            <w:r w:rsidRPr="00C53D5F">
              <w:rPr>
                <w:sz w:val="20"/>
                <w:szCs w:val="20"/>
              </w:rPr>
              <w:t>#1   San Francisco Caltrain (Townsend at 4th) 12843</w:t>
            </w:r>
          </w:p>
        </w:tc>
      </w:tr>
      <w:tr w:rsidR="00E95670" w14:paraId="530E93B7" w14:textId="77777777" w:rsidTr="00E1065B">
        <w:trPr>
          <w:trHeight w:val="870"/>
        </w:trPr>
        <w:tc>
          <w:tcPr>
            <w:tcW w:w="2263" w:type="dxa"/>
          </w:tcPr>
          <w:p w14:paraId="138A6FEA" w14:textId="34F2AB7B" w:rsidR="00E95670" w:rsidRPr="00C53D5F" w:rsidRDefault="00E95670" w:rsidP="00E95670">
            <w:pPr>
              <w:rPr>
                <w:sz w:val="20"/>
                <w:szCs w:val="20"/>
              </w:rPr>
            </w:pPr>
            <w:r w:rsidRPr="00C53D5F">
              <w:rPr>
                <w:sz w:val="20"/>
                <w:szCs w:val="20"/>
              </w:rPr>
              <w:t>#</w:t>
            </w:r>
            <w:proofErr w:type="gramStart"/>
            <w:r w:rsidRPr="00C53D5F">
              <w:rPr>
                <w:sz w:val="20"/>
                <w:szCs w:val="20"/>
              </w:rPr>
              <w:t>2  Harry</w:t>
            </w:r>
            <w:proofErr w:type="gramEnd"/>
            <w:r w:rsidRPr="00C53D5F">
              <w:rPr>
                <w:sz w:val="20"/>
                <w:szCs w:val="20"/>
              </w:rPr>
              <w:t xml:space="preserve"> Bridges Plaza (Ferry Building)</w:t>
            </w:r>
            <w:r w:rsidR="000D418A" w:rsidRPr="00C53D5F">
              <w:rPr>
                <w:sz w:val="20"/>
                <w:szCs w:val="20"/>
              </w:rPr>
              <w:t xml:space="preserve">: </w:t>
            </w:r>
            <w:r w:rsidRPr="00C53D5F">
              <w:rPr>
                <w:sz w:val="20"/>
                <w:szCs w:val="20"/>
              </w:rPr>
              <w:t>1924</w:t>
            </w:r>
          </w:p>
        </w:tc>
        <w:tc>
          <w:tcPr>
            <w:tcW w:w="2410" w:type="dxa"/>
          </w:tcPr>
          <w:p w14:paraId="40F41469" w14:textId="173B5EA6" w:rsidR="00E95670" w:rsidRPr="00C53D5F" w:rsidRDefault="00E95670" w:rsidP="00E95670">
            <w:pPr>
              <w:rPr>
                <w:sz w:val="20"/>
                <w:szCs w:val="20"/>
              </w:rPr>
            </w:pPr>
            <w:r w:rsidRPr="00C53D5F">
              <w:rPr>
                <w:sz w:val="20"/>
                <w:szCs w:val="20"/>
              </w:rPr>
              <w:t>#</w:t>
            </w:r>
            <w:proofErr w:type="gramStart"/>
            <w:r w:rsidRPr="00C53D5F">
              <w:rPr>
                <w:sz w:val="20"/>
                <w:szCs w:val="20"/>
              </w:rPr>
              <w:t>2  Temporary</w:t>
            </w:r>
            <w:proofErr w:type="gramEnd"/>
            <w:r w:rsidRPr="00C53D5F">
              <w:rPr>
                <w:sz w:val="20"/>
                <w:szCs w:val="20"/>
              </w:rPr>
              <w:t xml:space="preserve"> Transbay Terminal (Howard at Beale)</w:t>
            </w:r>
            <w:r w:rsidRPr="00C53D5F">
              <w:rPr>
                <w:sz w:val="20"/>
                <w:szCs w:val="20"/>
              </w:rPr>
              <w:t xml:space="preserve">: </w:t>
            </w:r>
            <w:r w:rsidRPr="00C53D5F">
              <w:rPr>
                <w:sz w:val="20"/>
                <w:szCs w:val="20"/>
              </w:rPr>
              <w:t>7907</w:t>
            </w:r>
          </w:p>
        </w:tc>
        <w:tc>
          <w:tcPr>
            <w:tcW w:w="2494" w:type="dxa"/>
          </w:tcPr>
          <w:p w14:paraId="0A75827B" w14:textId="3E6AE8F4" w:rsidR="00E95670" w:rsidRPr="00C53D5F" w:rsidRDefault="00E95670" w:rsidP="00E95670">
            <w:pPr>
              <w:rPr>
                <w:sz w:val="20"/>
                <w:szCs w:val="20"/>
              </w:rPr>
            </w:pPr>
            <w:r w:rsidRPr="00C53D5F">
              <w:rPr>
                <w:sz w:val="20"/>
                <w:szCs w:val="20"/>
              </w:rPr>
              <w:t>#</w:t>
            </w:r>
            <w:proofErr w:type="gramStart"/>
            <w:r w:rsidRPr="00C53D5F">
              <w:rPr>
                <w:sz w:val="20"/>
                <w:szCs w:val="20"/>
              </w:rPr>
              <w:t>2  Embarcadero</w:t>
            </w:r>
            <w:proofErr w:type="gramEnd"/>
            <w:r w:rsidRPr="00C53D5F">
              <w:rPr>
                <w:sz w:val="20"/>
                <w:szCs w:val="20"/>
              </w:rPr>
              <w:t xml:space="preserve"> at Sansome</w:t>
            </w:r>
            <w:r w:rsidR="00202A1D" w:rsidRPr="00C53D5F">
              <w:rPr>
                <w:sz w:val="20"/>
                <w:szCs w:val="20"/>
              </w:rPr>
              <w:t xml:space="preserve">: </w:t>
            </w:r>
            <w:r w:rsidRPr="00C53D5F">
              <w:rPr>
                <w:sz w:val="20"/>
                <w:szCs w:val="20"/>
              </w:rPr>
              <w:t>1664</w:t>
            </w:r>
          </w:p>
        </w:tc>
        <w:tc>
          <w:tcPr>
            <w:tcW w:w="2183" w:type="dxa"/>
          </w:tcPr>
          <w:p w14:paraId="6EBFE705" w14:textId="400098C7" w:rsidR="00E95670" w:rsidRPr="00C53D5F" w:rsidRDefault="00E95670" w:rsidP="00E95670">
            <w:pPr>
              <w:rPr>
                <w:sz w:val="20"/>
                <w:szCs w:val="20"/>
              </w:rPr>
            </w:pPr>
            <w:r w:rsidRPr="00C53D5F">
              <w:rPr>
                <w:sz w:val="20"/>
                <w:szCs w:val="20"/>
              </w:rPr>
              <w:t>#</w:t>
            </w:r>
            <w:proofErr w:type="gramStart"/>
            <w:r w:rsidRPr="00C53D5F">
              <w:rPr>
                <w:sz w:val="20"/>
                <w:szCs w:val="20"/>
              </w:rPr>
              <w:t>2  Temporary</w:t>
            </w:r>
            <w:proofErr w:type="gramEnd"/>
            <w:r w:rsidRPr="00C53D5F">
              <w:rPr>
                <w:sz w:val="20"/>
                <w:szCs w:val="20"/>
              </w:rPr>
              <w:t xml:space="preserve"> Transbay Terminal (Howard at Beale)  7126</w:t>
            </w:r>
          </w:p>
        </w:tc>
      </w:tr>
      <w:tr w:rsidR="00E95670" w14:paraId="23D74D06" w14:textId="77777777" w:rsidTr="00C53D5F">
        <w:tc>
          <w:tcPr>
            <w:tcW w:w="2263" w:type="dxa"/>
          </w:tcPr>
          <w:p w14:paraId="7145B8B5" w14:textId="2922A502" w:rsidR="00E95670" w:rsidRPr="00C53D5F" w:rsidRDefault="00E95670" w:rsidP="00E95670">
            <w:pPr>
              <w:rPr>
                <w:sz w:val="20"/>
                <w:szCs w:val="20"/>
              </w:rPr>
            </w:pPr>
            <w:r w:rsidRPr="00C53D5F">
              <w:rPr>
                <w:sz w:val="20"/>
                <w:szCs w:val="20"/>
              </w:rPr>
              <w:t>#3                                  Market at 4th: 1266</w:t>
            </w:r>
          </w:p>
        </w:tc>
        <w:tc>
          <w:tcPr>
            <w:tcW w:w="2410" w:type="dxa"/>
          </w:tcPr>
          <w:p w14:paraId="1ACBE0CE" w14:textId="4EE8B967" w:rsidR="00E95670" w:rsidRPr="00C53D5F" w:rsidRDefault="00E95670" w:rsidP="00E95670">
            <w:pPr>
              <w:rPr>
                <w:sz w:val="20"/>
                <w:szCs w:val="20"/>
              </w:rPr>
            </w:pPr>
            <w:r w:rsidRPr="00C53D5F">
              <w:rPr>
                <w:sz w:val="20"/>
                <w:szCs w:val="20"/>
              </w:rPr>
              <w:t>#</w:t>
            </w:r>
            <w:proofErr w:type="gramStart"/>
            <w:r w:rsidRPr="00C53D5F">
              <w:rPr>
                <w:sz w:val="20"/>
                <w:szCs w:val="20"/>
              </w:rPr>
              <w:t>3  San</w:t>
            </w:r>
            <w:proofErr w:type="gramEnd"/>
            <w:r w:rsidRPr="00C53D5F">
              <w:rPr>
                <w:sz w:val="20"/>
                <w:szCs w:val="20"/>
              </w:rPr>
              <w:t xml:space="preserve"> Francisco Caltrain 2 (330 Townsend) </w:t>
            </w:r>
            <w:r w:rsidRPr="00C53D5F">
              <w:rPr>
                <w:sz w:val="20"/>
                <w:szCs w:val="20"/>
              </w:rPr>
              <w:t xml:space="preserve">: </w:t>
            </w:r>
            <w:r w:rsidRPr="00C53D5F">
              <w:rPr>
                <w:sz w:val="20"/>
                <w:szCs w:val="20"/>
              </w:rPr>
              <w:t>7185</w:t>
            </w:r>
          </w:p>
        </w:tc>
        <w:tc>
          <w:tcPr>
            <w:tcW w:w="2494" w:type="dxa"/>
          </w:tcPr>
          <w:p w14:paraId="58CD609A" w14:textId="7B1C582E" w:rsidR="00E95670" w:rsidRPr="00C53D5F" w:rsidRDefault="00E95670" w:rsidP="00E95670">
            <w:pPr>
              <w:rPr>
                <w:sz w:val="20"/>
                <w:szCs w:val="20"/>
              </w:rPr>
            </w:pPr>
            <w:r w:rsidRPr="00C53D5F">
              <w:rPr>
                <w:sz w:val="20"/>
                <w:szCs w:val="20"/>
              </w:rPr>
              <w:t>#</w:t>
            </w:r>
            <w:proofErr w:type="gramStart"/>
            <w:r w:rsidRPr="00C53D5F">
              <w:rPr>
                <w:sz w:val="20"/>
                <w:szCs w:val="20"/>
              </w:rPr>
              <w:t>3  Market</w:t>
            </w:r>
            <w:proofErr w:type="gramEnd"/>
            <w:r w:rsidRPr="00C53D5F">
              <w:rPr>
                <w:sz w:val="20"/>
                <w:szCs w:val="20"/>
              </w:rPr>
              <w:t xml:space="preserve"> at 4</w:t>
            </w:r>
            <w:r w:rsidRPr="00C53D5F">
              <w:rPr>
                <w:sz w:val="20"/>
                <w:szCs w:val="20"/>
                <w:vertAlign w:val="superscript"/>
              </w:rPr>
              <w:t>th</w:t>
            </w:r>
            <w:r w:rsidR="00202A1D" w:rsidRPr="00C53D5F">
              <w:rPr>
                <w:sz w:val="20"/>
                <w:szCs w:val="20"/>
              </w:rPr>
              <w:t xml:space="preserve">: </w:t>
            </w:r>
            <w:r w:rsidRPr="00C53D5F">
              <w:rPr>
                <w:sz w:val="20"/>
                <w:szCs w:val="20"/>
              </w:rPr>
              <w:t>1507</w:t>
            </w:r>
          </w:p>
        </w:tc>
        <w:tc>
          <w:tcPr>
            <w:tcW w:w="2183" w:type="dxa"/>
          </w:tcPr>
          <w:p w14:paraId="1A7C0BA4" w14:textId="7AB92540" w:rsidR="00E95670" w:rsidRPr="00C53D5F" w:rsidRDefault="00E95670" w:rsidP="00E95670">
            <w:pPr>
              <w:rPr>
                <w:sz w:val="20"/>
                <w:szCs w:val="20"/>
              </w:rPr>
            </w:pPr>
            <w:r w:rsidRPr="00C53D5F">
              <w:rPr>
                <w:sz w:val="20"/>
                <w:szCs w:val="20"/>
              </w:rPr>
              <w:t>#</w:t>
            </w:r>
            <w:proofErr w:type="gramStart"/>
            <w:r w:rsidRPr="00C53D5F">
              <w:rPr>
                <w:sz w:val="20"/>
                <w:szCs w:val="20"/>
              </w:rPr>
              <w:t>3  San</w:t>
            </w:r>
            <w:proofErr w:type="gramEnd"/>
            <w:r w:rsidRPr="00C53D5F">
              <w:rPr>
                <w:sz w:val="20"/>
                <w:szCs w:val="20"/>
              </w:rPr>
              <w:t xml:space="preserve"> Francisco Caltrain 2 (330 Townsend)  6493</w:t>
            </w:r>
          </w:p>
        </w:tc>
      </w:tr>
      <w:tr w:rsidR="00E95670" w14:paraId="01725F73" w14:textId="77777777" w:rsidTr="00C53D5F">
        <w:tc>
          <w:tcPr>
            <w:tcW w:w="2263" w:type="dxa"/>
          </w:tcPr>
          <w:p w14:paraId="15B2ACBC" w14:textId="61D7CEAD" w:rsidR="00E95670" w:rsidRPr="00C53D5F" w:rsidRDefault="00E95670" w:rsidP="00E95670">
            <w:pPr>
              <w:rPr>
                <w:sz w:val="20"/>
                <w:szCs w:val="20"/>
              </w:rPr>
            </w:pPr>
            <w:r w:rsidRPr="00C53D5F">
              <w:rPr>
                <w:sz w:val="20"/>
                <w:szCs w:val="20"/>
              </w:rPr>
              <w:t>#</w:t>
            </w:r>
            <w:proofErr w:type="gramStart"/>
            <w:r w:rsidRPr="00C53D5F">
              <w:rPr>
                <w:sz w:val="20"/>
                <w:szCs w:val="20"/>
              </w:rPr>
              <w:t>4  2</w:t>
            </w:r>
            <w:proofErr w:type="gramEnd"/>
            <w:r w:rsidRPr="00C53D5F">
              <w:rPr>
                <w:sz w:val="20"/>
                <w:szCs w:val="20"/>
              </w:rPr>
              <w:t>nd at Townsend:1232</w:t>
            </w:r>
          </w:p>
        </w:tc>
        <w:tc>
          <w:tcPr>
            <w:tcW w:w="2410" w:type="dxa"/>
          </w:tcPr>
          <w:p w14:paraId="02995BB4" w14:textId="715FAEA1" w:rsidR="00E95670" w:rsidRPr="00C53D5F" w:rsidRDefault="00E95670" w:rsidP="00E95670">
            <w:pPr>
              <w:rPr>
                <w:sz w:val="20"/>
                <w:szCs w:val="20"/>
              </w:rPr>
            </w:pPr>
            <w:r w:rsidRPr="00C53D5F">
              <w:rPr>
                <w:sz w:val="20"/>
                <w:szCs w:val="20"/>
              </w:rPr>
              <w:t>#4   Harry Bridges Plaza (Ferry Building</w:t>
            </w:r>
            <w:proofErr w:type="gramStart"/>
            <w:r w:rsidRPr="00C53D5F">
              <w:rPr>
                <w:sz w:val="20"/>
                <w:szCs w:val="20"/>
              </w:rPr>
              <w:t xml:space="preserve">) </w:t>
            </w:r>
            <w:r w:rsidRPr="00C53D5F">
              <w:rPr>
                <w:sz w:val="20"/>
                <w:szCs w:val="20"/>
              </w:rPr>
              <w:t>:</w:t>
            </w:r>
            <w:proofErr w:type="gramEnd"/>
            <w:r w:rsidRPr="00C53D5F">
              <w:rPr>
                <w:sz w:val="20"/>
                <w:szCs w:val="20"/>
              </w:rPr>
              <w:t xml:space="preserve"> </w:t>
            </w:r>
            <w:r w:rsidRPr="00C53D5F">
              <w:rPr>
                <w:sz w:val="20"/>
                <w:szCs w:val="20"/>
              </w:rPr>
              <w:t>6554</w:t>
            </w:r>
          </w:p>
        </w:tc>
        <w:tc>
          <w:tcPr>
            <w:tcW w:w="2494" w:type="dxa"/>
          </w:tcPr>
          <w:p w14:paraId="0E7B60E6" w14:textId="52D4BFE8" w:rsidR="00E95670" w:rsidRPr="00C53D5F" w:rsidRDefault="00E95670" w:rsidP="00E95670">
            <w:pPr>
              <w:rPr>
                <w:sz w:val="20"/>
                <w:szCs w:val="20"/>
              </w:rPr>
            </w:pPr>
            <w:r w:rsidRPr="00C53D5F">
              <w:rPr>
                <w:sz w:val="20"/>
                <w:szCs w:val="20"/>
              </w:rPr>
              <w:t>#4 Powell Street BART</w:t>
            </w:r>
            <w:r w:rsidR="00202A1D" w:rsidRPr="00C53D5F">
              <w:rPr>
                <w:sz w:val="20"/>
                <w:szCs w:val="20"/>
              </w:rPr>
              <w:t xml:space="preserve">: </w:t>
            </w:r>
            <w:r w:rsidRPr="00C53D5F">
              <w:rPr>
                <w:sz w:val="20"/>
                <w:szCs w:val="20"/>
              </w:rPr>
              <w:t>1378</w:t>
            </w:r>
          </w:p>
        </w:tc>
        <w:tc>
          <w:tcPr>
            <w:tcW w:w="2183" w:type="dxa"/>
          </w:tcPr>
          <w:p w14:paraId="505FACBB" w14:textId="430A9233" w:rsidR="00E95670" w:rsidRPr="00C53D5F" w:rsidRDefault="00E95670" w:rsidP="00E95670">
            <w:pPr>
              <w:rPr>
                <w:sz w:val="20"/>
                <w:szCs w:val="20"/>
              </w:rPr>
            </w:pPr>
            <w:r w:rsidRPr="00C53D5F">
              <w:rPr>
                <w:sz w:val="20"/>
                <w:szCs w:val="20"/>
              </w:rPr>
              <w:t>#</w:t>
            </w:r>
            <w:proofErr w:type="gramStart"/>
            <w:r w:rsidRPr="00C53D5F">
              <w:rPr>
                <w:sz w:val="20"/>
                <w:szCs w:val="20"/>
              </w:rPr>
              <w:t>4  Harry</w:t>
            </w:r>
            <w:proofErr w:type="gramEnd"/>
            <w:r w:rsidRPr="00C53D5F">
              <w:rPr>
                <w:sz w:val="20"/>
                <w:szCs w:val="20"/>
              </w:rPr>
              <w:t xml:space="preserve"> Bridges Plaza (Ferry Building)  5642</w:t>
            </w:r>
          </w:p>
        </w:tc>
      </w:tr>
      <w:tr w:rsidR="00E95670" w14:paraId="786488DC" w14:textId="77777777" w:rsidTr="00C53D5F">
        <w:tc>
          <w:tcPr>
            <w:tcW w:w="2263" w:type="dxa"/>
          </w:tcPr>
          <w:p w14:paraId="1BC47D45" w14:textId="79CC7BFB" w:rsidR="00E95670" w:rsidRPr="00C53D5F" w:rsidRDefault="00E95670" w:rsidP="00E95670">
            <w:pPr>
              <w:rPr>
                <w:sz w:val="20"/>
                <w:szCs w:val="20"/>
              </w:rPr>
            </w:pPr>
            <w:r w:rsidRPr="00C53D5F">
              <w:rPr>
                <w:sz w:val="20"/>
                <w:szCs w:val="20"/>
              </w:rPr>
              <w:t>#5                       Embarcadero at Bryant :1232</w:t>
            </w:r>
          </w:p>
        </w:tc>
        <w:tc>
          <w:tcPr>
            <w:tcW w:w="2410" w:type="dxa"/>
          </w:tcPr>
          <w:p w14:paraId="5C068646" w14:textId="7E3757A5" w:rsidR="00E95670" w:rsidRPr="00C53D5F" w:rsidRDefault="00E95670" w:rsidP="00E95670">
            <w:pPr>
              <w:rPr>
                <w:sz w:val="20"/>
                <w:szCs w:val="20"/>
              </w:rPr>
            </w:pPr>
            <w:r w:rsidRPr="00C53D5F">
              <w:rPr>
                <w:sz w:val="20"/>
                <w:szCs w:val="20"/>
              </w:rPr>
              <w:t xml:space="preserve">#5   2nd at </w:t>
            </w:r>
            <w:proofErr w:type="gramStart"/>
            <w:r w:rsidRPr="00C53D5F">
              <w:rPr>
                <w:sz w:val="20"/>
                <w:szCs w:val="20"/>
              </w:rPr>
              <w:t xml:space="preserve">Townsend </w:t>
            </w:r>
            <w:r w:rsidRPr="00C53D5F">
              <w:rPr>
                <w:sz w:val="20"/>
                <w:szCs w:val="20"/>
              </w:rPr>
              <w:t>:</w:t>
            </w:r>
            <w:proofErr w:type="gramEnd"/>
            <w:r w:rsidRPr="00C53D5F">
              <w:rPr>
                <w:sz w:val="20"/>
                <w:szCs w:val="20"/>
              </w:rPr>
              <w:t xml:space="preserve"> </w:t>
            </w:r>
            <w:r w:rsidRPr="00C53D5F">
              <w:rPr>
                <w:sz w:val="20"/>
                <w:szCs w:val="20"/>
              </w:rPr>
              <w:t>5807</w:t>
            </w:r>
          </w:p>
        </w:tc>
        <w:tc>
          <w:tcPr>
            <w:tcW w:w="2494" w:type="dxa"/>
          </w:tcPr>
          <w:p w14:paraId="44F2DE84" w14:textId="596A69B9" w:rsidR="00E95670" w:rsidRPr="00C53D5F" w:rsidRDefault="00E95670" w:rsidP="00E95670">
            <w:pPr>
              <w:rPr>
                <w:sz w:val="20"/>
                <w:szCs w:val="20"/>
              </w:rPr>
            </w:pPr>
            <w:r w:rsidRPr="00C53D5F">
              <w:rPr>
                <w:sz w:val="20"/>
                <w:szCs w:val="20"/>
              </w:rPr>
              <w:t>#5       San Francisco Caltrain (Townsend at 4th)</w:t>
            </w:r>
            <w:r w:rsidR="00202A1D" w:rsidRPr="00C53D5F">
              <w:rPr>
                <w:sz w:val="20"/>
                <w:szCs w:val="20"/>
              </w:rPr>
              <w:t xml:space="preserve">: </w:t>
            </w:r>
            <w:r w:rsidRPr="00C53D5F">
              <w:rPr>
                <w:sz w:val="20"/>
                <w:szCs w:val="20"/>
              </w:rPr>
              <w:t>1355</w:t>
            </w:r>
          </w:p>
        </w:tc>
        <w:tc>
          <w:tcPr>
            <w:tcW w:w="2183" w:type="dxa"/>
          </w:tcPr>
          <w:p w14:paraId="015A1858" w14:textId="0797946F" w:rsidR="00E95670" w:rsidRPr="00C53D5F" w:rsidRDefault="00E95670" w:rsidP="00E95670">
            <w:pPr>
              <w:rPr>
                <w:sz w:val="20"/>
                <w:szCs w:val="20"/>
              </w:rPr>
            </w:pPr>
            <w:r w:rsidRPr="00C53D5F">
              <w:rPr>
                <w:sz w:val="20"/>
                <w:szCs w:val="20"/>
              </w:rPr>
              <w:t xml:space="preserve">#5   2nd at </w:t>
            </w:r>
            <w:proofErr w:type="gramStart"/>
            <w:r w:rsidRPr="00C53D5F">
              <w:rPr>
                <w:sz w:val="20"/>
                <w:szCs w:val="20"/>
              </w:rPr>
              <w:t>Townsend  5381</w:t>
            </w:r>
            <w:proofErr w:type="gramEnd"/>
          </w:p>
        </w:tc>
      </w:tr>
      <w:tr w:rsidR="00E95670" w14:paraId="26CD246C" w14:textId="77777777" w:rsidTr="00C53D5F">
        <w:tc>
          <w:tcPr>
            <w:tcW w:w="2263" w:type="dxa"/>
          </w:tcPr>
          <w:p w14:paraId="43E35629" w14:textId="193C7E45" w:rsidR="00E95670" w:rsidRPr="00C53D5F" w:rsidRDefault="00E95670" w:rsidP="00E95670">
            <w:pPr>
              <w:rPr>
                <w:sz w:val="20"/>
                <w:szCs w:val="20"/>
              </w:rPr>
            </w:pPr>
            <w:r w:rsidRPr="00C53D5F">
              <w:rPr>
                <w:sz w:val="20"/>
                <w:szCs w:val="20"/>
              </w:rPr>
              <w:t>#6   Powell Street BART :1147</w:t>
            </w:r>
          </w:p>
        </w:tc>
        <w:tc>
          <w:tcPr>
            <w:tcW w:w="2410" w:type="dxa"/>
          </w:tcPr>
          <w:p w14:paraId="036D3A0A" w14:textId="771ED9B0" w:rsidR="00E95670" w:rsidRPr="00C53D5F" w:rsidRDefault="00E95670" w:rsidP="00E95670">
            <w:pPr>
              <w:rPr>
                <w:sz w:val="20"/>
                <w:szCs w:val="20"/>
              </w:rPr>
            </w:pPr>
            <w:r w:rsidRPr="00C53D5F">
              <w:rPr>
                <w:sz w:val="20"/>
                <w:szCs w:val="20"/>
              </w:rPr>
              <w:t xml:space="preserve">#6    </w:t>
            </w:r>
            <w:proofErr w:type="spellStart"/>
            <w:r w:rsidRPr="00C53D5F">
              <w:rPr>
                <w:sz w:val="20"/>
                <w:szCs w:val="20"/>
              </w:rPr>
              <w:t>Steuart</w:t>
            </w:r>
            <w:proofErr w:type="spellEnd"/>
            <w:r w:rsidRPr="00C53D5F">
              <w:rPr>
                <w:sz w:val="20"/>
                <w:szCs w:val="20"/>
              </w:rPr>
              <w:t xml:space="preserve"> at </w:t>
            </w:r>
            <w:proofErr w:type="gramStart"/>
            <w:r w:rsidRPr="00C53D5F">
              <w:rPr>
                <w:sz w:val="20"/>
                <w:szCs w:val="20"/>
              </w:rPr>
              <w:t xml:space="preserve">Market  </w:t>
            </w:r>
            <w:r w:rsidRPr="00C53D5F">
              <w:rPr>
                <w:sz w:val="20"/>
                <w:szCs w:val="20"/>
              </w:rPr>
              <w:t>:</w:t>
            </w:r>
            <w:proofErr w:type="gramEnd"/>
            <w:r w:rsidRPr="00C53D5F">
              <w:rPr>
                <w:sz w:val="20"/>
                <w:szCs w:val="20"/>
              </w:rPr>
              <w:t>5</w:t>
            </w:r>
            <w:r w:rsidRPr="00C53D5F">
              <w:rPr>
                <w:sz w:val="20"/>
                <w:szCs w:val="20"/>
              </w:rPr>
              <w:t>624</w:t>
            </w:r>
          </w:p>
        </w:tc>
        <w:tc>
          <w:tcPr>
            <w:tcW w:w="2494" w:type="dxa"/>
          </w:tcPr>
          <w:p w14:paraId="053ABA9B" w14:textId="75450278" w:rsidR="00E95670" w:rsidRPr="00C53D5F" w:rsidRDefault="00E95670" w:rsidP="00E95670">
            <w:pPr>
              <w:rPr>
                <w:sz w:val="20"/>
                <w:szCs w:val="20"/>
              </w:rPr>
            </w:pPr>
            <w:r w:rsidRPr="00C53D5F">
              <w:rPr>
                <w:sz w:val="20"/>
                <w:szCs w:val="20"/>
              </w:rPr>
              <w:t>#6   2nd at Townsend</w:t>
            </w:r>
            <w:r w:rsidR="000D418A" w:rsidRPr="00C53D5F">
              <w:rPr>
                <w:sz w:val="20"/>
                <w:szCs w:val="20"/>
              </w:rPr>
              <w:t xml:space="preserve">: </w:t>
            </w:r>
            <w:r w:rsidRPr="00C53D5F">
              <w:rPr>
                <w:sz w:val="20"/>
                <w:szCs w:val="20"/>
              </w:rPr>
              <w:t>1269</w:t>
            </w:r>
          </w:p>
        </w:tc>
        <w:tc>
          <w:tcPr>
            <w:tcW w:w="2183" w:type="dxa"/>
          </w:tcPr>
          <w:p w14:paraId="10584EA1" w14:textId="3F24C615" w:rsidR="00E95670" w:rsidRPr="00C53D5F" w:rsidRDefault="00E95670" w:rsidP="00E95670">
            <w:pPr>
              <w:rPr>
                <w:sz w:val="20"/>
                <w:szCs w:val="20"/>
              </w:rPr>
            </w:pPr>
            <w:r w:rsidRPr="00C53D5F">
              <w:rPr>
                <w:sz w:val="20"/>
                <w:szCs w:val="20"/>
              </w:rPr>
              <w:t xml:space="preserve">#6    </w:t>
            </w:r>
            <w:proofErr w:type="spellStart"/>
            <w:r w:rsidRPr="00C53D5F">
              <w:rPr>
                <w:sz w:val="20"/>
                <w:szCs w:val="20"/>
              </w:rPr>
              <w:t>Steuart</w:t>
            </w:r>
            <w:proofErr w:type="spellEnd"/>
            <w:r w:rsidRPr="00C53D5F">
              <w:rPr>
                <w:sz w:val="20"/>
                <w:szCs w:val="20"/>
              </w:rPr>
              <w:t xml:space="preserve"> at </w:t>
            </w:r>
            <w:proofErr w:type="gramStart"/>
            <w:r w:rsidRPr="00C53D5F">
              <w:rPr>
                <w:sz w:val="20"/>
                <w:szCs w:val="20"/>
              </w:rPr>
              <w:t>Market  5063</w:t>
            </w:r>
            <w:proofErr w:type="gramEnd"/>
          </w:p>
        </w:tc>
      </w:tr>
      <w:tr w:rsidR="00E95670" w14:paraId="5197B10B" w14:textId="77777777" w:rsidTr="00C53D5F">
        <w:tc>
          <w:tcPr>
            <w:tcW w:w="2263" w:type="dxa"/>
          </w:tcPr>
          <w:p w14:paraId="26FB03F9" w14:textId="3FABA4BB" w:rsidR="00E95670" w:rsidRPr="00C53D5F" w:rsidRDefault="00E95670" w:rsidP="00E95670">
            <w:pPr>
              <w:rPr>
                <w:sz w:val="20"/>
                <w:szCs w:val="20"/>
              </w:rPr>
            </w:pPr>
            <w:r w:rsidRPr="00C53D5F">
              <w:rPr>
                <w:sz w:val="20"/>
                <w:szCs w:val="20"/>
              </w:rPr>
              <w:t>#7       San Francisco Caltrain (Townsend at 4th):1080</w:t>
            </w:r>
          </w:p>
        </w:tc>
        <w:tc>
          <w:tcPr>
            <w:tcW w:w="2410" w:type="dxa"/>
          </w:tcPr>
          <w:p w14:paraId="06D43EE7" w14:textId="5110A930" w:rsidR="00E95670" w:rsidRPr="00C53D5F" w:rsidRDefault="00E95670" w:rsidP="00E95670">
            <w:pPr>
              <w:rPr>
                <w:sz w:val="20"/>
                <w:szCs w:val="20"/>
              </w:rPr>
            </w:pPr>
            <w:r w:rsidRPr="00C53D5F">
              <w:rPr>
                <w:sz w:val="20"/>
                <w:szCs w:val="20"/>
              </w:rPr>
              <w:t>#7   Townsend at 7</w:t>
            </w:r>
            <w:proofErr w:type="gramStart"/>
            <w:r w:rsidRPr="00C53D5F">
              <w:rPr>
                <w:sz w:val="20"/>
                <w:szCs w:val="20"/>
              </w:rPr>
              <w:t xml:space="preserve">th </w:t>
            </w:r>
            <w:r w:rsidRPr="00C53D5F">
              <w:rPr>
                <w:sz w:val="20"/>
                <w:szCs w:val="20"/>
              </w:rPr>
              <w:t>:</w:t>
            </w:r>
            <w:proofErr w:type="gramEnd"/>
            <w:r w:rsidRPr="00C53D5F">
              <w:rPr>
                <w:sz w:val="20"/>
                <w:szCs w:val="20"/>
              </w:rPr>
              <w:t xml:space="preserve"> </w:t>
            </w:r>
            <w:r w:rsidRPr="00C53D5F">
              <w:rPr>
                <w:sz w:val="20"/>
                <w:szCs w:val="20"/>
              </w:rPr>
              <w:t>5058</w:t>
            </w:r>
          </w:p>
        </w:tc>
        <w:tc>
          <w:tcPr>
            <w:tcW w:w="2494" w:type="dxa"/>
          </w:tcPr>
          <w:p w14:paraId="57C56FE8" w14:textId="2FA8AEC2" w:rsidR="00E95670" w:rsidRPr="00C53D5F" w:rsidRDefault="00E95670" w:rsidP="00E95670">
            <w:pPr>
              <w:rPr>
                <w:sz w:val="20"/>
                <w:szCs w:val="20"/>
              </w:rPr>
            </w:pPr>
            <w:r w:rsidRPr="00C53D5F">
              <w:rPr>
                <w:sz w:val="20"/>
                <w:szCs w:val="20"/>
              </w:rPr>
              <w:t>#7    Embarcadero at Bryant</w:t>
            </w:r>
            <w:r w:rsidR="00202A1D" w:rsidRPr="00C53D5F">
              <w:rPr>
                <w:sz w:val="20"/>
                <w:szCs w:val="20"/>
              </w:rPr>
              <w:t xml:space="preserve">: </w:t>
            </w:r>
            <w:r w:rsidRPr="00C53D5F">
              <w:rPr>
                <w:sz w:val="20"/>
                <w:szCs w:val="20"/>
              </w:rPr>
              <w:t>1125</w:t>
            </w:r>
          </w:p>
        </w:tc>
        <w:tc>
          <w:tcPr>
            <w:tcW w:w="2183" w:type="dxa"/>
          </w:tcPr>
          <w:p w14:paraId="177DD66C" w14:textId="42FE4FF7" w:rsidR="00E95670" w:rsidRPr="00C53D5F" w:rsidRDefault="00E95670" w:rsidP="00E95670">
            <w:pPr>
              <w:rPr>
                <w:sz w:val="20"/>
                <w:szCs w:val="20"/>
              </w:rPr>
            </w:pPr>
            <w:r w:rsidRPr="00C53D5F">
              <w:rPr>
                <w:sz w:val="20"/>
                <w:szCs w:val="20"/>
              </w:rPr>
              <w:t>#7    Townsend at 7</w:t>
            </w:r>
            <w:proofErr w:type="gramStart"/>
            <w:r w:rsidRPr="00C53D5F">
              <w:rPr>
                <w:sz w:val="20"/>
                <w:szCs w:val="20"/>
              </w:rPr>
              <w:t>th  4748</w:t>
            </w:r>
            <w:proofErr w:type="gramEnd"/>
          </w:p>
        </w:tc>
      </w:tr>
      <w:tr w:rsidR="00E95670" w14:paraId="657F23B9" w14:textId="77777777" w:rsidTr="00C53D5F">
        <w:tc>
          <w:tcPr>
            <w:tcW w:w="2263" w:type="dxa"/>
          </w:tcPr>
          <w:p w14:paraId="436FDB99" w14:textId="36DB786B" w:rsidR="00E95670" w:rsidRPr="00C53D5F" w:rsidRDefault="00E95670" w:rsidP="00E95670">
            <w:pPr>
              <w:rPr>
                <w:sz w:val="20"/>
                <w:szCs w:val="20"/>
              </w:rPr>
            </w:pPr>
            <w:r w:rsidRPr="00C53D5F">
              <w:rPr>
                <w:sz w:val="20"/>
                <w:szCs w:val="20"/>
              </w:rPr>
              <w:t>#8                Grant Avenue at Columbus Avenue :1028</w:t>
            </w:r>
          </w:p>
        </w:tc>
        <w:tc>
          <w:tcPr>
            <w:tcW w:w="2410" w:type="dxa"/>
          </w:tcPr>
          <w:p w14:paraId="354845F0" w14:textId="073771C7" w:rsidR="00E95670" w:rsidRPr="00C53D5F" w:rsidRDefault="00E95670" w:rsidP="00E95670">
            <w:pPr>
              <w:rPr>
                <w:sz w:val="20"/>
                <w:szCs w:val="20"/>
              </w:rPr>
            </w:pPr>
            <w:r w:rsidRPr="00C53D5F">
              <w:rPr>
                <w:sz w:val="20"/>
                <w:szCs w:val="20"/>
              </w:rPr>
              <w:t xml:space="preserve">#8    Market at </w:t>
            </w:r>
            <w:proofErr w:type="gramStart"/>
            <w:r w:rsidRPr="00C53D5F">
              <w:rPr>
                <w:sz w:val="20"/>
                <w:szCs w:val="20"/>
              </w:rPr>
              <w:t xml:space="preserve">Sansome </w:t>
            </w:r>
            <w:r w:rsidRPr="00C53D5F">
              <w:rPr>
                <w:sz w:val="20"/>
                <w:szCs w:val="20"/>
              </w:rPr>
              <w:t>:</w:t>
            </w:r>
            <w:proofErr w:type="gramEnd"/>
            <w:r w:rsidRPr="00C53D5F">
              <w:rPr>
                <w:sz w:val="20"/>
                <w:szCs w:val="20"/>
              </w:rPr>
              <w:t xml:space="preserve"> </w:t>
            </w:r>
            <w:r w:rsidRPr="00C53D5F">
              <w:rPr>
                <w:sz w:val="20"/>
                <w:szCs w:val="20"/>
              </w:rPr>
              <w:t>4872</w:t>
            </w:r>
          </w:p>
        </w:tc>
        <w:tc>
          <w:tcPr>
            <w:tcW w:w="2494" w:type="dxa"/>
          </w:tcPr>
          <w:p w14:paraId="1AAD44D2" w14:textId="2BB73CEA" w:rsidR="00E95670" w:rsidRPr="00C53D5F" w:rsidRDefault="00E95670" w:rsidP="00E95670">
            <w:pPr>
              <w:rPr>
                <w:sz w:val="20"/>
                <w:szCs w:val="20"/>
              </w:rPr>
            </w:pPr>
            <w:r w:rsidRPr="00C53D5F">
              <w:rPr>
                <w:sz w:val="20"/>
                <w:szCs w:val="20"/>
              </w:rPr>
              <w:t xml:space="preserve">#8      </w:t>
            </w:r>
            <w:proofErr w:type="spellStart"/>
            <w:r w:rsidRPr="00C53D5F">
              <w:rPr>
                <w:sz w:val="20"/>
                <w:szCs w:val="20"/>
              </w:rPr>
              <w:t>Steuart</w:t>
            </w:r>
            <w:proofErr w:type="spellEnd"/>
            <w:r w:rsidRPr="00C53D5F">
              <w:rPr>
                <w:sz w:val="20"/>
                <w:szCs w:val="20"/>
              </w:rPr>
              <w:t xml:space="preserve"> at Market</w:t>
            </w:r>
            <w:r w:rsidR="00202A1D" w:rsidRPr="00C53D5F">
              <w:rPr>
                <w:sz w:val="20"/>
                <w:szCs w:val="20"/>
              </w:rPr>
              <w:t xml:space="preserve">: </w:t>
            </w:r>
            <w:r w:rsidRPr="00C53D5F">
              <w:rPr>
                <w:sz w:val="20"/>
                <w:szCs w:val="20"/>
              </w:rPr>
              <w:t>976</w:t>
            </w:r>
          </w:p>
        </w:tc>
        <w:tc>
          <w:tcPr>
            <w:tcW w:w="2183" w:type="dxa"/>
          </w:tcPr>
          <w:p w14:paraId="30AFDB5C" w14:textId="245264FB" w:rsidR="00E95670" w:rsidRPr="00C53D5F" w:rsidRDefault="00E95670" w:rsidP="00E95670">
            <w:pPr>
              <w:rPr>
                <w:sz w:val="20"/>
                <w:szCs w:val="20"/>
              </w:rPr>
            </w:pPr>
            <w:r w:rsidRPr="00C53D5F">
              <w:rPr>
                <w:sz w:val="20"/>
                <w:szCs w:val="20"/>
              </w:rPr>
              <w:t>#</w:t>
            </w:r>
            <w:proofErr w:type="gramStart"/>
            <w:r w:rsidRPr="00C53D5F">
              <w:rPr>
                <w:sz w:val="20"/>
                <w:szCs w:val="20"/>
              </w:rPr>
              <w:t>8  Market</w:t>
            </w:r>
            <w:proofErr w:type="gramEnd"/>
            <w:r w:rsidRPr="00C53D5F">
              <w:rPr>
                <w:sz w:val="20"/>
                <w:szCs w:val="20"/>
              </w:rPr>
              <w:t xml:space="preserve"> at Sansome  4504</w:t>
            </w:r>
          </w:p>
        </w:tc>
      </w:tr>
      <w:tr w:rsidR="00E95670" w14:paraId="566216D0" w14:textId="77777777" w:rsidTr="00C53D5F">
        <w:tc>
          <w:tcPr>
            <w:tcW w:w="2263" w:type="dxa"/>
          </w:tcPr>
          <w:p w14:paraId="598A5F1A" w14:textId="6063468E" w:rsidR="00E95670" w:rsidRPr="00C53D5F" w:rsidRDefault="00E95670" w:rsidP="00E95670">
            <w:pPr>
              <w:rPr>
                <w:sz w:val="20"/>
                <w:szCs w:val="20"/>
              </w:rPr>
            </w:pPr>
            <w:r w:rsidRPr="00C53D5F">
              <w:rPr>
                <w:sz w:val="20"/>
                <w:szCs w:val="20"/>
              </w:rPr>
              <w:t>#9                                 Market at 10th :877</w:t>
            </w:r>
          </w:p>
        </w:tc>
        <w:tc>
          <w:tcPr>
            <w:tcW w:w="2410" w:type="dxa"/>
          </w:tcPr>
          <w:p w14:paraId="2C6F3BB1" w14:textId="7514A2E0" w:rsidR="00E95670" w:rsidRPr="00C53D5F" w:rsidRDefault="00E95670" w:rsidP="00E95670">
            <w:pPr>
              <w:rPr>
                <w:sz w:val="20"/>
                <w:szCs w:val="20"/>
              </w:rPr>
            </w:pPr>
            <w:r w:rsidRPr="00C53D5F">
              <w:rPr>
                <w:sz w:val="20"/>
                <w:szCs w:val="20"/>
              </w:rPr>
              <w:t>#9   Embarcadero at</w:t>
            </w:r>
            <w:r w:rsidRPr="00C53D5F">
              <w:rPr>
                <w:sz w:val="20"/>
                <w:szCs w:val="20"/>
              </w:rPr>
              <w:t xml:space="preserve"> </w:t>
            </w:r>
            <w:proofErr w:type="gramStart"/>
            <w:r w:rsidRPr="00C53D5F">
              <w:rPr>
                <w:sz w:val="20"/>
                <w:szCs w:val="20"/>
              </w:rPr>
              <w:t xml:space="preserve">Sansome </w:t>
            </w:r>
            <w:r w:rsidRPr="00C53D5F">
              <w:rPr>
                <w:sz w:val="20"/>
                <w:szCs w:val="20"/>
              </w:rPr>
              <w:t>:</w:t>
            </w:r>
            <w:proofErr w:type="gramEnd"/>
            <w:r w:rsidRPr="00C53D5F">
              <w:rPr>
                <w:sz w:val="20"/>
                <w:szCs w:val="20"/>
              </w:rPr>
              <w:t xml:space="preserve"> </w:t>
            </w:r>
            <w:r w:rsidRPr="00C53D5F">
              <w:rPr>
                <w:sz w:val="20"/>
                <w:szCs w:val="20"/>
              </w:rPr>
              <w:t>4385</w:t>
            </w:r>
          </w:p>
        </w:tc>
        <w:tc>
          <w:tcPr>
            <w:tcW w:w="2494" w:type="dxa"/>
          </w:tcPr>
          <w:p w14:paraId="002F9B90" w14:textId="6EDCCDB2" w:rsidR="00E95670" w:rsidRPr="00C53D5F" w:rsidRDefault="00E95670" w:rsidP="00E95670">
            <w:pPr>
              <w:rPr>
                <w:sz w:val="20"/>
                <w:szCs w:val="20"/>
              </w:rPr>
            </w:pPr>
            <w:r w:rsidRPr="00C53D5F">
              <w:rPr>
                <w:sz w:val="20"/>
                <w:szCs w:val="20"/>
              </w:rPr>
              <w:t>#9                                Townsend at 7</w:t>
            </w:r>
            <w:proofErr w:type="gramStart"/>
            <w:r w:rsidRPr="00C53D5F">
              <w:rPr>
                <w:sz w:val="20"/>
                <w:szCs w:val="20"/>
              </w:rPr>
              <w:t xml:space="preserve">th </w:t>
            </w:r>
            <w:r w:rsidR="00202A1D" w:rsidRPr="00C53D5F">
              <w:rPr>
                <w:sz w:val="20"/>
                <w:szCs w:val="20"/>
              </w:rPr>
              <w:t>:</w:t>
            </w:r>
            <w:proofErr w:type="gramEnd"/>
            <w:r w:rsidR="00202A1D" w:rsidRPr="00C53D5F">
              <w:rPr>
                <w:sz w:val="20"/>
                <w:szCs w:val="20"/>
              </w:rPr>
              <w:t xml:space="preserve"> </w:t>
            </w:r>
            <w:r w:rsidRPr="00C53D5F">
              <w:rPr>
                <w:sz w:val="20"/>
                <w:szCs w:val="20"/>
              </w:rPr>
              <w:t>922</w:t>
            </w:r>
          </w:p>
        </w:tc>
        <w:tc>
          <w:tcPr>
            <w:tcW w:w="2183" w:type="dxa"/>
          </w:tcPr>
          <w:p w14:paraId="4251C792" w14:textId="19F25C68" w:rsidR="00E95670" w:rsidRPr="00C53D5F" w:rsidRDefault="00E95670" w:rsidP="00E95670">
            <w:pPr>
              <w:rPr>
                <w:sz w:val="20"/>
                <w:szCs w:val="20"/>
              </w:rPr>
            </w:pPr>
            <w:r w:rsidRPr="00C53D5F">
              <w:rPr>
                <w:sz w:val="20"/>
                <w:szCs w:val="20"/>
              </w:rPr>
              <w:t>#</w:t>
            </w:r>
            <w:proofErr w:type="gramStart"/>
            <w:r w:rsidRPr="00C53D5F">
              <w:rPr>
                <w:sz w:val="20"/>
                <w:szCs w:val="20"/>
              </w:rPr>
              <w:t>9  Embarcadero</w:t>
            </w:r>
            <w:proofErr w:type="gramEnd"/>
            <w:r w:rsidRPr="00C53D5F">
              <w:rPr>
                <w:sz w:val="20"/>
                <w:szCs w:val="20"/>
              </w:rPr>
              <w:t xml:space="preserve"> at Sansome  4145</w:t>
            </w:r>
          </w:p>
        </w:tc>
      </w:tr>
      <w:tr w:rsidR="00E95670" w14:paraId="26D86636" w14:textId="77777777" w:rsidTr="00C53D5F">
        <w:tc>
          <w:tcPr>
            <w:tcW w:w="2263" w:type="dxa"/>
          </w:tcPr>
          <w:p w14:paraId="16BB39E5" w14:textId="3BC6A639" w:rsidR="00E95670" w:rsidRPr="00C53D5F" w:rsidRDefault="00E95670" w:rsidP="00E95670">
            <w:pPr>
              <w:rPr>
                <w:sz w:val="20"/>
                <w:szCs w:val="20"/>
              </w:rPr>
            </w:pPr>
            <w:r w:rsidRPr="00C53D5F">
              <w:rPr>
                <w:sz w:val="20"/>
                <w:szCs w:val="20"/>
              </w:rPr>
              <w:t>#10       San Francisco Caltrain 2 (330 Townsend) :871</w:t>
            </w:r>
          </w:p>
        </w:tc>
        <w:tc>
          <w:tcPr>
            <w:tcW w:w="2410" w:type="dxa"/>
          </w:tcPr>
          <w:p w14:paraId="27A8C655" w14:textId="33B9656F" w:rsidR="00E95670" w:rsidRPr="00C53D5F" w:rsidRDefault="00E95670" w:rsidP="00E95670">
            <w:pPr>
              <w:rPr>
                <w:sz w:val="20"/>
                <w:szCs w:val="20"/>
              </w:rPr>
            </w:pPr>
            <w:r w:rsidRPr="00C53D5F">
              <w:rPr>
                <w:sz w:val="20"/>
                <w:szCs w:val="20"/>
              </w:rPr>
              <w:t>#10     Market at 10</w:t>
            </w:r>
            <w:proofErr w:type="gramStart"/>
            <w:r w:rsidRPr="00C53D5F">
              <w:rPr>
                <w:sz w:val="20"/>
                <w:szCs w:val="20"/>
              </w:rPr>
              <w:t xml:space="preserve">th </w:t>
            </w:r>
            <w:r w:rsidRPr="00C53D5F">
              <w:rPr>
                <w:sz w:val="20"/>
                <w:szCs w:val="20"/>
              </w:rPr>
              <w:t>:</w:t>
            </w:r>
            <w:proofErr w:type="gramEnd"/>
            <w:r w:rsidRPr="00C53D5F">
              <w:rPr>
                <w:sz w:val="20"/>
                <w:szCs w:val="20"/>
              </w:rPr>
              <w:t xml:space="preserve"> </w:t>
            </w:r>
            <w:r w:rsidRPr="00C53D5F">
              <w:rPr>
                <w:sz w:val="20"/>
                <w:szCs w:val="20"/>
              </w:rPr>
              <w:t>3870</w:t>
            </w:r>
          </w:p>
        </w:tc>
        <w:tc>
          <w:tcPr>
            <w:tcW w:w="2494" w:type="dxa"/>
          </w:tcPr>
          <w:p w14:paraId="10CD70F1" w14:textId="5B6031D9" w:rsidR="00E95670" w:rsidRPr="00C53D5F" w:rsidRDefault="00E95670" w:rsidP="00E95670">
            <w:pPr>
              <w:rPr>
                <w:sz w:val="20"/>
                <w:szCs w:val="20"/>
              </w:rPr>
            </w:pPr>
            <w:r w:rsidRPr="00C53D5F">
              <w:rPr>
                <w:sz w:val="20"/>
                <w:szCs w:val="20"/>
              </w:rPr>
              <w:t xml:space="preserve">#10   Market at </w:t>
            </w:r>
            <w:proofErr w:type="gramStart"/>
            <w:r w:rsidRPr="00C53D5F">
              <w:rPr>
                <w:sz w:val="20"/>
                <w:szCs w:val="20"/>
              </w:rPr>
              <w:t xml:space="preserve">Sansome </w:t>
            </w:r>
            <w:r w:rsidR="00202A1D" w:rsidRPr="00C53D5F">
              <w:rPr>
                <w:sz w:val="20"/>
                <w:szCs w:val="20"/>
              </w:rPr>
              <w:t>:</w:t>
            </w:r>
            <w:proofErr w:type="gramEnd"/>
            <w:r w:rsidR="00202A1D" w:rsidRPr="00C53D5F">
              <w:rPr>
                <w:sz w:val="20"/>
                <w:szCs w:val="20"/>
              </w:rPr>
              <w:t xml:space="preserve"> </w:t>
            </w:r>
            <w:r w:rsidRPr="00C53D5F">
              <w:rPr>
                <w:sz w:val="20"/>
                <w:szCs w:val="20"/>
              </w:rPr>
              <w:t>914</w:t>
            </w:r>
          </w:p>
        </w:tc>
        <w:tc>
          <w:tcPr>
            <w:tcW w:w="2183" w:type="dxa"/>
          </w:tcPr>
          <w:p w14:paraId="34727AA9" w14:textId="58CECA43" w:rsidR="00E95670" w:rsidRPr="00C53D5F" w:rsidRDefault="00E95670" w:rsidP="00E95670">
            <w:pPr>
              <w:rPr>
                <w:sz w:val="20"/>
                <w:szCs w:val="20"/>
              </w:rPr>
            </w:pPr>
            <w:r w:rsidRPr="00C53D5F">
              <w:rPr>
                <w:sz w:val="20"/>
                <w:szCs w:val="20"/>
              </w:rPr>
              <w:t xml:space="preserve">#10    2nd at South </w:t>
            </w:r>
            <w:proofErr w:type="gramStart"/>
            <w:r w:rsidRPr="00C53D5F">
              <w:rPr>
                <w:sz w:val="20"/>
                <w:szCs w:val="20"/>
              </w:rPr>
              <w:t>Park  3570</w:t>
            </w:r>
            <w:proofErr w:type="gramEnd"/>
          </w:p>
        </w:tc>
      </w:tr>
    </w:tbl>
    <w:p w14:paraId="31733299" w14:textId="61A08D0B" w:rsidR="003E7CC1" w:rsidRPr="00EF7259" w:rsidRDefault="00684E5A" w:rsidP="00202A1D">
      <w:pPr>
        <w:jc w:val="center"/>
        <w:rPr>
          <w:b/>
          <w:bCs/>
        </w:rPr>
      </w:pPr>
      <w:r w:rsidRPr="00EF7259">
        <w:rPr>
          <w:b/>
          <w:bCs/>
        </w:rPr>
        <w:t xml:space="preserve">Table1. </w:t>
      </w:r>
      <w:r w:rsidR="00202A1D" w:rsidRPr="00EF7259">
        <w:rPr>
          <w:b/>
          <w:bCs/>
        </w:rPr>
        <w:t>Top 10 busiest starting and ending station during rush hours and weekends.</w:t>
      </w:r>
    </w:p>
    <w:p w14:paraId="2C48DE4C" w14:textId="1A9584AA" w:rsidR="00E9502C" w:rsidRPr="00EF7259" w:rsidRDefault="00E1065B" w:rsidP="00214C47">
      <w:r w:rsidRPr="00E1065B">
        <w:lastRenderedPageBreak/>
        <w:t>Based on the established rush hours we were able to identify the top 10 busiest start and end station during rush hours and weekends.  Those stations are listed in table 1.</w:t>
      </w:r>
      <w:r w:rsidR="00EF7259">
        <w:t xml:space="preserve"> Rush hour starting and ending stations are very much the same sets of stations</w:t>
      </w:r>
      <w:r w:rsidR="00972EEB">
        <w:t xml:space="preserve">. </w:t>
      </w:r>
    </w:p>
    <w:p w14:paraId="1A2ADE09" w14:textId="6A612803" w:rsidR="00214C47" w:rsidRDefault="00214C47" w:rsidP="00214C47">
      <w:pPr>
        <w:rPr>
          <w:b/>
          <w:sz w:val="28"/>
          <w:szCs w:val="28"/>
        </w:rPr>
      </w:pPr>
      <w:r>
        <w:rPr>
          <w:b/>
          <w:sz w:val="28"/>
          <w:szCs w:val="28"/>
        </w:rPr>
        <w:t xml:space="preserve">Utilization and Correlation </w:t>
      </w:r>
    </w:p>
    <w:p w14:paraId="75528C64" w14:textId="31DEF183" w:rsidR="005C474E" w:rsidRDefault="00022DF9" w:rsidP="00214C47">
      <w:pPr>
        <w:rPr>
          <w:b/>
          <w:sz w:val="28"/>
          <w:szCs w:val="28"/>
        </w:rPr>
      </w:pPr>
      <w:r>
        <w:rPr>
          <w:b/>
          <w:noProof/>
          <w:sz w:val="28"/>
          <w:szCs w:val="28"/>
          <w14:ligatures w14:val="standardContextual"/>
        </w:rPr>
        <w:drawing>
          <wp:inline distT="0" distB="0" distL="0" distR="0" wp14:anchorId="2F936895" wp14:editId="0507E075">
            <wp:extent cx="4045945" cy="1780043"/>
            <wp:effectExtent l="0" t="0" r="5715" b="0"/>
            <wp:docPr id="704116523" name="Picture 9" descr="A graph of a bik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16523" name="Picture 9" descr="A graph of a bik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80656" cy="1795314"/>
                    </a:xfrm>
                    <a:prstGeom prst="rect">
                      <a:avLst/>
                    </a:prstGeom>
                  </pic:spPr>
                </pic:pic>
              </a:graphicData>
            </a:graphic>
          </wp:inline>
        </w:drawing>
      </w:r>
    </w:p>
    <w:p w14:paraId="3C2B2613" w14:textId="70205AA0" w:rsidR="00E9502C" w:rsidRDefault="005C474E" w:rsidP="007D37CA">
      <w:pPr>
        <w:jc w:val="center"/>
      </w:pPr>
      <w:r w:rsidRPr="00DA4447">
        <w:rPr>
          <w:b/>
          <w:bCs/>
        </w:rPr>
        <w:t xml:space="preserve">Figure </w:t>
      </w:r>
      <w:r>
        <w:rPr>
          <w:b/>
          <w:bCs/>
        </w:rPr>
        <w:t>7</w:t>
      </w:r>
      <w:r w:rsidRPr="00DA4447">
        <w:rPr>
          <w:b/>
          <w:bCs/>
        </w:rPr>
        <w:t>.</w:t>
      </w:r>
      <w:r w:rsidR="00C33F6F">
        <w:rPr>
          <w:b/>
          <w:bCs/>
        </w:rPr>
        <w:t xml:space="preserve"> Bar graph of </w:t>
      </w:r>
      <w:r>
        <w:rPr>
          <w:b/>
          <w:bCs/>
        </w:rPr>
        <w:t>Utilization ratio of bikes in Bay Area by Month.</w:t>
      </w:r>
      <w:r>
        <w:t xml:space="preserve"> Utilization ratio is given by </w:t>
      </w:r>
      <w:r w:rsidR="00BE3A45">
        <w:t xml:space="preserve">the “total time of bike used”/ “total time in months”. </w:t>
      </w:r>
      <w:bookmarkStart w:id="0" w:name="OLE_LINK3"/>
      <w:bookmarkStart w:id="1" w:name="OLE_LINK4"/>
      <w:r w:rsidR="00C33F6F">
        <w:t xml:space="preserve">Given this table it could be seen that utilization is highest </w:t>
      </w:r>
      <w:r w:rsidR="00A11FC4">
        <w:t>during late summer and early fall.</w:t>
      </w:r>
      <w:bookmarkEnd w:id="0"/>
      <w:bookmarkEnd w:id="1"/>
    </w:p>
    <w:p w14:paraId="06D04071" w14:textId="30D42657" w:rsidR="007D37CA" w:rsidRPr="00D279A3" w:rsidRDefault="007D37CA" w:rsidP="007D37CA">
      <w:pPr>
        <w:rPr>
          <w:lang w:val="en-CA" w:eastAsia="zh-CN"/>
        </w:rPr>
      </w:pPr>
      <w:r>
        <w:t xml:space="preserve">To calculate utilization, </w:t>
      </w:r>
      <w:r w:rsidR="0027414F">
        <w:t>observations</w:t>
      </w:r>
      <w:r>
        <w:t xml:space="preserve"> (rides) are first grouped by months</w:t>
      </w:r>
      <w:r w:rsidR="0027414F">
        <w:t xml:space="preserve"> to calculate </w:t>
      </w:r>
      <w:r w:rsidR="002B58BD">
        <w:t xml:space="preserve">bike utilization by month. </w:t>
      </w:r>
      <w:r w:rsidR="002B58BD">
        <w:t xml:space="preserve">Given this </w:t>
      </w:r>
      <w:r w:rsidR="002B58BD">
        <w:t xml:space="preserve">figure 7 </w:t>
      </w:r>
      <w:r w:rsidR="002B58BD">
        <w:t>it could be seen that utilization is highest during late summer and early fall.</w:t>
      </w:r>
      <w:r w:rsidR="00D279A3">
        <w:t xml:space="preserve"> </w:t>
      </w:r>
      <w:r w:rsidR="00D279A3">
        <w:rPr>
          <w:lang w:val="en-CA" w:eastAsia="zh-CN"/>
        </w:rPr>
        <w:t xml:space="preserve">Utilization significantly dips in the month of January, </w:t>
      </w:r>
      <w:r w:rsidR="009117F3">
        <w:rPr>
          <w:lang w:val="en-CA" w:eastAsia="zh-CN"/>
        </w:rPr>
        <w:t>February,</w:t>
      </w:r>
      <w:r w:rsidR="00D279A3">
        <w:rPr>
          <w:lang w:val="en-CA" w:eastAsia="zh-CN"/>
        </w:rPr>
        <w:t xml:space="preserve"> and </w:t>
      </w:r>
      <w:r w:rsidR="009D0946">
        <w:rPr>
          <w:lang w:val="en-CA" w:eastAsia="zh-CN"/>
        </w:rPr>
        <w:t>December</w:t>
      </w:r>
      <w:r w:rsidR="00D279A3">
        <w:rPr>
          <w:lang w:val="en-CA" w:eastAsia="zh-CN"/>
        </w:rPr>
        <w:t xml:space="preserve">, potentially </w:t>
      </w:r>
      <w:r w:rsidR="009D0946">
        <w:rPr>
          <w:lang w:val="en-CA" w:eastAsia="zh-CN"/>
        </w:rPr>
        <w:t xml:space="preserve">due to the winter season. </w:t>
      </w:r>
      <w:r w:rsidR="009117F3">
        <w:rPr>
          <w:lang w:val="en-CA" w:eastAsia="zh-CN"/>
        </w:rPr>
        <w:t xml:space="preserve">This change in utilization ratio by month could therefore be explain by the change in weather patterns. </w:t>
      </w:r>
    </w:p>
    <w:p w14:paraId="410101FF" w14:textId="2B54305E" w:rsidR="00117C28" w:rsidRDefault="003B1575" w:rsidP="00152E3D">
      <w:pPr>
        <w:jc w:val="center"/>
      </w:pPr>
      <w:r>
        <w:rPr>
          <w:noProof/>
          <w14:ligatures w14:val="standardContextual"/>
        </w:rPr>
        <w:drawing>
          <wp:inline distT="0" distB="0" distL="0" distR="0" wp14:anchorId="57D04AC8" wp14:editId="50AE69D6">
            <wp:extent cx="2599079" cy="2132855"/>
            <wp:effectExtent l="0" t="0" r="4445" b="1270"/>
            <wp:docPr id="100771404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14047" name="Picture 10" descr="A screenshot of a computer&#10;&#10;Description automatically generated"/>
                    <pic:cNvPicPr/>
                  </pic:nvPicPr>
                  <pic:blipFill rotWithShape="1">
                    <a:blip r:embed="rId13" cstate="print">
                      <a:extLst>
                        <a:ext uri="{28A0092B-C50C-407E-A947-70E740481C1C}">
                          <a14:useLocalDpi xmlns:a14="http://schemas.microsoft.com/office/drawing/2010/main" val="0"/>
                        </a:ext>
                      </a:extLst>
                    </a:blip>
                    <a:srcRect l="8952" r="12149"/>
                    <a:stretch/>
                  </pic:blipFill>
                  <pic:spPr bwMode="auto">
                    <a:xfrm>
                      <a:off x="0" y="0"/>
                      <a:ext cx="2632814" cy="2160539"/>
                    </a:xfrm>
                    <a:prstGeom prst="rect">
                      <a:avLst/>
                    </a:prstGeom>
                    <a:ln>
                      <a:noFill/>
                    </a:ln>
                    <a:extLst>
                      <a:ext uri="{53640926-AAD7-44D8-BBD7-CCE9431645EC}">
                        <a14:shadowObscured xmlns:a14="http://schemas.microsoft.com/office/drawing/2010/main"/>
                      </a:ext>
                    </a:extLst>
                  </pic:spPr>
                </pic:pic>
              </a:graphicData>
            </a:graphic>
          </wp:inline>
        </w:drawing>
      </w:r>
    </w:p>
    <w:p w14:paraId="16D21BA9" w14:textId="55CF9379" w:rsidR="00117C28" w:rsidRDefault="00F207FF" w:rsidP="00273757">
      <w:r w:rsidRPr="00EF7259">
        <w:rPr>
          <w:b/>
          <w:bCs/>
        </w:rPr>
        <w:t xml:space="preserve">Figure 8. Correlation plot of rental </w:t>
      </w:r>
      <w:r w:rsidR="00C714FB" w:rsidRPr="00EF7259">
        <w:rPr>
          <w:b/>
          <w:bCs/>
        </w:rPr>
        <w:t xml:space="preserve">pattern </w:t>
      </w:r>
      <w:r w:rsidRPr="00EF7259">
        <w:rPr>
          <w:b/>
          <w:bCs/>
        </w:rPr>
        <w:t xml:space="preserve">and </w:t>
      </w:r>
      <w:r w:rsidR="00C714FB" w:rsidRPr="00EF7259">
        <w:rPr>
          <w:b/>
          <w:bCs/>
        </w:rPr>
        <w:t>weather data</w:t>
      </w:r>
      <w:r w:rsidR="00C714FB">
        <w:t>.</w:t>
      </w:r>
      <w:r w:rsidR="00257C70">
        <w:t xml:space="preserve"> Level of correlation is give</w:t>
      </w:r>
      <w:r w:rsidR="009117F3">
        <w:t>n</w:t>
      </w:r>
      <w:r w:rsidR="00257C70">
        <w:t xml:space="preserve"> by the intensity of the colours. Blue indicates positive correlation while red indicates negative correlation. </w:t>
      </w:r>
    </w:p>
    <w:p w14:paraId="39E4EF49" w14:textId="5BA431CB" w:rsidR="00257C70" w:rsidRDefault="00257C70" w:rsidP="00273757">
      <w:r>
        <w:t xml:space="preserve">Based on </w:t>
      </w:r>
      <w:r w:rsidR="00152E3D">
        <w:t xml:space="preserve">figure 8, we </w:t>
      </w:r>
      <w:proofErr w:type="gramStart"/>
      <w:r w:rsidR="00152E3D">
        <w:t>are able to</w:t>
      </w:r>
      <w:proofErr w:type="gramEnd"/>
      <w:r w:rsidR="00152E3D">
        <w:t xml:space="preserve"> investigate the correlation between trip patterns and </w:t>
      </w:r>
      <w:proofErr w:type="spellStart"/>
      <w:r w:rsidR="00152E3D">
        <w:t>weater</w:t>
      </w:r>
      <w:proofErr w:type="spellEnd"/>
      <w:r w:rsidR="00152E3D">
        <w:t xml:space="preserve"> data. For this purpose of this analysis, we would not discuss correlations between </w:t>
      </w:r>
      <w:r w:rsidR="001116C1">
        <w:t>weather variables. “#trips” and “</w:t>
      </w:r>
      <w:proofErr w:type="spellStart"/>
      <w:r w:rsidR="001116C1">
        <w:t>Total.duration</w:t>
      </w:r>
      <w:proofErr w:type="spellEnd"/>
      <w:r w:rsidR="001116C1">
        <w:t xml:space="preserve">” were two columns derived from </w:t>
      </w:r>
      <w:proofErr w:type="spellStart"/>
      <w:r w:rsidR="001116C1">
        <w:t>trip.data</w:t>
      </w:r>
      <w:proofErr w:type="spellEnd"/>
      <w:r w:rsidR="004F4186">
        <w:t xml:space="preserve"> and they strongly correlate </w:t>
      </w:r>
      <w:r w:rsidR="004F4186">
        <w:lastRenderedPageBreak/>
        <w:t xml:space="preserve">with each other. </w:t>
      </w:r>
      <w:r w:rsidR="00AE7D66">
        <w:t xml:space="preserve">This </w:t>
      </w:r>
      <w:r w:rsidR="00967B1E">
        <w:t xml:space="preserve">correlation is intuitive as increase in number of trips would likely increase the total duration of riders on bikes. </w:t>
      </w:r>
      <w:r w:rsidR="00A536B1">
        <w:t>Both variables have a weak negative association with maximum and mean visibility</w:t>
      </w:r>
      <w:r w:rsidR="00B1186C">
        <w:t xml:space="preserve"> which is odd. As we would think higher visibility is indicative of good weather, we should expect a positive associative between visibility and </w:t>
      </w:r>
      <w:r w:rsidR="006A0B15">
        <w:t xml:space="preserve">level of bike rental. Precipitation and Events have a very weak negative association with </w:t>
      </w:r>
      <w:proofErr w:type="spellStart"/>
      <w:proofErr w:type="gramStart"/>
      <w:r w:rsidR="006A0B15">
        <w:t>total.duration</w:t>
      </w:r>
      <w:proofErr w:type="spellEnd"/>
      <w:proofErr w:type="gramEnd"/>
      <w:r w:rsidR="006A0B15">
        <w:t xml:space="preserve"> and #trips which is </w:t>
      </w:r>
      <w:r w:rsidR="003D769E">
        <w:t>also unusual. I would expect a strong negative association between them as</w:t>
      </w:r>
      <w:r w:rsidR="002475EE">
        <w:t xml:space="preserve"> the weather events it what people are most concerned about </w:t>
      </w:r>
      <w:r w:rsidR="001A1DEB">
        <w:t>when it comes to</w:t>
      </w:r>
      <w:r w:rsidR="002475EE">
        <w:t xml:space="preserve"> outdoor activities</w:t>
      </w:r>
      <w:r w:rsidR="006E5838">
        <w:t xml:space="preserve">. </w:t>
      </w:r>
      <w:r w:rsidR="001A1DEB">
        <w:t xml:space="preserve"> Other</w:t>
      </w:r>
      <w:r w:rsidR="001D0785">
        <w:t xml:space="preserve"> than the ones already mentioned, I did not find any other meaningful correlations which is not what I expected. </w:t>
      </w:r>
    </w:p>
    <w:p w14:paraId="4BD9B166" w14:textId="77777777" w:rsidR="00117C28" w:rsidRDefault="00117C28" w:rsidP="00273757"/>
    <w:p w14:paraId="74CD6437" w14:textId="77777777" w:rsidR="00117C28" w:rsidRDefault="00117C28" w:rsidP="00273757"/>
    <w:p w14:paraId="0C986C84" w14:textId="77777777" w:rsidR="00117C28" w:rsidRDefault="00117C28" w:rsidP="00273757"/>
    <w:p w14:paraId="46FC6F7D" w14:textId="77777777" w:rsidR="00117C28" w:rsidRDefault="00117C28" w:rsidP="00273757"/>
    <w:p w14:paraId="01264239" w14:textId="77777777" w:rsidR="001A3DC9" w:rsidRPr="0036066C" w:rsidRDefault="001A3DC9" w:rsidP="00273757"/>
    <w:sectPr w:rsidR="001A3DC9" w:rsidRPr="003606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C22E5B"/>
    <w:multiLevelType w:val="hybridMultilevel"/>
    <w:tmpl w:val="3A3C601C"/>
    <w:lvl w:ilvl="0" w:tplc="429835D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1332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1A3"/>
    <w:rsid w:val="00000803"/>
    <w:rsid w:val="00017DBC"/>
    <w:rsid w:val="00021D47"/>
    <w:rsid w:val="00022DF9"/>
    <w:rsid w:val="000B7B62"/>
    <w:rsid w:val="000D418A"/>
    <w:rsid w:val="001116C1"/>
    <w:rsid w:val="00117C28"/>
    <w:rsid w:val="00152E3D"/>
    <w:rsid w:val="00162E6E"/>
    <w:rsid w:val="001652D6"/>
    <w:rsid w:val="001A1DEB"/>
    <w:rsid w:val="001A3DC9"/>
    <w:rsid w:val="001D0785"/>
    <w:rsid w:val="001D2C09"/>
    <w:rsid w:val="001F05C2"/>
    <w:rsid w:val="00202A1D"/>
    <w:rsid w:val="00214C47"/>
    <w:rsid w:val="002475EE"/>
    <w:rsid w:val="00257C70"/>
    <w:rsid w:val="00273757"/>
    <w:rsid w:val="0027414F"/>
    <w:rsid w:val="00287663"/>
    <w:rsid w:val="002A3AC7"/>
    <w:rsid w:val="002B58BD"/>
    <w:rsid w:val="002C0A62"/>
    <w:rsid w:val="002E16D7"/>
    <w:rsid w:val="00334E47"/>
    <w:rsid w:val="0034260E"/>
    <w:rsid w:val="0036066C"/>
    <w:rsid w:val="003B1575"/>
    <w:rsid w:val="003C73AD"/>
    <w:rsid w:val="003D769E"/>
    <w:rsid w:val="003E0F29"/>
    <w:rsid w:val="003E5FAB"/>
    <w:rsid w:val="003E7CC1"/>
    <w:rsid w:val="004008F1"/>
    <w:rsid w:val="00403E5F"/>
    <w:rsid w:val="00407D32"/>
    <w:rsid w:val="004316D9"/>
    <w:rsid w:val="00467D00"/>
    <w:rsid w:val="004B2544"/>
    <w:rsid w:val="004C0C9D"/>
    <w:rsid w:val="004D3F22"/>
    <w:rsid w:val="004E215E"/>
    <w:rsid w:val="004F17BB"/>
    <w:rsid w:val="004F4186"/>
    <w:rsid w:val="00507608"/>
    <w:rsid w:val="00562835"/>
    <w:rsid w:val="005A0C4E"/>
    <w:rsid w:val="005A3B9A"/>
    <w:rsid w:val="005A6BF6"/>
    <w:rsid w:val="005C474E"/>
    <w:rsid w:val="005F2286"/>
    <w:rsid w:val="006273E9"/>
    <w:rsid w:val="00636CA8"/>
    <w:rsid w:val="0065535D"/>
    <w:rsid w:val="00664CA1"/>
    <w:rsid w:val="00684E5A"/>
    <w:rsid w:val="006A0B15"/>
    <w:rsid w:val="006E1E04"/>
    <w:rsid w:val="006E5838"/>
    <w:rsid w:val="00737BA9"/>
    <w:rsid w:val="00795DB0"/>
    <w:rsid w:val="007D37CA"/>
    <w:rsid w:val="007D6139"/>
    <w:rsid w:val="007E24FD"/>
    <w:rsid w:val="00800265"/>
    <w:rsid w:val="00800F82"/>
    <w:rsid w:val="00801074"/>
    <w:rsid w:val="00811E11"/>
    <w:rsid w:val="00867356"/>
    <w:rsid w:val="00892530"/>
    <w:rsid w:val="008E3737"/>
    <w:rsid w:val="00901E77"/>
    <w:rsid w:val="009117F3"/>
    <w:rsid w:val="009423EF"/>
    <w:rsid w:val="009512B6"/>
    <w:rsid w:val="00967B1E"/>
    <w:rsid w:val="00972EEB"/>
    <w:rsid w:val="009828C3"/>
    <w:rsid w:val="00990989"/>
    <w:rsid w:val="009D0946"/>
    <w:rsid w:val="009D1D27"/>
    <w:rsid w:val="00A11FC4"/>
    <w:rsid w:val="00A536B1"/>
    <w:rsid w:val="00A716FE"/>
    <w:rsid w:val="00A72CBC"/>
    <w:rsid w:val="00A81CBE"/>
    <w:rsid w:val="00AA7263"/>
    <w:rsid w:val="00AC78FC"/>
    <w:rsid w:val="00AD3D56"/>
    <w:rsid w:val="00AE2D02"/>
    <w:rsid w:val="00AE7D66"/>
    <w:rsid w:val="00B1186C"/>
    <w:rsid w:val="00B70441"/>
    <w:rsid w:val="00B77B4E"/>
    <w:rsid w:val="00B93FDE"/>
    <w:rsid w:val="00BE073A"/>
    <w:rsid w:val="00BE3A45"/>
    <w:rsid w:val="00BE6DBA"/>
    <w:rsid w:val="00C011A3"/>
    <w:rsid w:val="00C0718A"/>
    <w:rsid w:val="00C25114"/>
    <w:rsid w:val="00C33F6F"/>
    <w:rsid w:val="00C53D5F"/>
    <w:rsid w:val="00C714FB"/>
    <w:rsid w:val="00D007AB"/>
    <w:rsid w:val="00D279A3"/>
    <w:rsid w:val="00DA4447"/>
    <w:rsid w:val="00DA4C2B"/>
    <w:rsid w:val="00E029FF"/>
    <w:rsid w:val="00E1065B"/>
    <w:rsid w:val="00E343C3"/>
    <w:rsid w:val="00E649B8"/>
    <w:rsid w:val="00E6792B"/>
    <w:rsid w:val="00E71F17"/>
    <w:rsid w:val="00E7726D"/>
    <w:rsid w:val="00E9502C"/>
    <w:rsid w:val="00E95670"/>
    <w:rsid w:val="00ED1EE5"/>
    <w:rsid w:val="00EE06A6"/>
    <w:rsid w:val="00EE3CAD"/>
    <w:rsid w:val="00EE4D4C"/>
    <w:rsid w:val="00EF7259"/>
    <w:rsid w:val="00F0654D"/>
    <w:rsid w:val="00F207FF"/>
    <w:rsid w:val="00F259D4"/>
    <w:rsid w:val="00F32E36"/>
    <w:rsid w:val="00F34F41"/>
    <w:rsid w:val="00F55709"/>
    <w:rsid w:val="00F6376B"/>
    <w:rsid w:val="00F97B0A"/>
    <w:rsid w:val="00FE7689"/>
    <w:rsid w:val="00FF48D7"/>
    <w:rsid w:val="00FF5C9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F07870"/>
  <w15:chartTrackingRefBased/>
  <w15:docId w15:val="{E8352F84-C614-9A40-9469-D2874142E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1A3"/>
    <w:pPr>
      <w:spacing w:after="200" w:line="276" w:lineRule="auto"/>
    </w:pPr>
    <w:rPr>
      <w:rFonts w:eastAsiaTheme="minorHAnsi"/>
      <w:kern w:val="0"/>
      <w:sz w:val="22"/>
      <w:szCs w:val="22"/>
      <w:lang w:val="en-GB" w:eastAsia="en-US"/>
      <w14:ligatures w14:val="none"/>
    </w:rPr>
  </w:style>
  <w:style w:type="paragraph" w:styleId="Heading1">
    <w:name w:val="heading 1"/>
    <w:basedOn w:val="Normal"/>
    <w:next w:val="Normal"/>
    <w:link w:val="Heading1Char"/>
    <w:uiPriority w:val="9"/>
    <w:qFormat/>
    <w:rsid w:val="00C011A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CA" w:eastAsia="zh-CN"/>
      <w14:ligatures w14:val="standardContextual"/>
    </w:rPr>
  </w:style>
  <w:style w:type="paragraph" w:styleId="Heading2">
    <w:name w:val="heading 2"/>
    <w:basedOn w:val="Normal"/>
    <w:next w:val="Normal"/>
    <w:link w:val="Heading2Char"/>
    <w:uiPriority w:val="9"/>
    <w:semiHidden/>
    <w:unhideWhenUsed/>
    <w:qFormat/>
    <w:rsid w:val="00C011A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CA" w:eastAsia="zh-CN"/>
      <w14:ligatures w14:val="standardContextual"/>
    </w:rPr>
  </w:style>
  <w:style w:type="paragraph" w:styleId="Heading3">
    <w:name w:val="heading 3"/>
    <w:basedOn w:val="Normal"/>
    <w:next w:val="Normal"/>
    <w:link w:val="Heading3Char"/>
    <w:uiPriority w:val="9"/>
    <w:semiHidden/>
    <w:unhideWhenUsed/>
    <w:qFormat/>
    <w:rsid w:val="00C011A3"/>
    <w:pPr>
      <w:keepNext/>
      <w:keepLines/>
      <w:spacing w:before="160" w:after="80" w:line="278" w:lineRule="auto"/>
      <w:outlineLvl w:val="2"/>
    </w:pPr>
    <w:rPr>
      <w:rFonts w:eastAsiaTheme="majorEastAsia" w:cstheme="majorBidi"/>
      <w:color w:val="0F4761" w:themeColor="accent1" w:themeShade="BF"/>
      <w:kern w:val="2"/>
      <w:sz w:val="28"/>
      <w:szCs w:val="28"/>
      <w:lang w:val="en-CA" w:eastAsia="zh-CN"/>
      <w14:ligatures w14:val="standardContextual"/>
    </w:rPr>
  </w:style>
  <w:style w:type="paragraph" w:styleId="Heading4">
    <w:name w:val="heading 4"/>
    <w:basedOn w:val="Normal"/>
    <w:next w:val="Normal"/>
    <w:link w:val="Heading4Char"/>
    <w:uiPriority w:val="9"/>
    <w:semiHidden/>
    <w:unhideWhenUsed/>
    <w:qFormat/>
    <w:rsid w:val="00C011A3"/>
    <w:pPr>
      <w:keepNext/>
      <w:keepLines/>
      <w:spacing w:before="80" w:after="40" w:line="278" w:lineRule="auto"/>
      <w:outlineLvl w:val="3"/>
    </w:pPr>
    <w:rPr>
      <w:rFonts w:eastAsiaTheme="majorEastAsia" w:cstheme="majorBidi"/>
      <w:i/>
      <w:iCs/>
      <w:color w:val="0F4761" w:themeColor="accent1" w:themeShade="BF"/>
      <w:kern w:val="2"/>
      <w:sz w:val="24"/>
      <w:szCs w:val="24"/>
      <w:lang w:val="en-CA" w:eastAsia="zh-CN"/>
      <w14:ligatures w14:val="standardContextual"/>
    </w:rPr>
  </w:style>
  <w:style w:type="paragraph" w:styleId="Heading5">
    <w:name w:val="heading 5"/>
    <w:basedOn w:val="Normal"/>
    <w:next w:val="Normal"/>
    <w:link w:val="Heading5Char"/>
    <w:uiPriority w:val="9"/>
    <w:semiHidden/>
    <w:unhideWhenUsed/>
    <w:qFormat/>
    <w:rsid w:val="00C011A3"/>
    <w:pPr>
      <w:keepNext/>
      <w:keepLines/>
      <w:spacing w:before="80" w:after="40" w:line="278" w:lineRule="auto"/>
      <w:outlineLvl w:val="4"/>
    </w:pPr>
    <w:rPr>
      <w:rFonts w:eastAsiaTheme="majorEastAsia" w:cstheme="majorBidi"/>
      <w:color w:val="0F4761" w:themeColor="accent1" w:themeShade="BF"/>
      <w:kern w:val="2"/>
      <w:sz w:val="24"/>
      <w:szCs w:val="24"/>
      <w:lang w:val="en-CA" w:eastAsia="zh-CN"/>
      <w14:ligatures w14:val="standardContextual"/>
    </w:rPr>
  </w:style>
  <w:style w:type="paragraph" w:styleId="Heading6">
    <w:name w:val="heading 6"/>
    <w:basedOn w:val="Normal"/>
    <w:next w:val="Normal"/>
    <w:link w:val="Heading6Char"/>
    <w:uiPriority w:val="9"/>
    <w:semiHidden/>
    <w:unhideWhenUsed/>
    <w:qFormat/>
    <w:rsid w:val="00C011A3"/>
    <w:pPr>
      <w:keepNext/>
      <w:keepLines/>
      <w:spacing w:before="40" w:after="0" w:line="278" w:lineRule="auto"/>
      <w:outlineLvl w:val="5"/>
    </w:pPr>
    <w:rPr>
      <w:rFonts w:eastAsiaTheme="majorEastAsia" w:cstheme="majorBidi"/>
      <w:i/>
      <w:iCs/>
      <w:color w:val="595959" w:themeColor="text1" w:themeTint="A6"/>
      <w:kern w:val="2"/>
      <w:sz w:val="24"/>
      <w:szCs w:val="24"/>
      <w:lang w:val="en-CA" w:eastAsia="zh-CN"/>
      <w14:ligatures w14:val="standardContextual"/>
    </w:rPr>
  </w:style>
  <w:style w:type="paragraph" w:styleId="Heading7">
    <w:name w:val="heading 7"/>
    <w:basedOn w:val="Normal"/>
    <w:next w:val="Normal"/>
    <w:link w:val="Heading7Char"/>
    <w:uiPriority w:val="9"/>
    <w:semiHidden/>
    <w:unhideWhenUsed/>
    <w:qFormat/>
    <w:rsid w:val="00C011A3"/>
    <w:pPr>
      <w:keepNext/>
      <w:keepLines/>
      <w:spacing w:before="40" w:after="0" w:line="278" w:lineRule="auto"/>
      <w:outlineLvl w:val="6"/>
    </w:pPr>
    <w:rPr>
      <w:rFonts w:eastAsiaTheme="majorEastAsia" w:cstheme="majorBidi"/>
      <w:color w:val="595959" w:themeColor="text1" w:themeTint="A6"/>
      <w:kern w:val="2"/>
      <w:sz w:val="24"/>
      <w:szCs w:val="24"/>
      <w:lang w:val="en-CA" w:eastAsia="zh-CN"/>
      <w14:ligatures w14:val="standardContextual"/>
    </w:rPr>
  </w:style>
  <w:style w:type="paragraph" w:styleId="Heading8">
    <w:name w:val="heading 8"/>
    <w:basedOn w:val="Normal"/>
    <w:next w:val="Normal"/>
    <w:link w:val="Heading8Char"/>
    <w:uiPriority w:val="9"/>
    <w:semiHidden/>
    <w:unhideWhenUsed/>
    <w:qFormat/>
    <w:rsid w:val="00C011A3"/>
    <w:pPr>
      <w:keepNext/>
      <w:keepLines/>
      <w:spacing w:after="0" w:line="278" w:lineRule="auto"/>
      <w:outlineLvl w:val="7"/>
    </w:pPr>
    <w:rPr>
      <w:rFonts w:eastAsiaTheme="majorEastAsia" w:cstheme="majorBidi"/>
      <w:i/>
      <w:iCs/>
      <w:color w:val="272727" w:themeColor="text1" w:themeTint="D8"/>
      <w:kern w:val="2"/>
      <w:sz w:val="24"/>
      <w:szCs w:val="24"/>
      <w:lang w:val="en-CA" w:eastAsia="zh-CN"/>
      <w14:ligatures w14:val="standardContextual"/>
    </w:rPr>
  </w:style>
  <w:style w:type="paragraph" w:styleId="Heading9">
    <w:name w:val="heading 9"/>
    <w:basedOn w:val="Normal"/>
    <w:next w:val="Normal"/>
    <w:link w:val="Heading9Char"/>
    <w:uiPriority w:val="9"/>
    <w:semiHidden/>
    <w:unhideWhenUsed/>
    <w:qFormat/>
    <w:rsid w:val="00C011A3"/>
    <w:pPr>
      <w:keepNext/>
      <w:keepLines/>
      <w:spacing w:after="0" w:line="278" w:lineRule="auto"/>
      <w:outlineLvl w:val="8"/>
    </w:pPr>
    <w:rPr>
      <w:rFonts w:eastAsiaTheme="majorEastAsia" w:cstheme="majorBidi"/>
      <w:color w:val="272727" w:themeColor="text1" w:themeTint="D8"/>
      <w:kern w:val="2"/>
      <w:sz w:val="24"/>
      <w:szCs w:val="24"/>
      <w:lang w:val="en-CA" w:eastAsia="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1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11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11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11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11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11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11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11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11A3"/>
    <w:rPr>
      <w:rFonts w:eastAsiaTheme="majorEastAsia" w:cstheme="majorBidi"/>
      <w:color w:val="272727" w:themeColor="text1" w:themeTint="D8"/>
    </w:rPr>
  </w:style>
  <w:style w:type="paragraph" w:styleId="Title">
    <w:name w:val="Title"/>
    <w:basedOn w:val="Normal"/>
    <w:next w:val="Normal"/>
    <w:link w:val="TitleChar"/>
    <w:uiPriority w:val="10"/>
    <w:qFormat/>
    <w:rsid w:val="00C011A3"/>
    <w:pPr>
      <w:spacing w:after="80" w:line="240" w:lineRule="auto"/>
      <w:contextualSpacing/>
    </w:pPr>
    <w:rPr>
      <w:rFonts w:asciiTheme="majorHAnsi" w:eastAsiaTheme="majorEastAsia" w:hAnsiTheme="majorHAnsi" w:cstheme="majorBidi"/>
      <w:spacing w:val="-10"/>
      <w:kern w:val="28"/>
      <w:sz w:val="56"/>
      <w:szCs w:val="56"/>
      <w:lang w:val="en-CA" w:eastAsia="zh-CN"/>
      <w14:ligatures w14:val="standardContextual"/>
    </w:rPr>
  </w:style>
  <w:style w:type="character" w:customStyle="1" w:styleId="TitleChar">
    <w:name w:val="Title Char"/>
    <w:basedOn w:val="DefaultParagraphFont"/>
    <w:link w:val="Title"/>
    <w:uiPriority w:val="10"/>
    <w:rsid w:val="00C011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11A3"/>
    <w:pPr>
      <w:numPr>
        <w:ilvl w:val="1"/>
      </w:numPr>
      <w:spacing w:after="160" w:line="278" w:lineRule="auto"/>
    </w:pPr>
    <w:rPr>
      <w:rFonts w:eastAsiaTheme="majorEastAsia" w:cstheme="majorBidi"/>
      <w:color w:val="595959" w:themeColor="text1" w:themeTint="A6"/>
      <w:spacing w:val="15"/>
      <w:kern w:val="2"/>
      <w:sz w:val="28"/>
      <w:szCs w:val="28"/>
      <w:lang w:val="en-CA" w:eastAsia="zh-CN"/>
      <w14:ligatures w14:val="standardContextual"/>
    </w:rPr>
  </w:style>
  <w:style w:type="character" w:customStyle="1" w:styleId="SubtitleChar">
    <w:name w:val="Subtitle Char"/>
    <w:basedOn w:val="DefaultParagraphFont"/>
    <w:link w:val="Subtitle"/>
    <w:uiPriority w:val="11"/>
    <w:rsid w:val="00C011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11A3"/>
    <w:pPr>
      <w:spacing w:before="160" w:after="160" w:line="278" w:lineRule="auto"/>
      <w:jc w:val="center"/>
    </w:pPr>
    <w:rPr>
      <w:rFonts w:eastAsiaTheme="minorEastAsia"/>
      <w:i/>
      <w:iCs/>
      <w:color w:val="404040" w:themeColor="text1" w:themeTint="BF"/>
      <w:kern w:val="2"/>
      <w:sz w:val="24"/>
      <w:szCs w:val="24"/>
      <w:lang w:val="en-CA" w:eastAsia="zh-CN"/>
      <w14:ligatures w14:val="standardContextual"/>
    </w:rPr>
  </w:style>
  <w:style w:type="character" w:customStyle="1" w:styleId="QuoteChar">
    <w:name w:val="Quote Char"/>
    <w:basedOn w:val="DefaultParagraphFont"/>
    <w:link w:val="Quote"/>
    <w:uiPriority w:val="29"/>
    <w:rsid w:val="00C011A3"/>
    <w:rPr>
      <w:i/>
      <w:iCs/>
      <w:color w:val="404040" w:themeColor="text1" w:themeTint="BF"/>
    </w:rPr>
  </w:style>
  <w:style w:type="paragraph" w:styleId="ListParagraph">
    <w:name w:val="List Paragraph"/>
    <w:basedOn w:val="Normal"/>
    <w:uiPriority w:val="34"/>
    <w:qFormat/>
    <w:rsid w:val="00C011A3"/>
    <w:pPr>
      <w:spacing w:after="160" w:line="278" w:lineRule="auto"/>
      <w:ind w:left="720"/>
      <w:contextualSpacing/>
    </w:pPr>
    <w:rPr>
      <w:rFonts w:eastAsiaTheme="minorEastAsia"/>
      <w:kern w:val="2"/>
      <w:sz w:val="24"/>
      <w:szCs w:val="24"/>
      <w:lang w:val="en-CA" w:eastAsia="zh-CN"/>
      <w14:ligatures w14:val="standardContextual"/>
    </w:rPr>
  </w:style>
  <w:style w:type="character" w:styleId="IntenseEmphasis">
    <w:name w:val="Intense Emphasis"/>
    <w:basedOn w:val="DefaultParagraphFont"/>
    <w:uiPriority w:val="21"/>
    <w:qFormat/>
    <w:rsid w:val="00C011A3"/>
    <w:rPr>
      <w:i/>
      <w:iCs/>
      <w:color w:val="0F4761" w:themeColor="accent1" w:themeShade="BF"/>
    </w:rPr>
  </w:style>
  <w:style w:type="paragraph" w:styleId="IntenseQuote">
    <w:name w:val="Intense Quote"/>
    <w:basedOn w:val="Normal"/>
    <w:next w:val="Normal"/>
    <w:link w:val="IntenseQuoteChar"/>
    <w:uiPriority w:val="30"/>
    <w:qFormat/>
    <w:rsid w:val="00C011A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EastAsia"/>
      <w:i/>
      <w:iCs/>
      <w:color w:val="0F4761" w:themeColor="accent1" w:themeShade="BF"/>
      <w:kern w:val="2"/>
      <w:sz w:val="24"/>
      <w:szCs w:val="24"/>
      <w:lang w:val="en-CA" w:eastAsia="zh-CN"/>
      <w14:ligatures w14:val="standardContextual"/>
    </w:rPr>
  </w:style>
  <w:style w:type="character" w:customStyle="1" w:styleId="IntenseQuoteChar">
    <w:name w:val="Intense Quote Char"/>
    <w:basedOn w:val="DefaultParagraphFont"/>
    <w:link w:val="IntenseQuote"/>
    <w:uiPriority w:val="30"/>
    <w:rsid w:val="00C011A3"/>
    <w:rPr>
      <w:i/>
      <w:iCs/>
      <w:color w:val="0F4761" w:themeColor="accent1" w:themeShade="BF"/>
    </w:rPr>
  </w:style>
  <w:style w:type="character" w:styleId="IntenseReference">
    <w:name w:val="Intense Reference"/>
    <w:basedOn w:val="DefaultParagraphFont"/>
    <w:uiPriority w:val="32"/>
    <w:qFormat/>
    <w:rsid w:val="00C011A3"/>
    <w:rPr>
      <w:b/>
      <w:bCs/>
      <w:smallCaps/>
      <w:color w:val="0F4761" w:themeColor="accent1" w:themeShade="BF"/>
      <w:spacing w:val="5"/>
    </w:rPr>
  </w:style>
  <w:style w:type="table" w:styleId="TableGrid">
    <w:name w:val="Table Grid"/>
    <w:basedOn w:val="TableNormal"/>
    <w:uiPriority w:val="39"/>
    <w:rsid w:val="007D6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8aac226-2f03-4b4d-9037-b46d56c55210}" enabled="0" method="" siteId="{78aac226-2f03-4b4d-9037-b46d56c55210}" removed="1"/>
</clbl:labelList>
</file>

<file path=docProps/app.xml><?xml version="1.0" encoding="utf-8"?>
<Properties xmlns="http://schemas.openxmlformats.org/officeDocument/2006/extended-properties" xmlns:vt="http://schemas.openxmlformats.org/officeDocument/2006/docPropsVTypes">
  <Template>Normal.dotm</Template>
  <TotalTime>212</TotalTime>
  <Pages>6</Pages>
  <Words>1183</Words>
  <Characters>6746</Characters>
  <Application>Microsoft Office Word</Application>
  <DocSecurity>0</DocSecurity>
  <Lines>56</Lines>
  <Paragraphs>15</Paragraphs>
  <ScaleCrop>false</ScaleCrop>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Mingwei Cui</dc:creator>
  <cp:keywords/>
  <dc:description/>
  <cp:lastModifiedBy>Mingwei Cui</cp:lastModifiedBy>
  <cp:revision>133</cp:revision>
  <dcterms:created xsi:type="dcterms:W3CDTF">2024-08-05T18:16:00Z</dcterms:created>
  <dcterms:modified xsi:type="dcterms:W3CDTF">2024-08-06T20:56:00Z</dcterms:modified>
</cp:coreProperties>
</file>