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AD438">
      <w:pPr>
        <w:pStyle w:val="2"/>
        <w:spacing w:after="200"/>
        <w:jc w:val="center"/>
      </w:pPr>
      <w:r>
        <w:rPr>
          <w:b/>
          <w:bCs/>
        </w:rPr>
        <w:t>星之声外语播客平台 - 集成测试方案</w:t>
      </w:r>
    </w:p>
    <w:p w14:paraId="79AD82C5">
      <w:pPr>
        <w:pStyle w:val="3"/>
        <w:spacing w:after="200"/>
      </w:pPr>
      <w:r>
        <w:rPr>
          <w:b/>
          <w:bCs/>
        </w:rPr>
        <w:t>一、测试目标</w:t>
      </w:r>
    </w:p>
    <w:p w14:paraId="3C144FB8">
      <w:pPr>
        <w:spacing w:after="100"/>
        <w:rPr>
          <w:sz w:val="24"/>
          <w:szCs w:val="28"/>
        </w:rPr>
      </w:pPr>
      <w:r>
        <w:rPr>
          <w:sz w:val="24"/>
          <w:szCs w:val="28"/>
        </w:rPr>
        <w:t xml:space="preserve">1. </w:t>
      </w:r>
      <w:r>
        <w:rPr>
          <w:b/>
          <w:bCs/>
          <w:sz w:val="24"/>
          <w:szCs w:val="28"/>
        </w:rPr>
        <w:t>验证核心业务流程</w:t>
      </w:r>
      <w:r>
        <w:rPr>
          <w:sz w:val="24"/>
          <w:szCs w:val="28"/>
        </w:rPr>
        <w:t>：确保用户从注册到完成一次完整学习、或创作者完成一次内容发布的流程畅通。</w:t>
      </w:r>
    </w:p>
    <w:p w14:paraId="707DC5C2">
      <w:pPr>
        <w:spacing w:after="100"/>
        <w:rPr>
          <w:sz w:val="24"/>
          <w:szCs w:val="28"/>
        </w:rPr>
      </w:pPr>
      <w:r>
        <w:rPr>
          <w:sz w:val="24"/>
          <w:szCs w:val="28"/>
        </w:rPr>
        <w:t xml:space="preserve">2. </w:t>
      </w:r>
      <w:r>
        <w:rPr>
          <w:b/>
          <w:bCs/>
          <w:sz w:val="24"/>
          <w:szCs w:val="28"/>
        </w:rPr>
        <w:t>检验模块间接口</w:t>
      </w:r>
      <w:r>
        <w:rPr>
          <w:sz w:val="24"/>
          <w:szCs w:val="28"/>
        </w:rPr>
        <w:t>：验证前后端各功能模块（用户、内容、播放、PK、直播等）间的数据交互与逻辑联动是否正确。</w:t>
      </w:r>
    </w:p>
    <w:p w14:paraId="35911B0C">
      <w:pPr>
        <w:spacing w:after="100"/>
        <w:rPr>
          <w:sz w:val="24"/>
          <w:szCs w:val="28"/>
        </w:rPr>
      </w:pPr>
      <w:r>
        <w:rPr>
          <w:sz w:val="24"/>
          <w:szCs w:val="28"/>
        </w:rPr>
        <w:t xml:space="preserve">3. </w:t>
      </w:r>
      <w:r>
        <w:rPr>
          <w:rFonts w:asciiTheme="minorHAnsi" w:hAnsiTheme="minorHAnsi" w:eastAsiaTheme="minorEastAsia" w:cstheme="minorBidi"/>
          <w:b/>
          <w:bCs/>
          <w:sz w:val="24"/>
          <w:szCs w:val="28"/>
        </w:rPr>
        <w:t>保障演示成功率</w:t>
      </w:r>
      <w:r>
        <w:rPr>
          <w:sz w:val="24"/>
          <w:szCs w:val="28"/>
        </w:rPr>
        <w:t>：为最终的项目演示（Demo）提供稳定、可靠的系统环境。</w:t>
      </w:r>
    </w:p>
    <w:p w14:paraId="4BAC0D69">
      <w:pPr>
        <w:spacing w:after="100"/>
        <w:rPr>
          <w:sz w:val="24"/>
          <w:szCs w:val="28"/>
        </w:rPr>
      </w:pPr>
      <w:r>
        <w:rPr>
          <w:sz w:val="24"/>
          <w:szCs w:val="28"/>
        </w:rPr>
        <w:t xml:space="preserve">4. </w:t>
      </w:r>
      <w:r>
        <w:rPr>
          <w:rFonts w:asciiTheme="minorHAnsi" w:hAnsiTheme="minorHAnsi" w:eastAsiaTheme="minorEastAsia" w:cstheme="minorBidi"/>
          <w:b/>
          <w:bCs/>
          <w:sz w:val="24"/>
          <w:szCs w:val="28"/>
        </w:rPr>
        <w:t>发现系统级缺陷</w:t>
      </w:r>
      <w:r>
        <w:rPr>
          <w:sz w:val="24"/>
          <w:szCs w:val="28"/>
        </w:rPr>
        <w:t xml:space="preserve">：暴露在单元测试中无法发现的、跨模块的交互问题、数据一致性问题和性能瓶颈。 </w:t>
      </w:r>
    </w:p>
    <w:p w14:paraId="242B4E8F">
      <w:pPr>
        <w:pStyle w:val="3"/>
        <w:spacing w:after="200"/>
      </w:pPr>
      <w:r>
        <w:rPr>
          <w:b/>
          <w:bCs/>
        </w:rPr>
        <w:t>二、测试准入与准出标准</w:t>
      </w:r>
    </w:p>
    <w:p w14:paraId="22E71CFE">
      <w:pPr>
        <w:pStyle w:val="4"/>
        <w:spacing w:after="200"/>
      </w:pPr>
      <w:r>
        <w:rPr>
          <w:b/>
          <w:bCs/>
        </w:rPr>
        <w:t>2.1 测试准入标准</w:t>
      </w:r>
    </w:p>
    <w:p w14:paraId="480F2E2C">
      <w:pPr>
        <w:pStyle w:val="15"/>
        <w:numPr>
          <w:ilvl w:val="0"/>
          <w:numId w:val="1"/>
        </w:numPr>
        <w:spacing w:after="100"/>
        <w:ind w:left="570" w:leftChars="0" w:firstLineChars="0"/>
        <w:rPr>
          <w:sz w:val="24"/>
          <w:szCs w:val="28"/>
        </w:rPr>
      </w:pPr>
      <w:r>
        <w:rPr>
          <w:rFonts w:asciiTheme="minorHAnsi" w:hAnsiTheme="minorHAnsi" w:eastAsiaTheme="minorEastAsia" w:cstheme="minorBidi"/>
          <w:b/>
          <w:bCs/>
          <w:sz w:val="24"/>
          <w:szCs w:val="28"/>
        </w:rPr>
        <w:t>代码准备</w:t>
      </w:r>
      <w:r>
        <w:rPr>
          <w:sz w:val="24"/>
          <w:szCs w:val="28"/>
        </w:rPr>
        <w:t>：相关功能代码已合入测试分支，并通过冒烟测试。</w:t>
      </w:r>
    </w:p>
    <w:p w14:paraId="5B31770D">
      <w:pPr>
        <w:pStyle w:val="15"/>
        <w:numPr>
          <w:ilvl w:val="0"/>
          <w:numId w:val="1"/>
        </w:numPr>
        <w:spacing w:after="100"/>
        <w:ind w:left="570" w:leftChars="0" w:firstLineChars="0"/>
        <w:rPr>
          <w:sz w:val="24"/>
          <w:szCs w:val="28"/>
        </w:rPr>
      </w:pPr>
      <w:r>
        <w:rPr>
          <w:rFonts w:asciiTheme="minorHAnsi" w:hAnsiTheme="minorHAnsi" w:eastAsiaTheme="minorEastAsia" w:cstheme="minorBidi"/>
          <w:b/>
          <w:bCs/>
          <w:sz w:val="24"/>
          <w:szCs w:val="28"/>
        </w:rPr>
        <w:t>接口就绪</w:t>
      </w:r>
      <w:r>
        <w:rPr>
          <w:sz w:val="24"/>
          <w:szCs w:val="28"/>
        </w:rPr>
        <w:t>：前后端接口定义一致，且具备可测试的接口版本。</w:t>
      </w:r>
    </w:p>
    <w:p w14:paraId="4010F68D">
      <w:pPr>
        <w:pStyle w:val="15"/>
        <w:numPr>
          <w:ilvl w:val="0"/>
          <w:numId w:val="1"/>
        </w:numPr>
        <w:spacing w:after="100"/>
        <w:ind w:left="570" w:leftChars="0" w:firstLineChars="0"/>
        <w:rPr>
          <w:sz w:val="24"/>
          <w:szCs w:val="28"/>
        </w:rPr>
      </w:pPr>
      <w:r>
        <w:rPr>
          <w:rFonts w:asciiTheme="minorHAnsi" w:hAnsiTheme="minorHAnsi" w:eastAsiaTheme="minorEastAsia" w:cstheme="minorBidi"/>
          <w:b/>
          <w:bCs/>
          <w:sz w:val="24"/>
          <w:szCs w:val="28"/>
        </w:rPr>
        <w:t>环境就绪</w:t>
      </w:r>
      <w:r>
        <w:rPr>
          <w:sz w:val="24"/>
          <w:szCs w:val="28"/>
        </w:rPr>
        <w:t>：测试环境部署完成，数据库、服务可正常访问。</w:t>
      </w:r>
    </w:p>
    <w:p w14:paraId="51CDA765">
      <w:pPr>
        <w:pStyle w:val="15"/>
        <w:numPr>
          <w:ilvl w:val="0"/>
          <w:numId w:val="1"/>
        </w:numPr>
        <w:spacing w:after="100"/>
        <w:ind w:left="570" w:leftChars="0" w:firstLineChars="0"/>
        <w:rPr>
          <w:sz w:val="24"/>
          <w:szCs w:val="28"/>
        </w:rPr>
      </w:pPr>
      <w:r>
        <w:rPr>
          <w:rFonts w:asciiTheme="minorHAnsi" w:hAnsiTheme="minorHAnsi" w:eastAsiaTheme="minorEastAsia" w:cstheme="minorBidi"/>
          <w:b/>
          <w:bCs/>
          <w:sz w:val="24"/>
          <w:szCs w:val="28"/>
        </w:rPr>
        <w:t>数据就绪</w:t>
      </w:r>
      <w:r>
        <w:rPr>
          <w:sz w:val="24"/>
          <w:szCs w:val="28"/>
        </w:rPr>
        <w:t>：Mock数据、测试账号及测试资源已按需准备完毕。</w:t>
      </w:r>
    </w:p>
    <w:p w14:paraId="7CE01F62">
      <w:pPr>
        <w:pStyle w:val="15"/>
        <w:numPr>
          <w:ilvl w:val="0"/>
          <w:numId w:val="1"/>
        </w:numPr>
        <w:spacing w:after="100"/>
        <w:ind w:left="570" w:leftChars="0" w:firstLineChars="0"/>
        <w:rPr>
          <w:sz w:val="24"/>
          <w:szCs w:val="28"/>
        </w:rPr>
      </w:pPr>
      <w:r>
        <w:rPr>
          <w:rFonts w:asciiTheme="minorHAnsi" w:hAnsiTheme="minorHAnsi" w:eastAsiaTheme="minorEastAsia" w:cstheme="minorBidi"/>
          <w:b/>
          <w:bCs/>
          <w:sz w:val="24"/>
          <w:szCs w:val="28"/>
        </w:rPr>
        <w:t>文档就绪</w:t>
      </w:r>
      <w:r>
        <w:rPr>
          <w:sz w:val="24"/>
          <w:szCs w:val="28"/>
        </w:rPr>
        <w:t>：接口文档、需求说明文档版本已同步。</w:t>
      </w:r>
    </w:p>
    <w:p w14:paraId="08B9D9F6">
      <w:pPr>
        <w:pStyle w:val="4"/>
        <w:spacing w:after="200"/>
      </w:pPr>
      <w:r>
        <w:rPr>
          <w:b/>
          <w:bCs/>
        </w:rPr>
        <w:t>2.2 测试准出标准</w:t>
      </w:r>
    </w:p>
    <w:p w14:paraId="7541E281">
      <w:pPr>
        <w:pStyle w:val="15"/>
        <w:numPr>
          <w:ilvl w:val="0"/>
          <w:numId w:val="1"/>
        </w:numPr>
        <w:spacing w:after="100"/>
        <w:ind w:left="570" w:leftChars="0" w:firstLineChars="0"/>
        <w:rPr>
          <w:sz w:val="24"/>
          <w:szCs w:val="28"/>
        </w:rPr>
      </w:pPr>
      <w:r>
        <w:rPr>
          <w:rFonts w:asciiTheme="minorHAnsi" w:hAnsiTheme="minorHAnsi" w:eastAsiaTheme="minorEastAsia" w:cstheme="minorBidi"/>
          <w:b/>
          <w:bCs/>
          <w:sz w:val="24"/>
          <w:szCs w:val="28"/>
        </w:rPr>
        <w:t>用例执行率</w:t>
      </w:r>
      <w:r>
        <w:rPr>
          <w:sz w:val="24"/>
          <w:szCs w:val="28"/>
        </w:rPr>
        <w:t>：P0/P1优先级测试用例100%执行。</w:t>
      </w:r>
    </w:p>
    <w:p w14:paraId="04E759CD">
      <w:pPr>
        <w:pStyle w:val="15"/>
        <w:numPr>
          <w:ilvl w:val="0"/>
          <w:numId w:val="1"/>
        </w:numPr>
        <w:spacing w:after="100"/>
        <w:ind w:left="570" w:leftChars="0" w:firstLineChars="0"/>
        <w:rPr>
          <w:sz w:val="24"/>
          <w:szCs w:val="28"/>
        </w:rPr>
      </w:pPr>
      <w:r>
        <w:rPr>
          <w:rFonts w:asciiTheme="minorHAnsi" w:hAnsiTheme="minorHAnsi" w:eastAsiaTheme="minorEastAsia" w:cstheme="minorBidi"/>
          <w:b/>
          <w:bCs/>
          <w:sz w:val="24"/>
          <w:szCs w:val="28"/>
        </w:rPr>
        <w:t>缺陷状态</w:t>
      </w:r>
      <w:r>
        <w:rPr>
          <w:sz w:val="24"/>
          <w:szCs w:val="28"/>
        </w:rPr>
        <w:t>：无"阻塞"及"严重"级别未关闭缺陷。</w:t>
      </w:r>
    </w:p>
    <w:p w14:paraId="190448C7">
      <w:pPr>
        <w:pStyle w:val="15"/>
        <w:numPr>
          <w:ilvl w:val="0"/>
          <w:numId w:val="1"/>
        </w:numPr>
        <w:spacing w:after="100"/>
        <w:ind w:left="570" w:leftChars="0" w:firstLineChars="0"/>
        <w:rPr>
          <w:sz w:val="24"/>
          <w:szCs w:val="28"/>
        </w:rPr>
      </w:pPr>
      <w:r>
        <w:rPr>
          <w:rFonts w:asciiTheme="minorHAnsi" w:hAnsiTheme="minorHAnsi" w:eastAsiaTheme="minorEastAsia" w:cstheme="minorBidi"/>
          <w:b/>
          <w:bCs/>
          <w:sz w:val="24"/>
          <w:szCs w:val="28"/>
        </w:rPr>
        <w:t>演示流程验证</w:t>
      </w:r>
      <w:r>
        <w:rPr>
          <w:sz w:val="24"/>
          <w:szCs w:val="28"/>
        </w:rPr>
        <w:t>：核心用户旅程（学习者、创作者）完整走通，无阻断性问题。</w:t>
      </w:r>
    </w:p>
    <w:p w14:paraId="57D69A2A">
      <w:pPr>
        <w:pStyle w:val="15"/>
        <w:numPr>
          <w:ilvl w:val="0"/>
          <w:numId w:val="1"/>
        </w:numPr>
        <w:spacing w:after="100"/>
        <w:ind w:left="570" w:leftChars="0" w:firstLineChars="0"/>
        <w:rPr>
          <w:sz w:val="24"/>
          <w:szCs w:val="28"/>
        </w:rPr>
      </w:pPr>
      <w:r>
        <w:rPr>
          <w:rFonts w:asciiTheme="minorHAnsi" w:hAnsiTheme="minorHAnsi" w:eastAsiaTheme="minorEastAsia" w:cstheme="minorBidi"/>
          <w:b/>
          <w:bCs/>
          <w:sz w:val="24"/>
          <w:szCs w:val="28"/>
        </w:rPr>
        <w:t>测试报告输出</w:t>
      </w:r>
      <w:r>
        <w:rPr>
          <w:sz w:val="24"/>
          <w:szCs w:val="28"/>
        </w:rPr>
        <w:t>：《集成测试执行报告》已输出并评审通过。</w:t>
      </w:r>
    </w:p>
    <w:p w14:paraId="1793FC99">
      <w:pPr>
        <w:pStyle w:val="3"/>
        <w:spacing w:after="200"/>
      </w:pPr>
      <w:r>
        <w:rPr>
          <w:b/>
          <w:bCs/>
        </w:rPr>
        <w:t>三、测试策略与范围</w:t>
      </w:r>
    </w:p>
    <w:p w14:paraId="21CE9C6F">
      <w:pPr>
        <w:pStyle w:val="4"/>
        <w:spacing w:after="200"/>
      </w:pPr>
      <w:r>
        <w:rPr>
          <w:b/>
          <w:bCs/>
        </w:rPr>
        <w:t>3.1 测试策略：增量式集成测试</w:t>
      </w:r>
    </w:p>
    <w:p w14:paraId="0DE70F7C">
      <w:pPr>
        <w:pStyle w:val="15"/>
        <w:numPr>
          <w:ilvl w:val="0"/>
          <w:numId w:val="1"/>
        </w:numPr>
        <w:spacing w:after="100"/>
        <w:ind w:left="570" w:leftChars="0" w:firstLineChars="0"/>
        <w:rPr>
          <w:sz w:val="24"/>
          <w:szCs w:val="28"/>
        </w:rPr>
      </w:pPr>
      <w:r>
        <w:rPr>
          <w:rFonts w:asciiTheme="minorHAnsi" w:hAnsiTheme="minorHAnsi" w:eastAsiaTheme="minorEastAsia" w:cstheme="minorBidi"/>
          <w:b/>
          <w:bCs/>
          <w:sz w:val="24"/>
          <w:szCs w:val="28"/>
        </w:rPr>
        <w:t>自底向上集成</w:t>
      </w:r>
      <w:r>
        <w:rPr>
          <w:sz w:val="24"/>
          <w:szCs w:val="28"/>
        </w:rPr>
        <w:t>：优先保障用户、内容、播放等基础模块的稳定性，再逐步集成PK、直播等业务模块。</w:t>
      </w:r>
    </w:p>
    <w:p w14:paraId="15966583">
      <w:pPr>
        <w:pStyle w:val="15"/>
        <w:numPr>
          <w:ilvl w:val="0"/>
          <w:numId w:val="1"/>
        </w:numPr>
        <w:spacing w:after="100"/>
        <w:ind w:left="570" w:leftChars="0" w:firstLineChars="0"/>
        <w:rPr>
          <w:sz w:val="24"/>
          <w:szCs w:val="28"/>
        </w:rPr>
      </w:pPr>
      <w:r>
        <w:rPr>
          <w:rFonts w:asciiTheme="minorHAnsi" w:hAnsiTheme="minorHAnsi" w:eastAsiaTheme="minorEastAsia" w:cstheme="minorBidi"/>
          <w:b/>
          <w:bCs/>
          <w:sz w:val="24"/>
          <w:szCs w:val="28"/>
        </w:rPr>
        <w:t>以"核心用户旅程"为主线</w:t>
      </w:r>
      <w:r>
        <w:rPr>
          <w:sz w:val="24"/>
          <w:szCs w:val="28"/>
        </w:rPr>
        <w:t>：所有测试围绕三条主路径展开，确保核心演示场景流畅。</w:t>
      </w:r>
    </w:p>
    <w:p w14:paraId="2B5AF056">
      <w:pPr>
        <w:pStyle w:val="15"/>
        <w:numPr>
          <w:ilvl w:val="0"/>
          <w:numId w:val="1"/>
        </w:numPr>
        <w:spacing w:after="100"/>
        <w:ind w:left="570" w:leftChars="0" w:firstLineChars="0"/>
        <w:rPr>
          <w:sz w:val="22"/>
          <w:szCs w:val="24"/>
        </w:rPr>
      </w:pPr>
      <w:r>
        <w:rPr>
          <w:rFonts w:asciiTheme="minorHAnsi" w:hAnsiTheme="minorHAnsi" w:eastAsiaTheme="minorEastAsia" w:cstheme="minorBidi"/>
          <w:b/>
          <w:bCs/>
          <w:sz w:val="24"/>
          <w:szCs w:val="28"/>
        </w:rPr>
        <w:t>使用Mock与真实数据结合</w:t>
      </w:r>
      <w:r>
        <w:rPr>
          <w:sz w:val="24"/>
          <w:szCs w:val="28"/>
        </w:rPr>
        <w:t>：前期使用PM准备的Mock数据，后期切换至真实后端接口。</w:t>
      </w:r>
    </w:p>
    <w:p w14:paraId="524F09A9">
      <w:pPr>
        <w:pStyle w:val="4"/>
        <w:spacing w:after="200"/>
      </w:pPr>
      <w:r>
        <w:rPr>
          <w:b/>
          <w:bCs/>
        </w:rPr>
        <w:t>3.2 测试范围（优先级排序）</w:t>
      </w:r>
    </w:p>
    <w:p w14:paraId="606ED063">
      <w:pPr>
        <w:pStyle w:val="15"/>
        <w:numPr>
          <w:ilvl w:val="0"/>
          <w:numId w:val="1"/>
        </w:numPr>
        <w:spacing w:after="100"/>
        <w:ind w:left="570" w:leftChars="0" w:firstLineChars="0"/>
        <w:rPr>
          <w:sz w:val="24"/>
          <w:szCs w:val="28"/>
        </w:rPr>
      </w:pPr>
      <w:r>
        <w:rPr>
          <w:rFonts w:asciiTheme="minorHAnsi" w:hAnsiTheme="minorHAnsi" w:eastAsiaTheme="minorEastAsia" w:cstheme="minorBidi"/>
          <w:b/>
          <w:bCs/>
          <w:sz w:val="24"/>
          <w:szCs w:val="28"/>
        </w:rPr>
        <w:t>P0 (必须测试)</w:t>
      </w:r>
      <w:r>
        <w:rPr>
          <w:sz w:val="24"/>
          <w:szCs w:val="28"/>
        </w:rPr>
        <w:t>：用户旅程（注册登录、进入首页、搜索发现）、播放器功能、内容上传与展示。</w:t>
      </w:r>
    </w:p>
    <w:p w14:paraId="32BEE29F">
      <w:pPr>
        <w:pStyle w:val="15"/>
        <w:numPr>
          <w:ilvl w:val="0"/>
          <w:numId w:val="1"/>
        </w:numPr>
        <w:spacing w:after="100"/>
        <w:ind w:left="570" w:leftChars="0" w:firstLineChars="0"/>
        <w:rPr>
          <w:sz w:val="24"/>
          <w:szCs w:val="28"/>
        </w:rPr>
      </w:pPr>
      <w:r>
        <w:rPr>
          <w:rFonts w:asciiTheme="minorHAnsi" w:hAnsiTheme="minorHAnsi" w:eastAsiaTheme="minorEastAsia" w:cstheme="minorBidi"/>
          <w:b/>
          <w:bCs/>
          <w:sz w:val="24"/>
          <w:szCs w:val="28"/>
        </w:rPr>
        <w:t>P1 (重要测试)</w:t>
      </w:r>
      <w:r>
        <w:rPr>
          <w:sz w:val="24"/>
          <w:szCs w:val="28"/>
        </w:rPr>
        <w:t>：PK对战流程、直播基础功能、社交互动（评论、关注、私信）。</w:t>
      </w:r>
    </w:p>
    <w:p w14:paraId="5DA1CFA2">
      <w:pPr>
        <w:pStyle w:val="15"/>
        <w:numPr>
          <w:ilvl w:val="0"/>
          <w:numId w:val="1"/>
        </w:numPr>
        <w:spacing w:after="100"/>
        <w:ind w:left="570" w:leftChars="0" w:firstLineChars="0"/>
        <w:rPr>
          <w:sz w:val="24"/>
          <w:szCs w:val="28"/>
        </w:rPr>
      </w:pPr>
      <w:r>
        <w:rPr>
          <w:rFonts w:asciiTheme="minorHAnsi" w:hAnsiTheme="minorHAnsi" w:eastAsiaTheme="minorEastAsia" w:cstheme="minorBidi"/>
          <w:b/>
          <w:bCs/>
          <w:sz w:val="24"/>
          <w:szCs w:val="28"/>
        </w:rPr>
        <w:t>P2 (可选测试)</w:t>
      </w:r>
      <w:r>
        <w:rPr>
          <w:sz w:val="24"/>
          <w:szCs w:val="28"/>
        </w:rPr>
        <w:t>：数据统计图表、学习小组、高级搜索筛选等。</w:t>
      </w:r>
    </w:p>
    <w:p w14:paraId="6A7A2E53">
      <w:pPr>
        <w:pStyle w:val="4"/>
        <w:spacing w:after="200"/>
      </w:pPr>
      <w:r>
        <w:rPr>
          <w:b/>
          <w:bCs/>
        </w:rPr>
        <w:t>3.3 测试充分性评价</w:t>
      </w:r>
    </w:p>
    <w:p w14:paraId="3D4E02BF">
      <w:pPr>
        <w:spacing w:after="120"/>
        <w:rPr>
          <w:sz w:val="24"/>
          <w:szCs w:val="28"/>
        </w:rPr>
      </w:pPr>
      <w:r>
        <w:rPr>
          <w:sz w:val="24"/>
          <w:szCs w:val="28"/>
        </w:rPr>
        <w:t>在集成测试执行过程中，将严格遵循本测试方案，执行所有设计的集成测试用例。</w:t>
      </w:r>
    </w:p>
    <w:p w14:paraId="3E26DA76">
      <w:pPr>
        <w:spacing w:after="120"/>
        <w:rPr>
          <w:sz w:val="24"/>
          <w:szCs w:val="28"/>
        </w:rPr>
      </w:pPr>
      <w:r>
        <w:rPr>
          <w:sz w:val="24"/>
          <w:szCs w:val="28"/>
        </w:rPr>
        <w:t xml:space="preserve">测试将覆盖三条核心用户旅程（学习者、创作者、社交参与者），确保各模块接口正确、数据传递一致、业务流程完整。测试目标覆盖率达到 </w:t>
      </w:r>
      <w:r>
        <w:rPr>
          <w:b/>
          <w:bCs/>
          <w:sz w:val="24"/>
          <w:szCs w:val="28"/>
        </w:rPr>
        <w:t>P0、P1 优先级用例100%执行</w:t>
      </w:r>
      <w:r>
        <w:rPr>
          <w:sz w:val="24"/>
          <w:szCs w:val="28"/>
        </w:rPr>
        <w:t>，并记录所有缺陷直至闭环。</w:t>
      </w:r>
    </w:p>
    <w:p w14:paraId="15C32771">
      <w:pPr>
        <w:pStyle w:val="3"/>
        <w:spacing w:after="200"/>
      </w:pPr>
      <w:r>
        <w:rPr>
          <w:b/>
          <w:bCs/>
        </w:rPr>
        <w:t>四、集成测试环境与数据准备</w:t>
      </w:r>
    </w:p>
    <w:p w14:paraId="26E25FEF">
      <w:pPr>
        <w:pStyle w:val="4"/>
        <w:spacing w:after="200"/>
      </w:pPr>
      <w:r>
        <w:rPr>
          <w:b/>
          <w:bCs/>
        </w:rPr>
        <w:t>4.1 测试环境配置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89"/>
        <w:gridCol w:w="3089"/>
        <w:gridCol w:w="3089"/>
      </w:tblGrid>
      <w:tr w14:paraId="12FFB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592A6674">
            <w:pPr>
              <w:rPr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环境要素</w:t>
            </w:r>
          </w:p>
        </w:tc>
        <w:tc>
          <w:p w14:paraId="69EDA68F">
            <w:pPr>
              <w:rPr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配置说明</w:t>
            </w:r>
          </w:p>
        </w:tc>
        <w:tc>
          <w:p w14:paraId="67C2B415">
            <w:pPr>
              <w:rPr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责任人</w:t>
            </w:r>
          </w:p>
        </w:tc>
      </w:tr>
      <w:tr w14:paraId="781D6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AB6A145">
            <w:pPr>
              <w:spacing w:after="100"/>
              <w:rPr>
                <w:rFonts w:asciiTheme="minorHAnsi" w:hAnsiTheme="minorHAnsi" w:eastAsiaTheme="minorEastAsia" w:cstheme="minorBidi"/>
                <w:b/>
                <w:bCs/>
                <w:sz w:val="24"/>
                <w:szCs w:val="28"/>
              </w:rPr>
            </w:pPr>
            <w:r>
              <w:rPr>
                <w:rFonts w:asciiTheme="minorHAnsi" w:hAnsiTheme="minorHAnsi" w:eastAsiaTheme="minorEastAsia" w:cstheme="minorBidi"/>
                <w:b/>
                <w:bCs/>
                <w:sz w:val="24"/>
                <w:szCs w:val="28"/>
              </w:rPr>
              <w:t>操作系统</w:t>
            </w:r>
          </w:p>
        </w:tc>
        <w:tc>
          <w:p w14:paraId="4DF5679D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Windows 10 / macOS</w:t>
            </w:r>
          </w:p>
        </w:tc>
        <w:tc>
          <w:p w14:paraId="0FB557EC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测试组</w:t>
            </w:r>
          </w:p>
        </w:tc>
      </w:tr>
      <w:tr w14:paraId="3A3C0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AE3C21B">
            <w:pPr>
              <w:spacing w:after="100"/>
              <w:rPr>
                <w:rFonts w:asciiTheme="minorHAnsi" w:hAnsiTheme="minorHAnsi" w:eastAsiaTheme="minorEastAsia" w:cstheme="minorBidi"/>
                <w:b/>
                <w:bCs/>
                <w:sz w:val="24"/>
                <w:szCs w:val="28"/>
              </w:rPr>
            </w:pPr>
            <w:r>
              <w:rPr>
                <w:rFonts w:asciiTheme="minorHAnsi" w:hAnsiTheme="minorHAnsi" w:eastAsiaTheme="minorEastAsia" w:cstheme="minorBidi"/>
                <w:b/>
                <w:bCs/>
                <w:sz w:val="24"/>
                <w:szCs w:val="28"/>
              </w:rPr>
              <w:t>应用服务器</w:t>
            </w:r>
          </w:p>
        </w:tc>
        <w:tc>
          <w:p w14:paraId="0319AF3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Node.js + Express 开发服务器</w:t>
            </w:r>
          </w:p>
        </w:tc>
        <w:tc>
          <w:p w14:paraId="056C904C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后端组</w:t>
            </w:r>
          </w:p>
        </w:tc>
      </w:tr>
      <w:tr w14:paraId="1C048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63D0083">
            <w:pPr>
              <w:spacing w:after="100"/>
              <w:rPr>
                <w:rFonts w:asciiTheme="minorHAnsi" w:hAnsiTheme="minorHAnsi" w:eastAsiaTheme="minorEastAsia" w:cstheme="minorBidi"/>
                <w:b/>
                <w:bCs/>
                <w:sz w:val="24"/>
                <w:szCs w:val="28"/>
              </w:rPr>
            </w:pPr>
            <w:r>
              <w:rPr>
                <w:rFonts w:asciiTheme="minorHAnsi" w:hAnsiTheme="minorHAnsi" w:eastAsiaTheme="minorEastAsia" w:cstheme="minorBidi"/>
                <w:b/>
                <w:bCs/>
                <w:sz w:val="24"/>
                <w:szCs w:val="28"/>
              </w:rPr>
              <w:t>数据库</w:t>
            </w:r>
          </w:p>
        </w:tc>
        <w:tc>
          <w:p w14:paraId="32995672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MySQL 测试库（独立实例，含初始Mock数据）</w:t>
            </w:r>
          </w:p>
        </w:tc>
        <w:tc>
          <w:p w14:paraId="6012200F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后端组</w:t>
            </w:r>
          </w:p>
        </w:tc>
      </w:tr>
      <w:tr w14:paraId="042BD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89C8D8F">
            <w:pPr>
              <w:spacing w:after="100"/>
              <w:rPr>
                <w:rFonts w:asciiTheme="minorHAnsi" w:hAnsiTheme="minorHAnsi" w:eastAsiaTheme="minorEastAsia" w:cstheme="minorBidi"/>
                <w:b/>
                <w:bCs/>
                <w:sz w:val="24"/>
                <w:szCs w:val="28"/>
              </w:rPr>
            </w:pPr>
            <w:r>
              <w:rPr>
                <w:rFonts w:asciiTheme="minorHAnsi" w:hAnsiTheme="minorHAnsi" w:eastAsiaTheme="minorEastAsia" w:cstheme="minorBidi"/>
                <w:b/>
                <w:bCs/>
                <w:sz w:val="24"/>
                <w:szCs w:val="28"/>
              </w:rPr>
              <w:t>前端版本</w:t>
            </w:r>
          </w:p>
        </w:tc>
        <w:tc>
          <w:p w14:paraId="06DA97D7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React 最新构建版本</w:t>
            </w:r>
          </w:p>
        </w:tc>
        <w:tc>
          <w:p w14:paraId="4F87C127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前端组</w:t>
            </w:r>
          </w:p>
        </w:tc>
      </w:tr>
      <w:tr w14:paraId="4D61B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37D43A9">
            <w:pPr>
              <w:spacing w:after="100"/>
              <w:rPr>
                <w:rFonts w:asciiTheme="minorHAnsi" w:hAnsiTheme="minorHAnsi" w:eastAsiaTheme="minorEastAsia" w:cstheme="minorBidi"/>
                <w:b/>
                <w:bCs/>
                <w:sz w:val="24"/>
                <w:szCs w:val="28"/>
              </w:rPr>
            </w:pPr>
            <w:r>
              <w:rPr>
                <w:rFonts w:asciiTheme="minorHAnsi" w:hAnsiTheme="minorHAnsi" w:eastAsiaTheme="minorEastAsia" w:cstheme="minorBidi"/>
                <w:b/>
                <w:bCs/>
                <w:sz w:val="24"/>
                <w:szCs w:val="28"/>
              </w:rPr>
              <w:t>网络环境</w:t>
            </w:r>
          </w:p>
        </w:tc>
        <w:tc>
          <w:p w14:paraId="616C518B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校园内网/稳定Wi-Fi/个人热点</w:t>
            </w:r>
          </w:p>
        </w:tc>
        <w:tc>
          <w:p w14:paraId="224325E2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全体</w:t>
            </w:r>
          </w:p>
        </w:tc>
      </w:tr>
    </w:tbl>
    <w:p w14:paraId="08EE3F98">
      <w:pPr>
        <w:pStyle w:val="4"/>
        <w:spacing w:after="200"/>
      </w:pPr>
      <w:r>
        <w:rPr>
          <w:b/>
          <w:bCs/>
        </w:rPr>
        <w:t>4.2 测试数据准备清单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53"/>
        <w:gridCol w:w="1853"/>
        <w:gridCol w:w="1853"/>
        <w:gridCol w:w="1853"/>
        <w:gridCol w:w="1853"/>
      </w:tblGrid>
      <w:tr w14:paraId="03160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4B2D1906">
            <w:pPr>
              <w:rPr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数据类型</w:t>
            </w:r>
          </w:p>
        </w:tc>
        <w:tc>
          <w:p w14:paraId="43DA74BE">
            <w:pPr>
              <w:rPr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具体内容</w:t>
            </w:r>
          </w:p>
        </w:tc>
        <w:tc>
          <w:p w14:paraId="418AD66E">
            <w:pPr>
              <w:rPr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格式/要求</w:t>
            </w:r>
          </w:p>
        </w:tc>
        <w:tc>
          <w:p w14:paraId="0C76D24E">
            <w:pPr>
              <w:rPr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责任人</w:t>
            </w:r>
          </w:p>
        </w:tc>
        <w:tc>
          <w:p w14:paraId="3F6C5708">
            <w:pPr>
              <w:rPr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准备时间</w:t>
            </w:r>
          </w:p>
        </w:tc>
      </w:tr>
      <w:tr w14:paraId="0FC25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A1A292F">
            <w:pPr>
              <w:spacing w:after="100"/>
              <w:rPr>
                <w:rFonts w:asciiTheme="minorHAnsi" w:hAnsiTheme="minorHAnsi" w:eastAsiaTheme="minorEastAsia" w:cstheme="minorBidi"/>
                <w:b/>
                <w:bCs/>
                <w:sz w:val="24"/>
                <w:szCs w:val="28"/>
              </w:rPr>
            </w:pPr>
            <w:r>
              <w:rPr>
                <w:rFonts w:asciiTheme="minorHAnsi" w:hAnsiTheme="minorHAnsi" w:eastAsiaTheme="minorEastAsia" w:cstheme="minorBidi"/>
                <w:b/>
                <w:bCs/>
                <w:sz w:val="24"/>
                <w:szCs w:val="28"/>
              </w:rPr>
              <w:t>用户账号</w:t>
            </w:r>
          </w:p>
        </w:tc>
        <w:tc>
          <w:p w14:paraId="136C1C91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普通用户3个、创作者2个、主播1个、管理员1个</w:t>
            </w:r>
          </w:p>
        </w:tc>
        <w:tc>
          <w:p w14:paraId="26A7DF3E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手机号可接收验证码，密码统一为Test1234</w:t>
            </w:r>
          </w:p>
        </w:tc>
        <w:tc>
          <w:p w14:paraId="262DFD67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PM</w:t>
            </w:r>
          </w:p>
        </w:tc>
        <w:tc>
          <w:p w14:paraId="5EB6CA13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第11周末</w:t>
            </w:r>
          </w:p>
        </w:tc>
      </w:tr>
      <w:tr w14:paraId="03F38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43FEE72">
            <w:pPr>
              <w:spacing w:after="100"/>
              <w:rPr>
                <w:rFonts w:asciiTheme="minorHAnsi" w:hAnsiTheme="minorHAnsi" w:eastAsiaTheme="minorEastAsia" w:cstheme="minorBidi"/>
                <w:b/>
                <w:bCs/>
                <w:sz w:val="24"/>
                <w:szCs w:val="28"/>
              </w:rPr>
            </w:pPr>
            <w:r>
              <w:rPr>
                <w:rFonts w:asciiTheme="minorHAnsi" w:hAnsiTheme="minorHAnsi" w:eastAsiaTheme="minorEastAsia" w:cstheme="minorBidi"/>
                <w:b/>
                <w:bCs/>
                <w:sz w:val="24"/>
                <w:szCs w:val="28"/>
              </w:rPr>
              <w:t>音频文件</w:t>
            </w:r>
          </w:p>
        </w:tc>
        <w:tc>
          <w:p w14:paraId="6E1B4599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短音频（30s）5个、长音频（3-5min）3个</w:t>
            </w:r>
          </w:p>
        </w:tc>
        <w:tc>
          <w:p w14:paraId="521D6F4D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MP3格式，≤20MB，内容为英文朗读</w:t>
            </w:r>
          </w:p>
        </w:tc>
        <w:tc>
          <w:p w14:paraId="3D469EAE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PM</w:t>
            </w:r>
          </w:p>
        </w:tc>
        <w:tc>
          <w:p w14:paraId="4A85F6CC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第11周末</w:t>
            </w:r>
          </w:p>
        </w:tc>
      </w:tr>
      <w:tr w14:paraId="21B98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4ECF04E">
            <w:pPr>
              <w:spacing w:after="100"/>
              <w:rPr>
                <w:rFonts w:asciiTheme="minorHAnsi" w:hAnsiTheme="minorHAnsi" w:eastAsiaTheme="minorEastAsia" w:cstheme="minorBidi"/>
                <w:b/>
                <w:bCs/>
                <w:sz w:val="24"/>
                <w:szCs w:val="28"/>
              </w:rPr>
            </w:pPr>
            <w:r>
              <w:rPr>
                <w:rFonts w:asciiTheme="minorHAnsi" w:hAnsiTheme="minorHAnsi" w:eastAsiaTheme="minorEastAsia" w:cstheme="minorBidi"/>
                <w:b/>
                <w:bCs/>
                <w:sz w:val="24"/>
                <w:szCs w:val="28"/>
              </w:rPr>
              <w:t>播客节目数据</w:t>
            </w:r>
          </w:p>
        </w:tc>
        <w:tc>
          <w:p w14:paraId="22E40F09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3个已发布播客节目，每个节目含2-3集</w:t>
            </w:r>
          </w:p>
        </w:tc>
        <w:tc>
          <w:p w14:paraId="145C5CE0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包含封面、标题、简介、分类标签</w:t>
            </w:r>
          </w:p>
        </w:tc>
        <w:tc>
          <w:p w14:paraId="185A8CDC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PM</w:t>
            </w:r>
          </w:p>
        </w:tc>
        <w:tc>
          <w:p w14:paraId="35EDFE53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第12周初</w:t>
            </w:r>
          </w:p>
        </w:tc>
      </w:tr>
      <w:tr w14:paraId="47168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010F7AF">
            <w:pPr>
              <w:spacing w:after="100"/>
              <w:rPr>
                <w:rFonts w:asciiTheme="minorHAnsi" w:hAnsiTheme="minorHAnsi" w:eastAsiaTheme="minorEastAsia" w:cstheme="minorBidi"/>
                <w:b/>
                <w:bCs/>
                <w:sz w:val="24"/>
                <w:szCs w:val="28"/>
              </w:rPr>
            </w:pPr>
            <w:r>
              <w:rPr>
                <w:rFonts w:asciiTheme="minorHAnsi" w:hAnsiTheme="minorHAnsi" w:eastAsiaTheme="minorEastAsia" w:cstheme="minorBidi"/>
                <w:b/>
                <w:bCs/>
                <w:sz w:val="24"/>
                <w:szCs w:val="28"/>
              </w:rPr>
              <w:t>PK题库</w:t>
            </w:r>
          </w:p>
        </w:tc>
        <w:tc>
          <w:p w14:paraId="4264F777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词汇选择题20道、听力填空题10道</w:t>
            </w:r>
          </w:p>
        </w:tc>
        <w:tc>
          <w:p w14:paraId="7CD3D249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JSON格式，包含题目、选项、答案</w:t>
            </w:r>
          </w:p>
        </w:tc>
        <w:tc>
          <w:p w14:paraId="3A52C99C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后端组</w:t>
            </w:r>
          </w:p>
        </w:tc>
        <w:tc>
          <w:p w14:paraId="203F4324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第12周初</w:t>
            </w:r>
          </w:p>
        </w:tc>
      </w:tr>
      <w:tr w14:paraId="7008C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0EBCDD7">
            <w:pPr>
              <w:spacing w:after="100"/>
              <w:rPr>
                <w:rFonts w:asciiTheme="minorHAnsi" w:hAnsiTheme="minorHAnsi" w:eastAsiaTheme="minorEastAsia" w:cstheme="minorBidi"/>
                <w:b/>
                <w:bCs/>
                <w:sz w:val="24"/>
                <w:szCs w:val="28"/>
              </w:rPr>
            </w:pPr>
            <w:r>
              <w:rPr>
                <w:rFonts w:asciiTheme="minorHAnsi" w:hAnsiTheme="minorHAnsi" w:eastAsiaTheme="minorEastAsia" w:cstheme="minorBidi"/>
                <w:b/>
                <w:bCs/>
                <w:sz w:val="24"/>
                <w:szCs w:val="28"/>
              </w:rPr>
              <w:t>直播房间数据</w:t>
            </w:r>
          </w:p>
        </w:tc>
        <w:tc>
          <w:p w14:paraId="16D6765B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2个直播房间（一个进行中，一个未开始）</w:t>
            </w:r>
          </w:p>
        </w:tc>
        <w:tc>
          <w:p w14:paraId="5FDF9FE2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包含标题、封面、主播信息、状态</w:t>
            </w:r>
          </w:p>
        </w:tc>
        <w:tc>
          <w:p w14:paraId="40D60A03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PM</w:t>
            </w:r>
          </w:p>
        </w:tc>
        <w:tc>
          <w:p w14:paraId="49CD3B47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第13周初</w:t>
            </w:r>
          </w:p>
        </w:tc>
      </w:tr>
      <w:tr w14:paraId="124E3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50175F6">
            <w:pPr>
              <w:spacing w:after="100"/>
              <w:rPr>
                <w:rFonts w:asciiTheme="minorHAnsi" w:hAnsiTheme="minorHAnsi" w:eastAsiaTheme="minorEastAsia" w:cstheme="minorBidi"/>
                <w:b/>
                <w:bCs/>
                <w:sz w:val="24"/>
                <w:szCs w:val="28"/>
              </w:rPr>
            </w:pPr>
            <w:r>
              <w:rPr>
                <w:rFonts w:asciiTheme="minorHAnsi" w:hAnsiTheme="minorHAnsi" w:eastAsiaTheme="minorEastAsia" w:cstheme="minorBidi"/>
                <w:b/>
                <w:bCs/>
                <w:sz w:val="24"/>
                <w:szCs w:val="28"/>
              </w:rPr>
              <w:t>静态资源</w:t>
            </w:r>
          </w:p>
        </w:tc>
        <w:tc>
          <w:p w14:paraId="6115A946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用户头像5张、节目封面5张、直播封面2张</w:t>
            </w:r>
          </w:p>
        </w:tc>
        <w:tc>
          <w:p w14:paraId="5C3A2B19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JPG/PNG，≤500KB</w:t>
            </w:r>
          </w:p>
        </w:tc>
        <w:tc>
          <w:p w14:paraId="47BB785B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设计组</w:t>
            </w:r>
          </w:p>
        </w:tc>
        <w:tc>
          <w:p w14:paraId="78896666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第11周末</w:t>
            </w:r>
          </w:p>
        </w:tc>
      </w:tr>
    </w:tbl>
    <w:p w14:paraId="563C8C2D">
      <w:pPr>
        <w:pStyle w:val="3"/>
        <w:spacing w:after="200"/>
      </w:pPr>
      <w:r>
        <w:rPr>
          <w:b/>
          <w:bCs/>
        </w:rPr>
        <w:t>五、核心测试场景设计（三条用户旅程）</w:t>
      </w:r>
    </w:p>
    <w:p w14:paraId="74602770">
      <w:pPr>
        <w:pStyle w:val="4"/>
        <w:spacing w:after="200"/>
      </w:pPr>
      <w:r>
        <w:rPr>
          <w:b/>
          <w:bCs/>
        </w:rPr>
        <w:t>5.1 旅程一：普通学习者核心路径（P0）</w:t>
      </w:r>
    </w:p>
    <w:p w14:paraId="6827B413">
      <w:pPr>
        <w:spacing w:after="100" w:line="360" w:lineRule="auto"/>
        <w:rPr>
          <w:rFonts w:asciiTheme="minorHAnsi" w:hAnsiTheme="minorHAnsi" w:eastAsiaTheme="minorEastAsia" w:cstheme="minorBidi"/>
          <w:b w:val="0"/>
          <w:bCs w:val="0"/>
          <w:sz w:val="24"/>
          <w:szCs w:val="28"/>
        </w:rPr>
      </w:pPr>
      <w:r>
        <w:rPr>
          <w:rFonts w:asciiTheme="minorHAnsi" w:hAnsiTheme="minorHAnsi" w:eastAsiaTheme="minorEastAsia" w:cstheme="minorBidi"/>
          <w:b w:val="0"/>
          <w:bCs w:val="0"/>
          <w:sz w:val="24"/>
          <w:szCs w:val="28"/>
        </w:rPr>
        <w:t>1. 用户注册与登录 → 2. 用户使用教程（可跳过） → 3. 首页查看推荐内容 → 4. 播放音频并使用播放器工具 → 5. 进行录音跟读并查看评测 → 6. 搜索内容并收藏 → 7. 查看个人学习统计。</w:t>
      </w:r>
    </w:p>
    <w:p w14:paraId="54CB24D7">
      <w:pPr>
        <w:pStyle w:val="4"/>
        <w:spacing w:after="200"/>
      </w:pPr>
      <w:r>
        <w:rPr>
          <w:b/>
          <w:bCs/>
        </w:rPr>
        <w:t>5.2 旅程二：内容创作者核心路径（P0）</w:t>
      </w:r>
    </w:p>
    <w:p w14:paraId="15F883B5">
      <w:pPr>
        <w:spacing w:after="100" w:line="360" w:lineRule="auto"/>
        <w:rPr>
          <w:rFonts w:asciiTheme="minorHAnsi" w:hAnsiTheme="minorHAnsi" w:eastAsiaTheme="minorEastAsia" w:cstheme="minorBidi"/>
          <w:b w:val="0"/>
          <w:bCs w:val="0"/>
          <w:sz w:val="24"/>
          <w:szCs w:val="28"/>
        </w:rPr>
      </w:pPr>
      <w:r>
        <w:rPr>
          <w:rFonts w:asciiTheme="minorHAnsi" w:hAnsiTheme="minorHAnsi" w:eastAsiaTheme="minorEastAsia" w:cstheme="minorBidi"/>
          <w:b w:val="0"/>
          <w:bCs w:val="0"/>
          <w:sz w:val="24"/>
          <w:szCs w:val="28"/>
        </w:rPr>
        <w:t>1. 创作者中心 → 2. 创建新的播客节目 → 3. 上传单集音频 → 4. 发布单集 → 5. 查看已发布节目列表 → 6. 管理评论 → 7. 查看创作者数据看板。</w:t>
      </w:r>
    </w:p>
    <w:p w14:paraId="652AF121">
      <w:pPr>
        <w:pStyle w:val="4"/>
        <w:spacing w:after="200"/>
      </w:pPr>
      <w:r>
        <w:rPr>
          <w:b/>
          <w:bCs/>
        </w:rPr>
        <w:t>5.3 旅程三：社交与对战参与者路径（P1）</w:t>
      </w:r>
    </w:p>
    <w:p w14:paraId="11BAFF70">
      <w:pPr>
        <w:spacing w:after="100" w:line="360" w:lineRule="auto"/>
        <w:rPr>
          <w:rFonts w:asciiTheme="minorHAnsi" w:hAnsiTheme="minorHAnsi" w:eastAsiaTheme="minorEastAsia" w:cstheme="minorBidi"/>
          <w:b w:val="0"/>
          <w:bCs w:val="0"/>
          <w:sz w:val="22"/>
          <w:szCs w:val="24"/>
        </w:rPr>
      </w:pPr>
      <w:r>
        <w:rPr>
          <w:rFonts w:asciiTheme="minorHAnsi" w:hAnsiTheme="minorHAnsi" w:eastAsiaTheme="minorEastAsia" w:cstheme="minorBidi"/>
          <w:b w:val="0"/>
          <w:bCs w:val="0"/>
          <w:sz w:val="24"/>
          <w:szCs w:val="28"/>
        </w:rPr>
        <w:t>1. 浏览PK房间列表 → 2. 创建/加入一个PK房间 → 3. 参与一次挑战模式PK → 4. 观众投票与查看结果 → 5. 关注另一位用户 → 6. 在内容下发表评论 → 7. 进入直播间并发送文字互动。</w:t>
      </w:r>
    </w:p>
    <w:p w14:paraId="70F02F3A">
      <w:pPr>
        <w:pStyle w:val="3"/>
        <w:spacing w:after="200"/>
      </w:pPr>
      <w:r>
        <w:rPr>
          <w:b/>
          <w:bCs/>
        </w:rPr>
        <w:t>六、详细集成测试用例</w:t>
      </w:r>
    </w:p>
    <w:p w14:paraId="3A9C1157">
      <w:pPr>
        <w:pStyle w:val="4"/>
        <w:spacing w:after="200"/>
      </w:pPr>
      <w:r>
        <w:rPr>
          <w:b/>
          <w:bCs/>
        </w:rPr>
        <w:t>6.1 TC-INT-01: 用户注册到首次学习的完整流程</w:t>
      </w:r>
    </w:p>
    <w:p w14:paraId="319FEBBA">
      <w:pPr>
        <w:pStyle w:val="15"/>
        <w:numPr>
          <w:ilvl w:val="0"/>
          <w:numId w:val="1"/>
        </w:numPr>
        <w:spacing w:after="100"/>
        <w:ind w:left="570" w:leftChars="0" w:firstLineChars="0"/>
        <w:rPr>
          <w:sz w:val="24"/>
          <w:szCs w:val="28"/>
        </w:rPr>
      </w:pPr>
      <w:r>
        <w:rPr>
          <w:b/>
          <w:bCs/>
          <w:sz w:val="24"/>
          <w:szCs w:val="28"/>
        </w:rPr>
        <w:t>前置条件</w:t>
      </w:r>
      <w:r>
        <w:rPr>
          <w:sz w:val="24"/>
          <w:szCs w:val="28"/>
        </w:rPr>
        <w:t>：测试环境就绪，数据库为初始状态。</w:t>
      </w:r>
    </w:p>
    <w:p w14:paraId="39E910BE">
      <w:pPr>
        <w:pStyle w:val="15"/>
        <w:numPr>
          <w:ilvl w:val="0"/>
          <w:numId w:val="1"/>
        </w:numPr>
        <w:spacing w:after="100"/>
        <w:ind w:left="570" w:leftChars="0" w:firstLineChars="0"/>
        <w:rPr>
          <w:sz w:val="24"/>
          <w:szCs w:val="28"/>
        </w:rPr>
      </w:pPr>
      <w:r>
        <w:rPr>
          <w:b/>
          <w:bCs/>
          <w:sz w:val="24"/>
          <w:szCs w:val="28"/>
        </w:rPr>
        <w:t>测试步骤</w:t>
      </w:r>
      <w:r>
        <w:rPr>
          <w:sz w:val="24"/>
          <w:szCs w:val="28"/>
        </w:rPr>
        <w:t>：</w:t>
      </w:r>
    </w:p>
    <w:p w14:paraId="67EEB845">
      <w:pPr>
        <w:pStyle w:val="15"/>
        <w:numPr>
          <w:numId w:val="0"/>
        </w:numPr>
        <w:spacing w:after="100"/>
        <w:ind w:firstLine="500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 xml:space="preserve">     1.  访问前端首页，点击注册。</w:t>
      </w:r>
    </w:p>
    <w:p w14:paraId="62B7336B">
      <w:pPr>
        <w:pStyle w:val="15"/>
        <w:numPr>
          <w:numId w:val="0"/>
        </w:numPr>
        <w:spacing w:after="100"/>
        <w:ind w:firstLine="811" w:firstLineChars="338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2.  输入手机号，获取并填写验证码，设置密码，完成注册。</w:t>
      </w:r>
    </w:p>
    <w:p w14:paraId="1D0CE3F2">
      <w:pPr>
        <w:pStyle w:val="15"/>
        <w:numPr>
          <w:numId w:val="0"/>
        </w:numPr>
        <w:spacing w:after="100"/>
        <w:ind w:firstLine="811" w:firstLineChars="338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3.  进入首页，查看个性化推荐列表是否显示。</w:t>
      </w:r>
    </w:p>
    <w:p w14:paraId="6E128245">
      <w:pPr>
        <w:pStyle w:val="15"/>
        <w:numPr>
          <w:numId w:val="0"/>
        </w:numPr>
        <w:spacing w:after="100"/>
        <w:ind w:firstLine="811" w:firstLineChars="338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4.  点击一个推荐内容卡片，进入播放页。</w:t>
      </w:r>
    </w:p>
    <w:p w14:paraId="23A7A27B">
      <w:pPr>
        <w:pStyle w:val="15"/>
        <w:numPr>
          <w:numId w:val="0"/>
        </w:numPr>
        <w:spacing w:after="100"/>
        <w:ind w:firstLine="811" w:firstLineChars="338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5.  验证播放器能正常播放，尝试调节语速、切换字幕。</w:t>
      </w:r>
    </w:p>
    <w:p w14:paraId="68F10ADC">
      <w:pPr>
        <w:pStyle w:val="15"/>
        <w:numPr>
          <w:numId w:val="0"/>
        </w:numPr>
        <w:spacing w:after="100"/>
        <w:ind w:firstLine="811" w:firstLineChars="338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6.  回到首页，点击"每日一句"功能模块。</w:t>
      </w:r>
    </w:p>
    <w:p w14:paraId="4DDB4A3C">
      <w:pPr>
        <w:pStyle w:val="15"/>
        <w:numPr>
          <w:numId w:val="0"/>
        </w:numPr>
        <w:spacing w:after="100"/>
        <w:ind w:firstLine="811" w:firstLineChars="338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7.  点击"跟读"按钮，完成一次录音，查看评测结果并提交。</w:t>
      </w:r>
    </w:p>
    <w:p w14:paraId="0306814C">
      <w:pPr>
        <w:pStyle w:val="15"/>
        <w:numPr>
          <w:numId w:val="0"/>
        </w:numPr>
        <w:spacing w:after="100"/>
        <w:ind w:firstLine="811" w:firstLineChars="338"/>
        <w:rPr>
          <w:rFonts w:hint="default" w:eastAsia="宋体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8.  返回用户个人页，验证学习统计的"今日学习时长"有无更新。</w:t>
      </w:r>
    </w:p>
    <w:p w14:paraId="07E2F0A4">
      <w:pPr>
        <w:pStyle w:val="15"/>
        <w:numPr>
          <w:ilvl w:val="0"/>
          <w:numId w:val="1"/>
        </w:numPr>
        <w:spacing w:after="100"/>
        <w:ind w:left="570" w:leftChars="0" w:firstLineChars="0"/>
        <w:rPr>
          <w:sz w:val="24"/>
          <w:szCs w:val="28"/>
        </w:rPr>
      </w:pPr>
      <w:r>
        <w:rPr>
          <w:b/>
          <w:bCs/>
          <w:sz w:val="24"/>
          <w:szCs w:val="28"/>
        </w:rPr>
        <w:t>预期结果</w:t>
      </w:r>
      <w:r>
        <w:rPr>
          <w:sz w:val="24"/>
          <w:szCs w:val="28"/>
        </w:rPr>
        <w:t>：以上所有步骤顺利完成，无错误提示，数据在各页面间传递正确。</w:t>
      </w:r>
    </w:p>
    <w:p w14:paraId="781CBB99">
      <w:pPr>
        <w:pStyle w:val="15"/>
        <w:numPr>
          <w:ilvl w:val="0"/>
          <w:numId w:val="1"/>
        </w:numPr>
        <w:spacing w:after="100"/>
        <w:ind w:left="570" w:leftChars="0" w:firstLineChars="0"/>
        <w:rPr>
          <w:sz w:val="24"/>
          <w:szCs w:val="28"/>
        </w:rPr>
      </w:pPr>
      <w:r>
        <w:rPr>
          <w:b/>
          <w:bCs/>
          <w:sz w:val="24"/>
          <w:szCs w:val="28"/>
        </w:rPr>
        <w:t>验证点</w:t>
      </w:r>
      <w:r>
        <w:rPr>
          <w:sz w:val="24"/>
          <w:szCs w:val="28"/>
        </w:rPr>
        <w:t>：用户表、测试记录表、推荐记录、播放记录、录音表、评测表数据一致。</w:t>
      </w:r>
    </w:p>
    <w:p w14:paraId="13353873">
      <w:pPr>
        <w:pStyle w:val="4"/>
        <w:spacing w:after="200"/>
      </w:pPr>
      <w:r>
        <w:rPr>
          <w:b/>
          <w:bCs/>
        </w:rPr>
        <w:t>6.2 TC-INT-02: 内容创作者发布的流程</w:t>
      </w:r>
    </w:p>
    <w:p w14:paraId="6DAA1357">
      <w:pPr>
        <w:pStyle w:val="15"/>
        <w:numPr>
          <w:ilvl w:val="0"/>
          <w:numId w:val="1"/>
        </w:numPr>
        <w:spacing w:after="100"/>
        <w:ind w:left="570" w:leftChars="0" w:firstLineChars="0"/>
        <w:rPr>
          <w:sz w:val="24"/>
          <w:szCs w:val="28"/>
        </w:rPr>
      </w:pPr>
      <w:r>
        <w:rPr>
          <w:b/>
          <w:bCs/>
          <w:sz w:val="24"/>
          <w:szCs w:val="28"/>
        </w:rPr>
        <w:t>前置条件</w:t>
      </w:r>
      <w:r>
        <w:rPr>
          <w:sz w:val="24"/>
          <w:szCs w:val="28"/>
        </w:rPr>
        <w:t>：创作者账号已登录，准备音频文件。</w:t>
      </w:r>
    </w:p>
    <w:p w14:paraId="1EFCB56B">
      <w:pPr>
        <w:pStyle w:val="15"/>
        <w:numPr>
          <w:ilvl w:val="0"/>
          <w:numId w:val="1"/>
        </w:numPr>
        <w:spacing w:after="100"/>
        <w:ind w:left="570" w:leftChars="0" w:firstLineChars="0"/>
        <w:rPr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测试步骤</w:t>
      </w:r>
      <w:r>
        <w:rPr>
          <w:sz w:val="24"/>
          <w:szCs w:val="28"/>
        </w:rPr>
        <w:t>：</w:t>
      </w:r>
    </w:p>
    <w:p w14:paraId="6A7824C9">
      <w:pPr>
        <w:pStyle w:val="15"/>
        <w:numPr>
          <w:numId w:val="0"/>
        </w:numPr>
        <w:spacing w:after="100"/>
        <w:ind w:firstLine="500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 xml:space="preserve">     1.  进入【创作者中心】。</w:t>
      </w:r>
    </w:p>
    <w:p w14:paraId="365963E6">
      <w:pPr>
        <w:pStyle w:val="15"/>
        <w:numPr>
          <w:numId w:val="0"/>
        </w:numPr>
        <w:spacing w:after="100"/>
        <w:ind w:firstLine="811" w:firstLineChars="338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2.  创建新播客节目，填写节目信息。</w:t>
      </w:r>
    </w:p>
    <w:p w14:paraId="02A61A1E">
      <w:pPr>
        <w:pStyle w:val="15"/>
        <w:numPr>
          <w:numId w:val="0"/>
        </w:numPr>
        <w:spacing w:after="100"/>
        <w:ind w:firstLine="811" w:firstLineChars="338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3.  上传单集音频文件。</w:t>
      </w:r>
    </w:p>
    <w:p w14:paraId="352C0CB6">
      <w:pPr>
        <w:pStyle w:val="15"/>
        <w:numPr>
          <w:numId w:val="0"/>
        </w:numPr>
        <w:spacing w:after="100"/>
        <w:ind w:firstLine="811" w:firstLineChars="338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4.  填写单集信息并发布。</w:t>
      </w:r>
    </w:p>
    <w:p w14:paraId="78B0730D">
      <w:pPr>
        <w:pStyle w:val="15"/>
        <w:numPr>
          <w:numId w:val="0"/>
        </w:numPr>
        <w:spacing w:after="100"/>
        <w:ind w:firstLine="811" w:firstLineChars="338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5.  查看已发布节目列表。</w:t>
      </w:r>
    </w:p>
    <w:p w14:paraId="326B090F">
      <w:pPr>
        <w:pStyle w:val="15"/>
        <w:numPr>
          <w:numId w:val="0"/>
        </w:numPr>
        <w:spacing w:after="100"/>
        <w:ind w:firstLine="811" w:firstLineChars="338"/>
        <w:rPr>
          <w:rFonts w:hint="default" w:eastAsia="宋体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6.  进入数据看板查看播放量等信息。</w:t>
      </w:r>
    </w:p>
    <w:p w14:paraId="156EB75C">
      <w:pPr>
        <w:pStyle w:val="15"/>
        <w:numPr>
          <w:ilvl w:val="0"/>
          <w:numId w:val="1"/>
        </w:numPr>
        <w:spacing w:after="100"/>
        <w:ind w:left="570" w:leftChars="0" w:firstLineChars="0"/>
        <w:rPr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预期结果</w:t>
      </w:r>
      <w:r>
        <w:rPr>
          <w:sz w:val="24"/>
          <w:szCs w:val="28"/>
        </w:rPr>
        <w:t>：节目创建成功，音频可播放，数据看板更新正确。</w:t>
      </w:r>
    </w:p>
    <w:p w14:paraId="16854930">
      <w:pPr>
        <w:pStyle w:val="15"/>
        <w:numPr>
          <w:ilvl w:val="0"/>
          <w:numId w:val="1"/>
        </w:numPr>
        <w:spacing w:after="100"/>
        <w:ind w:left="570" w:leftChars="0" w:firstLineChars="0"/>
        <w:rPr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验证点</w:t>
      </w:r>
      <w:r>
        <w:rPr>
          <w:sz w:val="24"/>
          <w:szCs w:val="28"/>
        </w:rPr>
        <w:t>：用户表、测试记录表、节目记录、节目表、播放量数据一致。</w:t>
      </w:r>
    </w:p>
    <w:p w14:paraId="5CE5FA3E">
      <w:pPr>
        <w:pStyle w:val="4"/>
        <w:spacing w:after="200"/>
      </w:pPr>
      <w:r>
        <w:rPr>
          <w:b/>
          <w:bCs/>
        </w:rPr>
        <w:t>6.3 TC-INT-03: PK对战创建到结束的流程</w:t>
      </w:r>
    </w:p>
    <w:p w14:paraId="161BDDC8">
      <w:pPr>
        <w:pStyle w:val="15"/>
        <w:numPr>
          <w:ilvl w:val="0"/>
          <w:numId w:val="1"/>
        </w:numPr>
        <w:spacing w:after="100"/>
        <w:ind w:left="570" w:leftChars="0" w:firstLineChars="0"/>
        <w:rPr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前置条件</w:t>
      </w:r>
      <w:r>
        <w:rPr>
          <w:sz w:val="24"/>
          <w:szCs w:val="28"/>
        </w:rPr>
        <w:t>：两个已登录的测试用户账号（A为房主，B为选手），一个观众账号C。</w:t>
      </w:r>
    </w:p>
    <w:p w14:paraId="35B732DD">
      <w:pPr>
        <w:pStyle w:val="15"/>
        <w:numPr>
          <w:ilvl w:val="0"/>
          <w:numId w:val="1"/>
        </w:numPr>
        <w:spacing w:after="100"/>
        <w:ind w:left="570" w:leftChars="0" w:firstLineChars="0"/>
        <w:rPr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测试步骤</w:t>
      </w:r>
      <w:r>
        <w:rPr>
          <w:sz w:val="24"/>
          <w:szCs w:val="28"/>
        </w:rPr>
        <w:t>：</w:t>
      </w:r>
    </w:p>
    <w:p w14:paraId="3085F1DB">
      <w:pPr>
        <w:pStyle w:val="15"/>
        <w:numPr>
          <w:numId w:val="0"/>
        </w:numPr>
        <w:spacing w:after="100"/>
        <w:ind w:firstLine="500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 xml:space="preserve">     </w:t>
      </w:r>
      <w:bookmarkStart w:id="0" w:name="_GoBack"/>
      <w:bookmarkEnd w:id="0"/>
      <w:r>
        <w:rPr>
          <w:rFonts w:hint="eastAsia"/>
          <w:sz w:val="24"/>
          <w:szCs w:val="28"/>
          <w:lang w:val="en-US" w:eastAsia="zh-CN"/>
        </w:rPr>
        <w:t>1.  用户A进入PK模块，创建一个"挑战模式"房间。</w:t>
      </w:r>
    </w:p>
    <w:p w14:paraId="0D709D39">
      <w:pPr>
        <w:pStyle w:val="15"/>
        <w:numPr>
          <w:numId w:val="0"/>
        </w:numPr>
        <w:spacing w:after="100"/>
        <w:ind w:firstLine="811" w:firstLineChars="338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2.  用户B浏览房间列表，成功加入用户A创建的房间。</w:t>
      </w:r>
    </w:p>
    <w:p w14:paraId="2A4FBBAB">
      <w:pPr>
        <w:pStyle w:val="15"/>
        <w:numPr>
          <w:numId w:val="0"/>
        </w:numPr>
        <w:spacing w:after="100"/>
        <w:ind w:firstLine="811" w:firstLineChars="338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3.  房主A开始PK，系统自动分配挑战题目（如词汇测试）。</w:t>
      </w:r>
    </w:p>
    <w:p w14:paraId="72491E04">
      <w:pPr>
        <w:pStyle w:val="15"/>
        <w:numPr>
          <w:numId w:val="0"/>
        </w:numPr>
        <w:spacing w:after="100"/>
        <w:ind w:firstLine="811" w:firstLineChars="338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4.  双方在规定时间内完成答题。</w:t>
      </w:r>
    </w:p>
    <w:p w14:paraId="6229BD39">
      <w:pPr>
        <w:pStyle w:val="15"/>
        <w:numPr>
          <w:numId w:val="0"/>
        </w:numPr>
        <w:spacing w:after="100"/>
        <w:ind w:firstLine="811" w:firstLineChars="338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5.  系统自动判分并显示实时比分。</w:t>
      </w:r>
    </w:p>
    <w:p w14:paraId="167EBF60">
      <w:pPr>
        <w:pStyle w:val="15"/>
        <w:numPr>
          <w:numId w:val="0"/>
        </w:numPr>
        <w:spacing w:after="100"/>
        <w:ind w:firstLine="811" w:firstLineChars="338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6.  模拟一个观众账号C进入房间观战并投票。</w:t>
      </w:r>
    </w:p>
    <w:p w14:paraId="58B5E90E">
      <w:pPr>
        <w:pStyle w:val="15"/>
        <w:numPr>
          <w:numId w:val="0"/>
        </w:numPr>
        <w:spacing w:after="100"/>
        <w:ind w:firstLine="811" w:firstLineChars="338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7.  PK结束，所有参与者查看结果页（包含票数、评分）。</w:t>
      </w:r>
    </w:p>
    <w:p w14:paraId="1B2B03EE">
      <w:pPr>
        <w:pStyle w:val="15"/>
        <w:numPr>
          <w:numId w:val="0"/>
        </w:numPr>
        <w:spacing w:after="100"/>
        <w:ind w:firstLine="811" w:firstLineChars="338"/>
        <w:rPr>
          <w:rFonts w:hint="default" w:eastAsia="宋体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8.  验证用户A和B的成就或积分是否有相应更新。</w:t>
      </w:r>
    </w:p>
    <w:p w14:paraId="67107C35">
      <w:pPr>
        <w:pStyle w:val="15"/>
        <w:numPr>
          <w:ilvl w:val="0"/>
          <w:numId w:val="1"/>
        </w:numPr>
        <w:spacing w:after="100"/>
        <w:ind w:left="570" w:leftChars="0" w:firstLineChars="0"/>
        <w:rPr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预期结果</w:t>
      </w:r>
      <w:r>
        <w:rPr>
          <w:sz w:val="24"/>
          <w:szCs w:val="28"/>
        </w:rPr>
        <w:t>：PK流程自动推进，状态同步实时，数据计算准确，投票防刷机制生效。</w:t>
      </w:r>
    </w:p>
    <w:p w14:paraId="6BAE8ED9">
      <w:pPr>
        <w:pStyle w:val="15"/>
        <w:numPr>
          <w:ilvl w:val="0"/>
          <w:numId w:val="1"/>
        </w:numPr>
        <w:spacing w:after="100"/>
        <w:ind w:left="570" w:leftChars="0" w:firstLineChars="0"/>
        <w:rPr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验证点</w:t>
      </w:r>
      <w:r>
        <w:rPr>
          <w:sz w:val="24"/>
          <w:szCs w:val="28"/>
        </w:rPr>
        <w:t>：`pk_rooms`, `pk_participants`, `pk_votes` 表状态与业务逻辑一致。</w:t>
      </w:r>
    </w:p>
    <w:p w14:paraId="5054E994">
      <w:pPr>
        <w:pStyle w:val="3"/>
        <w:spacing w:after="200"/>
      </w:pPr>
      <w:r>
        <w:rPr>
          <w:b/>
          <w:bCs/>
        </w:rPr>
        <w:t>七、测试执行计划与时间表（与开发计划对齐）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44"/>
        <w:gridCol w:w="1544"/>
        <w:gridCol w:w="1544"/>
        <w:gridCol w:w="1544"/>
        <w:gridCol w:w="1544"/>
        <w:gridCol w:w="1544"/>
      </w:tblGrid>
      <w:tr w14:paraId="0AAD3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7859C720">
            <w:pPr>
              <w:rPr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阶段</w:t>
            </w:r>
          </w:p>
        </w:tc>
        <w:tc>
          <w:p w14:paraId="0D71CEC1">
            <w:pPr>
              <w:rPr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测试活动</w:t>
            </w:r>
          </w:p>
        </w:tc>
        <w:tc>
          <w:p w14:paraId="5582A592">
            <w:pPr>
              <w:rPr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对应开发阶段</w:t>
            </w:r>
          </w:p>
        </w:tc>
        <w:tc>
          <w:p w14:paraId="6DB43076">
            <w:pPr>
              <w:rPr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时间窗口</w:t>
            </w:r>
          </w:p>
        </w:tc>
        <w:tc>
          <w:p w14:paraId="7833C4CD">
            <w:pPr>
              <w:rPr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参与人员</w:t>
            </w:r>
          </w:p>
        </w:tc>
        <w:tc>
          <w:p w14:paraId="3D38956B">
            <w:pPr>
              <w:rPr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产出</w:t>
            </w:r>
          </w:p>
        </w:tc>
      </w:tr>
      <w:tr w14:paraId="1C52D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4B06ADB">
            <w:pPr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Phase 1：基础集成</w:t>
            </w:r>
          </w:p>
        </w:tc>
        <w:tc>
          <w:p w14:paraId="4357640D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执行 TC-INT-01（普通用户收听流程）</w:t>
            </w:r>
          </w:p>
        </w:tc>
        <w:tc>
          <w:p w14:paraId="500EC33A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前端完成页面框架；后端完成用户、内容接口</w:t>
            </w:r>
          </w:p>
        </w:tc>
        <w:tc>
          <w:p w14:paraId="1EE93EFF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第12周末</w:t>
            </w:r>
          </w:p>
        </w:tc>
        <w:tc>
          <w:p w14:paraId="0B959C6C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测试组、前端1、后端1</w:t>
            </w:r>
          </w:p>
        </w:tc>
        <w:tc>
          <w:p w14:paraId="08C173A9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《基础流程测试报告》，Bug List v1</w:t>
            </w:r>
          </w:p>
        </w:tc>
      </w:tr>
      <w:tr w14:paraId="0CD6B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D450C51">
            <w:pPr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Phase 2：核心功能集成</w:t>
            </w:r>
          </w:p>
        </w:tc>
        <w:tc>
          <w:p w14:paraId="4DFDC266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执行 TC-INT-02（创作者发布流程）、TC-INT-03（PK流程）</w:t>
            </w:r>
          </w:p>
        </w:tc>
        <w:tc>
          <w:p w14:paraId="370FC774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前端完成创作者页和PK页；后端完成相关接口</w:t>
            </w:r>
          </w:p>
        </w:tc>
        <w:tc>
          <w:p w14:paraId="0FDCCAF4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第13周中</w:t>
            </w:r>
          </w:p>
        </w:tc>
        <w:tc>
          <w:p w14:paraId="2B161A97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测试组、前端3、后端2、PM</w:t>
            </w:r>
          </w:p>
        </w:tc>
        <w:tc>
          <w:p w14:paraId="675FBBEC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《核心功能测试报告》，Bug List v2</w:t>
            </w:r>
          </w:p>
        </w:tc>
      </w:tr>
      <w:tr w14:paraId="3063D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A3F35AE">
            <w:pPr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Phase 3：全链路回归</w:t>
            </w:r>
          </w:p>
        </w:tc>
        <w:tc>
          <w:p w14:paraId="4E2D4676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执行全部三条"用户旅程"路径，探索其他可能路径</w:t>
            </w:r>
          </w:p>
        </w:tc>
        <w:tc>
          <w:p w14:paraId="34AA5339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所有功能开发完成，进入联调阶段</w:t>
            </w:r>
          </w:p>
        </w:tc>
        <w:tc>
          <w:p w14:paraId="5394AA11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第14周初</w:t>
            </w:r>
          </w:p>
        </w:tc>
        <w:tc>
          <w:p w14:paraId="0CDB72E8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测试组、全体开发、PM</w:t>
            </w:r>
          </w:p>
        </w:tc>
        <w:tc>
          <w:p w14:paraId="33A73BA6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《全链路回归测试报告》</w:t>
            </w:r>
          </w:p>
        </w:tc>
      </w:tr>
      <w:tr w14:paraId="6D227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D050C47">
            <w:pPr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Phase 4：演示预演</w:t>
            </w:r>
          </w:p>
        </w:tc>
        <w:tc>
          <w:p w14:paraId="34B549E8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模拟最终Demo，按脚本完整走一遍</w:t>
            </w:r>
          </w:p>
        </w:tc>
        <w:tc>
          <w:p w14:paraId="3458EFC3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项目代码冻结，进入预发布状态</w:t>
            </w:r>
          </w:p>
        </w:tc>
        <w:tc>
          <w:p w14:paraId="7E35E0D3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第15周末</w:t>
            </w:r>
          </w:p>
        </w:tc>
        <w:tc>
          <w:p w14:paraId="614F92EC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测试组、PM、主讲人</w:t>
            </w:r>
          </w:p>
        </w:tc>
        <w:tc>
          <w:p w14:paraId="23D55FCF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《演示预演检查清单》，最终Bug List</w:t>
            </w:r>
          </w:p>
        </w:tc>
      </w:tr>
    </w:tbl>
    <w:p w14:paraId="2BF54A63">
      <w:pPr>
        <w:pStyle w:val="3"/>
        <w:spacing w:after="200"/>
      </w:pPr>
      <w:r>
        <w:t>八、风险评估、应对与备用方案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24"/>
        <w:gridCol w:w="1324"/>
        <w:gridCol w:w="1324"/>
        <w:gridCol w:w="1324"/>
        <w:gridCol w:w="1324"/>
        <w:gridCol w:w="1324"/>
        <w:gridCol w:w="1324"/>
      </w:tblGrid>
      <w:tr w14:paraId="3DB8D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1CE034E6">
            <w:pPr>
              <w:rPr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风险</w:t>
            </w:r>
          </w:p>
        </w:tc>
        <w:tc>
          <w:p w14:paraId="692A5E16">
            <w:pPr>
              <w:rPr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可能性</w:t>
            </w:r>
          </w:p>
        </w:tc>
        <w:tc>
          <w:p w14:paraId="73A8960A">
            <w:pPr>
              <w:rPr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影响</w:t>
            </w:r>
          </w:p>
        </w:tc>
        <w:tc>
          <w:p w14:paraId="6E1BC6BA">
            <w:pPr>
              <w:rPr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应对措施</w:t>
            </w:r>
          </w:p>
        </w:tc>
        <w:tc>
          <w:p w14:paraId="5FADCD70">
            <w:pPr>
              <w:rPr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备用测试方案</w:t>
            </w:r>
          </w:p>
        </w:tc>
        <w:tc>
          <w:p w14:paraId="541F4090">
            <w:pPr>
              <w:rPr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启用条件</w:t>
            </w:r>
          </w:p>
        </w:tc>
        <w:tc>
          <w:p w14:paraId="636BC65A">
            <w:pPr>
              <w:rPr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责任人</w:t>
            </w:r>
          </w:p>
        </w:tc>
      </w:tr>
      <w:tr w14:paraId="44F68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1310" w:hRule="atLeast"/>
        </w:trPr>
        <w:tc>
          <w:p w14:paraId="35A77C61">
            <w:pPr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前后端接口定义不一致</w:t>
            </w:r>
          </w:p>
        </w:tc>
        <w:tc>
          <w:p w14:paraId="02C65F58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中</w:t>
            </w:r>
          </w:p>
        </w:tc>
        <w:tc>
          <w:p w14:paraId="305A7132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高</w:t>
            </w:r>
          </w:p>
        </w:tc>
        <w:tc>
          <w:p w14:paraId="709BE77D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1. 严格执行接口文档评审 2. 使用Apifox进行早期Mock和联调 3. 建立接口变更同步机制</w:t>
            </w:r>
          </w:p>
        </w:tc>
        <w:tc>
          <w:p w14:paraId="1BE42A9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使用已稳定的Mock接口版本进行集成测试，跳过问题接口</w:t>
            </w:r>
          </w:p>
        </w:tc>
        <w:tc>
          <w:p w14:paraId="5454CBA3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联调阶段发现接口定义冲突或数据格式不匹配</w:t>
            </w:r>
          </w:p>
        </w:tc>
        <w:tc>
          <w:p w14:paraId="28CBF236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后端组、前端组</w:t>
            </w:r>
          </w:p>
        </w:tc>
      </w:tr>
      <w:tr w14:paraId="29398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1113CE1">
            <w:pPr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测试数据准备不充分</w:t>
            </w:r>
          </w:p>
        </w:tc>
        <w:tc>
          <w:p w14:paraId="23F80096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中</w:t>
            </w:r>
          </w:p>
        </w:tc>
        <w:tc>
          <w:p w14:paraId="63C5D474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中</w:t>
            </w:r>
          </w:p>
        </w:tc>
        <w:tc>
          <w:p w14:paraId="3A959F01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1. PM提前一周准备好所有Mock数据和测试账号 2. 建立测试数据检查清单 3. 准备数据生成脚本</w:t>
            </w:r>
          </w:p>
        </w:tc>
        <w:tc>
          <w:p w14:paraId="3308B88B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使用最小数据集（基础用户+基础内容）进行核心流程测试</w:t>
            </w:r>
          </w:p>
        </w:tc>
        <w:tc>
          <w:p w14:paraId="6756F4A9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测试执行时发现数据缺失或格式错误</w:t>
            </w:r>
          </w:p>
        </w:tc>
        <w:tc>
          <w:p w14:paraId="52E8D0DE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PM、测试组</w:t>
            </w:r>
          </w:p>
        </w:tc>
      </w:tr>
      <w:tr w14:paraId="58EF2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1FE491F">
            <w:pPr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直播功能开发延迟</w:t>
            </w:r>
          </w:p>
        </w:tc>
        <w:tc>
          <w:p w14:paraId="0B594138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中</w:t>
            </w:r>
          </w:p>
        </w:tc>
        <w:tc>
          <w:p w14:paraId="09BDBB3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高</w:t>
            </w:r>
          </w:p>
        </w:tc>
        <w:tc>
          <w:p w14:paraId="74C0790D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1. 优先保障直播基础观看功能 2. 简化连麦、礼物等复杂功能 3. 增加开发资源投入</w:t>
            </w:r>
          </w:p>
        </w:tc>
        <w:tc>
          <w:p w14:paraId="73F57CE3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使用"静态直播页"代替： - 展示主播信息、聊天区 - 预设互动消息 - 无实时音视频流</w:t>
            </w:r>
          </w:p>
        </w:tc>
        <w:tc>
          <w:p w14:paraId="71CE557A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第13周四前直播核心功能未达测试准入标准</w:t>
            </w:r>
          </w:p>
        </w:tc>
        <w:tc>
          <w:p w14:paraId="0C1B8938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前端组、后端组</w:t>
            </w:r>
          </w:p>
        </w:tc>
      </w:tr>
      <w:tr w14:paraId="03AF3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D8F29D6">
            <w:pPr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PK对战功能延迟</w:t>
            </w:r>
          </w:p>
        </w:tc>
        <w:tc>
          <w:p w14:paraId="7A83258D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中</w:t>
            </w:r>
          </w:p>
        </w:tc>
        <w:tc>
          <w:p w14:paraId="72C4F539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高</w:t>
            </w:r>
          </w:p>
        </w:tc>
        <w:tc>
          <w:p w14:paraId="7A91A7B0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1. 简化PK流程逻辑 2. 使用基础题目类型 3. 优先保障单人对战</w:t>
            </w:r>
          </w:p>
        </w:tc>
        <w:tc>
          <w:p w14:paraId="6F0A930E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使用"模拟PK流程"： - 前端模拟题目推送与结果展示 - 跳过实时对战逻辑 - 预设对战结果</w:t>
            </w:r>
          </w:p>
        </w:tc>
        <w:tc>
          <w:p w14:paraId="4BC8450F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第13周三前PK核心接口未就绪</w:t>
            </w:r>
          </w:p>
        </w:tc>
        <w:tc>
          <w:p w14:paraId="118F26BB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前端组</w:t>
            </w:r>
          </w:p>
        </w:tc>
      </w:tr>
      <w:tr w14:paraId="4BE17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0596DB7">
            <w:pPr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语音评测服务异常</w:t>
            </w:r>
          </w:p>
        </w:tc>
        <w:tc>
          <w:p w14:paraId="7F82CA63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低</w:t>
            </w:r>
          </w:p>
        </w:tc>
        <w:tc>
          <w:p w14:paraId="3EF76EDD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中</w:t>
            </w:r>
          </w:p>
        </w:tc>
        <w:tc>
          <w:p w14:paraId="515DB51F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1. 准备本地评测降级方案 2. 设置超时熔断机制 3. 监控服务可用性</w:t>
            </w:r>
          </w:p>
        </w:tc>
        <w:tc>
          <w:p w14:paraId="5B37C9A7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使用"模拟评分"功能： - 返回固定分数（如85分） - 提供标准评测建议 - 确保流程可走通</w:t>
            </w:r>
          </w:p>
        </w:tc>
        <w:tc>
          <w:p w14:paraId="5AAFD20A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评测服务不可用或误差＞30%</w:t>
            </w:r>
          </w:p>
        </w:tc>
        <w:tc>
          <w:p w14:paraId="6DC62E51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后端组</w:t>
            </w:r>
          </w:p>
        </w:tc>
      </w:tr>
      <w:tr w14:paraId="7640F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30F9BB3">
            <w:pPr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推荐算法性能不足</w:t>
            </w:r>
          </w:p>
        </w:tc>
        <w:tc>
          <w:p w14:paraId="43D1CFF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中</w:t>
            </w:r>
          </w:p>
        </w:tc>
        <w:tc>
          <w:p w14:paraId="7179A0EE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中</w:t>
            </w:r>
          </w:p>
        </w:tc>
        <w:tc>
          <w:p w14:paraId="77914C69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1. 优化查询性能 2. 增加缓存机制 3. 准备静态推荐数据</w:t>
            </w:r>
          </w:p>
        </w:tc>
        <w:tc>
          <w:p w14:paraId="589F235A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使用"静态推荐列表"： - 展示预设的优质内容 - 跳过实时推荐逻辑 - 保障首页加载速度</w:t>
            </w:r>
          </w:p>
        </w:tc>
        <w:tc>
          <w:p w14:paraId="41C29238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推荐接口响应时间＞5s 或推荐质量明显不符</w:t>
            </w:r>
          </w:p>
        </w:tc>
        <w:tc>
          <w:p w14:paraId="347E95E4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后端组</w:t>
            </w:r>
          </w:p>
        </w:tc>
      </w:tr>
      <w:tr w14:paraId="38B6E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CE1F692">
            <w:pPr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测试时间被压缩</w:t>
            </w:r>
          </w:p>
        </w:tc>
        <w:tc>
          <w:p w14:paraId="6B16179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高</w:t>
            </w:r>
          </w:p>
        </w:tc>
        <w:tc>
          <w:p w14:paraId="2881F33A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高</w:t>
            </w:r>
          </w:p>
        </w:tc>
        <w:tc>
          <w:p w14:paraId="13FB5290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1. 聚焦P0核心旅程 2. 优先保障演示主路径 3. 并行测试执行</w:t>
            </w:r>
          </w:p>
        </w:tc>
        <w:tc>
          <w:p w14:paraId="060D6B97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1. 复杂场景录制视频备用 2. 减少P2用例执行深度 3. 重点验证主干流程</w:t>
            </w:r>
          </w:p>
        </w:tc>
        <w:tc>
          <w:p w14:paraId="5AA3F071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项目进度延迟超过2个工作日</w:t>
            </w:r>
          </w:p>
        </w:tc>
        <w:tc>
          <w:p w14:paraId="59BE452A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测试组、PM</w:t>
            </w:r>
          </w:p>
        </w:tc>
      </w:tr>
      <w:tr w14:paraId="2C350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BE12EC2">
            <w:pPr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环境部署失败</w:t>
            </w:r>
          </w:p>
        </w:tc>
        <w:tc>
          <w:p w14:paraId="48CF6EA7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低</w:t>
            </w:r>
          </w:p>
        </w:tc>
        <w:tc>
          <w:p w14:paraId="36F68200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高</w:t>
            </w:r>
          </w:p>
        </w:tc>
        <w:tc>
          <w:p w14:paraId="6D73601D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1. 提前准备备份环境 2. 保留上一稳定版本 3. 建立快速回滚机制</w:t>
            </w:r>
          </w:p>
        </w:tc>
        <w:tc>
          <w:p w14:paraId="5AE61D91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1. 使用本地开发环境进行集成测试 2. 降级到功能演示模式</w:t>
            </w:r>
          </w:p>
        </w:tc>
        <w:tc>
          <w:p w14:paraId="5B963410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测试环境部署失败或关键服务不可用</w:t>
            </w:r>
          </w:p>
        </w:tc>
        <w:tc>
          <w:p w14:paraId="112EF640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运维组、后端组</w:t>
            </w:r>
          </w:p>
        </w:tc>
      </w:tr>
      <w:tr w14:paraId="5BD6F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A7930E2">
            <w:pPr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第三方服务异常（短信、支付等）</w:t>
            </w:r>
          </w:p>
        </w:tc>
        <w:tc>
          <w:p w14:paraId="7877E74D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低</w:t>
            </w:r>
          </w:p>
        </w:tc>
        <w:tc>
          <w:p w14:paraId="03129AB6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中</w:t>
            </w:r>
          </w:p>
        </w:tc>
        <w:tc>
          <w:p w14:paraId="294FD2E9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1. 准备Mock服务 2. 设置服务降级开关 3. 监控第三方服务状态</w:t>
            </w:r>
          </w:p>
        </w:tc>
        <w:tc>
          <w:p w14:paraId="41FB3A3C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1. 短信验证码：使用万能验证码（如123456） 2. 支付功能：跳过真实支付，模拟成功状态</w:t>
            </w:r>
          </w:p>
        </w:tc>
        <w:tc>
          <w:p w14:paraId="2F9CF2D0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第三方服务接口异常或超时</w:t>
            </w:r>
          </w:p>
        </w:tc>
        <w:tc>
          <w:p w14:paraId="763C20DE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后端组</w:t>
            </w:r>
          </w:p>
        </w:tc>
      </w:tr>
    </w:tbl>
    <w:p w14:paraId="29234013">
      <w:pPr>
        <w:pStyle w:val="4"/>
        <w:spacing w:after="200"/>
      </w:pPr>
      <w:r>
        <w:rPr>
          <w:b/>
          <w:bCs/>
        </w:rPr>
        <w:t>8.1 风险应对原则</w:t>
      </w:r>
    </w:p>
    <w:p w14:paraId="7066D8C0">
      <w:pPr>
        <w:spacing w:after="100"/>
        <w:rPr>
          <w:sz w:val="24"/>
          <w:szCs w:val="28"/>
        </w:rPr>
      </w:pPr>
      <w:r>
        <w:rPr>
          <w:sz w:val="24"/>
          <w:szCs w:val="28"/>
        </w:rPr>
        <w:t xml:space="preserve">1. </w:t>
      </w:r>
      <w:r>
        <w:rPr>
          <w:b/>
          <w:bCs/>
          <w:sz w:val="24"/>
          <w:szCs w:val="28"/>
        </w:rPr>
        <w:t>优先级原则</w:t>
      </w:r>
      <w:r>
        <w:rPr>
          <w:sz w:val="24"/>
          <w:szCs w:val="28"/>
        </w:rPr>
        <w:t>：优先保障P0核心用户旅程的完整性和稳定性</w:t>
      </w:r>
    </w:p>
    <w:p w14:paraId="0565D72C">
      <w:pPr>
        <w:spacing w:after="100"/>
        <w:rPr>
          <w:sz w:val="24"/>
          <w:szCs w:val="28"/>
        </w:rPr>
      </w:pPr>
      <w:r>
        <w:rPr>
          <w:sz w:val="24"/>
          <w:szCs w:val="28"/>
        </w:rPr>
        <w:t xml:space="preserve">2. </w:t>
      </w:r>
      <w:r>
        <w:rPr>
          <w:b/>
          <w:bCs/>
          <w:sz w:val="24"/>
          <w:szCs w:val="28"/>
        </w:rPr>
        <w:t>降级原则</w:t>
      </w:r>
      <w:r>
        <w:rPr>
          <w:sz w:val="24"/>
          <w:szCs w:val="28"/>
        </w:rPr>
        <w:t>：当核心功能无法按时完成时，启用简化版或模拟版功能</w:t>
      </w:r>
    </w:p>
    <w:p w14:paraId="5842C629">
      <w:pPr>
        <w:spacing w:after="100"/>
        <w:rPr>
          <w:sz w:val="24"/>
          <w:szCs w:val="28"/>
        </w:rPr>
      </w:pPr>
      <w:r>
        <w:rPr>
          <w:sz w:val="24"/>
          <w:szCs w:val="28"/>
        </w:rPr>
        <w:t xml:space="preserve">3. </w:t>
      </w:r>
      <w:r>
        <w:rPr>
          <w:rFonts w:ascii="Times New Roman" w:hAnsi="Times New Roman" w:eastAsia="宋体" w:cs="Times New Roman"/>
          <w:b/>
          <w:bCs/>
          <w:sz w:val="24"/>
          <w:szCs w:val="28"/>
        </w:rPr>
        <w:t>透明原则</w:t>
      </w:r>
      <w:r>
        <w:rPr>
          <w:sz w:val="24"/>
          <w:szCs w:val="28"/>
        </w:rPr>
        <w:t>：所有风险应对措施需同步给全体项目成员，避免信息不对称</w:t>
      </w:r>
    </w:p>
    <w:p w14:paraId="40F25404">
      <w:pPr>
        <w:spacing w:after="100"/>
        <w:rPr>
          <w:sz w:val="24"/>
          <w:szCs w:val="28"/>
        </w:rPr>
      </w:pPr>
      <w:r>
        <w:rPr>
          <w:sz w:val="24"/>
          <w:szCs w:val="28"/>
        </w:rPr>
        <w:t xml:space="preserve">4. </w:t>
      </w:r>
      <w:r>
        <w:rPr>
          <w:rFonts w:ascii="Times New Roman" w:hAnsi="Times New Roman" w:eastAsia="宋体" w:cs="Times New Roman"/>
          <w:b/>
          <w:bCs/>
          <w:sz w:val="24"/>
          <w:szCs w:val="28"/>
        </w:rPr>
        <w:t>快速决策</w:t>
      </w:r>
      <w:r>
        <w:rPr>
          <w:sz w:val="24"/>
          <w:szCs w:val="28"/>
        </w:rPr>
        <w:t>：风险发生后24小时内确定应对方案并开始执行</w:t>
      </w:r>
    </w:p>
    <w:p w14:paraId="2DDC4850">
      <w:pPr>
        <w:pStyle w:val="4"/>
        <w:spacing w:after="200"/>
      </w:pPr>
      <w:r>
        <w:rPr>
          <w:b/>
          <w:bCs/>
        </w:rPr>
        <w:t>8.2 备用方案启用流程</w:t>
      </w:r>
    </w:p>
    <w:p w14:paraId="629D146A">
      <w:pPr>
        <w:shd w:val="clear" w:color="auto" w:fill="F5F5F5"/>
        <w:spacing w:after="120"/>
        <w:jc w:val="left"/>
        <w:rPr>
          <w:sz w:val="24"/>
          <w:szCs w:val="28"/>
        </w:rPr>
      </w:pPr>
      <w:r>
        <w:rPr>
          <w:rFonts w:ascii="Courier New" w:hAnsi="Courier New" w:eastAsia="Courier New" w:cs="Courier New"/>
          <w:sz w:val="22"/>
          <w:szCs w:val="22"/>
        </w:rPr>
        <w:t>风险识别 → 评估影响程度 → 团队讨论 → 确定备用方案 → 更新测试计划 → 执行备用测试 → 记录差异</w:t>
      </w:r>
    </w:p>
    <w:p w14:paraId="793FB774">
      <w:pPr>
        <w:pStyle w:val="4"/>
        <w:spacing w:after="200"/>
      </w:pPr>
      <w:r>
        <w:rPr>
          <w:b/>
          <w:bCs/>
        </w:rPr>
        <w:t>8.3 演示场景保障措施</w:t>
      </w:r>
    </w:p>
    <w:p w14:paraId="10C4D1D8">
      <w:pPr>
        <w:spacing w:after="100"/>
        <w:rPr>
          <w:sz w:val="24"/>
          <w:szCs w:val="28"/>
        </w:rPr>
      </w:pPr>
      <w:r>
        <w:rPr>
          <w:sz w:val="24"/>
          <w:szCs w:val="28"/>
        </w:rPr>
        <w:t xml:space="preserve">1. </w:t>
      </w:r>
      <w:r>
        <w:rPr>
          <w:b/>
          <w:bCs/>
          <w:sz w:val="24"/>
          <w:szCs w:val="28"/>
        </w:rPr>
        <w:t>核心演示路径</w:t>
      </w:r>
      <w:r>
        <w:rPr>
          <w:sz w:val="24"/>
          <w:szCs w:val="28"/>
        </w:rPr>
        <w:t>：确保学习者旅程和创作者旅程100%可演示</w:t>
      </w:r>
    </w:p>
    <w:p w14:paraId="5C2C0820">
      <w:pPr>
        <w:spacing w:after="100"/>
        <w:rPr>
          <w:sz w:val="24"/>
          <w:szCs w:val="28"/>
        </w:rPr>
      </w:pPr>
      <w:r>
        <w:rPr>
          <w:sz w:val="24"/>
          <w:szCs w:val="28"/>
        </w:rPr>
        <w:t xml:space="preserve">2. </w:t>
      </w:r>
      <w:r>
        <w:rPr>
          <w:rFonts w:ascii="Times New Roman" w:hAnsi="Times New Roman" w:eastAsia="宋体" w:cs="Times New Roman"/>
          <w:b/>
          <w:bCs/>
          <w:sz w:val="24"/>
          <w:szCs w:val="28"/>
        </w:rPr>
        <w:t>备用演示脚本</w:t>
      </w:r>
      <w:r>
        <w:rPr>
          <w:sz w:val="24"/>
          <w:szCs w:val="28"/>
        </w:rPr>
        <w:t>：准备两套演示方案（完整版/简化版）</w:t>
      </w:r>
    </w:p>
    <w:p w14:paraId="4397D7C1">
      <w:pPr>
        <w:spacing w:after="100"/>
        <w:rPr>
          <w:sz w:val="24"/>
          <w:szCs w:val="28"/>
        </w:rPr>
      </w:pPr>
      <w:r>
        <w:rPr>
          <w:sz w:val="24"/>
          <w:szCs w:val="28"/>
        </w:rPr>
        <w:t xml:space="preserve">3. </w:t>
      </w:r>
      <w:r>
        <w:rPr>
          <w:rFonts w:ascii="Times New Roman" w:hAnsi="Times New Roman" w:eastAsia="宋体" w:cs="Times New Roman"/>
          <w:b/>
          <w:bCs/>
          <w:sz w:val="24"/>
          <w:szCs w:val="28"/>
        </w:rPr>
        <w:t>现场应急方案</w:t>
      </w:r>
      <w:r>
        <w:rPr>
          <w:sz w:val="24"/>
          <w:szCs w:val="28"/>
        </w:rPr>
        <w:t>：演示现场准备技术支持和问题应对清单</w:t>
      </w:r>
    </w:p>
    <w:p w14:paraId="7FA6202B">
      <w:pPr>
        <w:spacing w:after="100"/>
        <w:rPr>
          <w:sz w:val="24"/>
          <w:szCs w:val="28"/>
        </w:rPr>
      </w:pPr>
      <w:r>
        <w:rPr>
          <w:sz w:val="24"/>
          <w:szCs w:val="28"/>
        </w:rPr>
        <w:t>4.</w:t>
      </w:r>
      <w:r>
        <w:rPr>
          <w:rFonts w:ascii="Times New Roman" w:hAnsi="Times New Roman" w:eastAsia="宋体" w:cs="Times New Roman"/>
          <w:b/>
          <w:bCs/>
          <w:sz w:val="24"/>
          <w:szCs w:val="28"/>
        </w:rPr>
        <w:t xml:space="preserve"> 预演验证</w:t>
      </w:r>
      <w:r>
        <w:rPr>
          <w:sz w:val="24"/>
          <w:szCs w:val="28"/>
        </w:rPr>
        <w:t>：演示前至少进行3次完整预演，包含备用方案验证</w:t>
      </w:r>
    </w:p>
    <w:p w14:paraId="0BBAF572">
      <w:pPr>
        <w:pStyle w:val="3"/>
        <w:spacing w:after="200"/>
      </w:pPr>
      <w:r>
        <w:rPr>
          <w:b/>
          <w:bCs/>
        </w:rPr>
        <w:t>九、缺陷管理与跟踪</w:t>
      </w:r>
    </w:p>
    <w:p w14:paraId="3AD9C4E9">
      <w:pPr>
        <w:spacing w:after="100"/>
        <w:rPr>
          <w:sz w:val="24"/>
          <w:szCs w:val="28"/>
        </w:rPr>
      </w:pPr>
      <w:r>
        <w:rPr>
          <w:sz w:val="24"/>
          <w:szCs w:val="28"/>
        </w:rPr>
        <w:t xml:space="preserve">1. </w:t>
      </w:r>
      <w:r>
        <w:rPr>
          <w:rFonts w:ascii="Times New Roman" w:hAnsi="Times New Roman" w:eastAsia="宋体" w:cs="Times New Roman"/>
          <w:b/>
          <w:bCs/>
          <w:sz w:val="24"/>
          <w:szCs w:val="28"/>
        </w:rPr>
        <w:t>工具</w:t>
      </w:r>
      <w:r>
        <w:rPr>
          <w:sz w:val="24"/>
          <w:szCs w:val="28"/>
        </w:rPr>
        <w:t>：使用GitHub Issues、腾讯文档或Excel共享表格。</w:t>
      </w:r>
    </w:p>
    <w:p w14:paraId="02AEE361">
      <w:pPr>
        <w:spacing w:after="100"/>
        <w:rPr>
          <w:sz w:val="24"/>
          <w:szCs w:val="28"/>
        </w:rPr>
      </w:pPr>
      <w:r>
        <w:rPr>
          <w:sz w:val="24"/>
          <w:szCs w:val="28"/>
        </w:rPr>
        <w:t xml:space="preserve">2. </w:t>
      </w:r>
      <w:r>
        <w:rPr>
          <w:rFonts w:ascii="Times New Roman" w:hAnsi="Times New Roman" w:eastAsia="宋体" w:cs="Times New Roman"/>
          <w:b/>
          <w:bCs/>
          <w:sz w:val="24"/>
          <w:szCs w:val="28"/>
        </w:rPr>
        <w:t>流程</w:t>
      </w:r>
      <w:r>
        <w:rPr>
          <w:sz w:val="24"/>
          <w:szCs w:val="28"/>
        </w:rPr>
        <w:t>：QA提交Bug → PM分配 → 开发修复 → QA验证 → 关闭。</w:t>
      </w:r>
    </w:p>
    <w:p w14:paraId="1207425E">
      <w:pPr>
        <w:spacing w:after="100"/>
        <w:rPr>
          <w:rFonts w:ascii="Times New Roman" w:hAnsi="Times New Roman" w:eastAsia="宋体" w:cs="Times New Roman"/>
          <w:b/>
          <w:bCs/>
          <w:sz w:val="24"/>
          <w:szCs w:val="28"/>
        </w:rPr>
      </w:pPr>
      <w:r>
        <w:rPr>
          <w:sz w:val="24"/>
          <w:szCs w:val="28"/>
        </w:rPr>
        <w:t xml:space="preserve">3. </w:t>
      </w:r>
      <w:r>
        <w:rPr>
          <w:rFonts w:ascii="Times New Roman" w:hAnsi="Times New Roman" w:eastAsia="宋体" w:cs="Times New Roman"/>
          <w:b/>
          <w:bCs/>
          <w:sz w:val="24"/>
          <w:szCs w:val="28"/>
        </w:rPr>
        <w:t>分级</w:t>
      </w:r>
      <w:r>
        <w:rPr>
          <w:sz w:val="24"/>
          <w:szCs w:val="28"/>
        </w:rPr>
        <w:t>：</w:t>
      </w:r>
    </w:p>
    <w:p w14:paraId="31884620">
      <w:pPr>
        <w:numPr>
          <w:ilvl w:val="0"/>
          <w:numId w:val="2"/>
        </w:numPr>
        <w:spacing w:after="200"/>
        <w:ind w:left="630" w:leftChars="0" w:hanging="420" w:firstLineChars="0"/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  <w:t>阻塞（Blocker）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8"/>
          <w:lang w:val="en-US" w:eastAsia="zh-CN"/>
        </w:rPr>
        <w:t>：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8"/>
          <w:lang w:val="en-US" w:eastAsia="zh-CN"/>
        </w:rPr>
        <w:t>导致核心旅程中断，必须立即修复</w:t>
      </w:r>
      <w:r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  <w:t>。</w:t>
      </w:r>
    </w:p>
    <w:p w14:paraId="6BB6AC77">
      <w:pPr>
        <w:numPr>
          <w:ilvl w:val="0"/>
          <w:numId w:val="2"/>
        </w:numPr>
        <w:spacing w:after="200"/>
        <w:ind w:left="630" w:leftChars="0" w:hanging="420" w:firstLineChars="0"/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  <w:t>严重（Critical）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8"/>
          <w:lang w:val="en-US" w:eastAsia="zh-CN"/>
        </w:rPr>
        <w:t>：主要功能失效，需在当天修复。</w:t>
      </w:r>
    </w:p>
    <w:p w14:paraId="5F034BC2">
      <w:pPr>
        <w:numPr>
          <w:ilvl w:val="0"/>
          <w:numId w:val="2"/>
        </w:numPr>
        <w:spacing w:after="200"/>
        <w:ind w:left="630" w:leftChars="0" w:hanging="420" w:firstLineChars="0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  <w:t>一般（Major）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8"/>
          <w:lang w:val="en-US" w:eastAsia="zh-CN"/>
        </w:rPr>
        <w:t>：功能可用但有明显问题，需在版本内修复。</w:t>
      </w:r>
    </w:p>
    <w:p w14:paraId="133CA764">
      <w:pPr>
        <w:numPr>
          <w:ilvl w:val="0"/>
          <w:numId w:val="2"/>
        </w:numPr>
        <w:spacing w:after="200"/>
        <w:ind w:left="630" w:leftChars="0" w:hanging="420" w:firstLineChars="0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  <w:t>次要（Minor）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8"/>
          <w:lang w:val="en-US" w:eastAsia="zh-CN"/>
        </w:rPr>
        <w:t>：界面瑕疵或体验问题，酌情修复。</w:t>
      </w:r>
    </w:p>
    <w:p w14:paraId="1397AD97">
      <w:pPr>
        <w:pStyle w:val="3"/>
        <w:spacing w:after="200"/>
      </w:pPr>
      <w:r>
        <w:rPr>
          <w:b/>
          <w:bCs/>
        </w:rPr>
        <w:t>十、交付物（测试产出）</w:t>
      </w:r>
    </w:p>
    <w:p w14:paraId="26598016">
      <w:pPr>
        <w:spacing w:after="100"/>
        <w:rPr>
          <w:sz w:val="24"/>
          <w:szCs w:val="28"/>
        </w:rPr>
      </w:pPr>
      <w:r>
        <w:rPr>
          <w:sz w:val="24"/>
          <w:szCs w:val="28"/>
        </w:rPr>
        <w:t>1. 《集成测试用例》 文档。</w:t>
      </w:r>
    </w:p>
    <w:p w14:paraId="4A0B941F">
      <w:pPr>
        <w:spacing w:after="100"/>
        <w:rPr>
          <w:sz w:val="24"/>
          <w:szCs w:val="28"/>
        </w:rPr>
      </w:pPr>
      <w:r>
        <w:rPr>
          <w:sz w:val="24"/>
          <w:szCs w:val="28"/>
        </w:rPr>
        <w:t>2. 《测试执行报告》 （含通过率、缺陷统计）。</w:t>
      </w:r>
    </w:p>
    <w:p w14:paraId="5EF2ACD4">
      <w:pPr>
        <w:spacing w:after="100"/>
        <w:rPr>
          <w:sz w:val="24"/>
          <w:szCs w:val="28"/>
        </w:rPr>
      </w:pPr>
      <w:r>
        <w:rPr>
          <w:sz w:val="24"/>
          <w:szCs w:val="28"/>
        </w:rPr>
        <w:t>3. 《最终质量评估与演示建议》 报告。</w:t>
      </w:r>
    </w:p>
    <w:p w14:paraId="11251853">
      <w:pPr>
        <w:spacing w:after="100"/>
        <w:rPr>
          <w:sz w:val="24"/>
          <w:szCs w:val="28"/>
        </w:rPr>
      </w:pPr>
      <w:r>
        <w:rPr>
          <w:sz w:val="24"/>
          <w:szCs w:val="28"/>
        </w:rPr>
        <w:t>4. 稳定的演示测试环境。</w:t>
      </w:r>
    </w:p>
    <w:p w14:paraId="2E449571">
      <w:pPr>
        <w:spacing w:after="200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2BA361"/>
    <w:multiLevelType w:val="singleLevel"/>
    <w:tmpl w:val="042BA361"/>
    <w:lvl w:ilvl="0" w:tentative="0">
      <w:start w:val="1"/>
      <w:numFmt w:val="bullet"/>
      <w:suff w:val="nothing"/>
      <w:lvlText w:val=""/>
      <w:lvlJc w:val="left"/>
      <w:pPr>
        <w:ind w:left="630" w:hanging="420"/>
      </w:pPr>
      <w:rPr>
        <w:rFonts w:hint="default" w:ascii="Wingdings" w:hAnsi="Wingdings"/>
      </w:rPr>
    </w:lvl>
  </w:abstractNum>
  <w:abstractNum w:abstractNumId="1">
    <w:nsid w:val="09AD9EDD"/>
    <w:multiLevelType w:val="multilevel"/>
    <w:tmpl w:val="09AD9EDD"/>
    <w:lvl w:ilvl="0" w:tentative="0">
      <w:start w:val="1"/>
      <w:numFmt w:val="bullet"/>
      <w:suff w:val="space"/>
      <w:lvlText w:val="●"/>
      <w:lvlJc w:val="left"/>
      <w:pPr>
        <w:ind w:left="57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0C36B5B"/>
    <w:rsid w:val="0CE04812"/>
    <w:rsid w:val="1F992771"/>
    <w:rsid w:val="263255D8"/>
    <w:rsid w:val="271B4F61"/>
    <w:rsid w:val="3D061434"/>
    <w:rsid w:val="52171E30"/>
    <w:rsid w:val="5813728B"/>
    <w:rsid w:val="6F9B3D41"/>
    <w:rsid w:val="71BB23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rPr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rPr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rPr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rPr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rPr>
      <w:b/>
      <w:bCs/>
      <w:color w:val="000000"/>
      <w:sz w:val="20"/>
      <w:szCs w:val="2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6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Normal (Web)"/>
    <w:basedOn w:val="1"/>
    <w:uiPriority w:val="0"/>
    <w:rPr>
      <w:sz w:val="24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Hyperlink"/>
    <w:unhideWhenUsed/>
    <w:uiPriority w:val="99"/>
    <w:rPr>
      <w:color w:val="0563C1"/>
      <w:u w:val="single"/>
    </w:rPr>
  </w:style>
  <w:style w:type="character" w:styleId="14">
    <w:name w:val="footnote reference"/>
    <w:semiHidden/>
    <w:unhideWhenUsed/>
    <w:uiPriority w:val="99"/>
    <w:rPr>
      <w:vertAlign w:val="superscript"/>
    </w:rPr>
  </w:style>
  <w:style w:type="paragraph" w:styleId="15">
    <w:name w:val="List Paragraph"/>
    <w:qFormat/>
    <w:uiPriority w:val="0"/>
    <w:rPr>
      <w:sz w:val="21"/>
      <w:szCs w:val="22"/>
    </w:rPr>
  </w:style>
  <w:style w:type="character" w:customStyle="1" w:styleId="16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3323</Words>
  <Characters>3838</Characters>
  <TotalTime>18</TotalTime>
  <ScaleCrop>false</ScaleCrop>
  <LinksUpToDate>false</LinksUpToDate>
  <CharactersWithSpaces>4058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2025-12-03T01:26:00Z</dcterms:created>
  <dc:creator>Un-named</dc:creator>
  <cp:lastModifiedBy>Kid.</cp:lastModifiedBy>
  <dcterms:modified xsi:type="dcterms:W3CDTF">2025-12-03T01:48:26Z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eyJoZGlkIjoiZWRmNzE1ZjdhOWRmYmFkMjMxMjUyMzRlZDIxOTU0ODMiLCJ1c2VySWQiOiI1NjA1MzU1NzEifQ==</vt:lpwstr>
  </property>
  <property fmtid="{D5CDD505-2E9C-101B-9397-08002B2CF9AE}" pid="3" name="KSOProductBuildVer">
    <vt:lpwstr>2052-12.1.0.24034</vt:lpwstr>
  </property>
  <property fmtid="{D5CDD505-2E9C-101B-9397-08002B2CF9AE}" pid="4" name="ICV">
    <vt:lpwstr>41489CB1CA6F4AFD8472FA8C4DBF8312_13</vt:lpwstr>
  </property>
</Properties>
</file>