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2CA4A" w14:textId="77777777" w:rsidR="00DF6D4D" w:rsidRPr="00DF6D4D" w:rsidRDefault="00DF6D4D" w:rsidP="00DF6D4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fr-FR"/>
        </w:rPr>
        <w:t>Manage modules in Azure Automation</w:t>
      </w:r>
    </w:p>
    <w:p w14:paraId="7595DC77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Azure Automation uses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number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PowerShell </w:t>
      </w:r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modules</w:t>
      </w:r>
      <w:proofErr w:type="gram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enable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DSC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DSC configurations.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Supported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 </w:t>
      </w:r>
      <w:proofErr w:type="spellStart"/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include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:</w:t>
      </w:r>
      <w:proofErr w:type="gramEnd"/>
    </w:p>
    <w:p w14:paraId="1137AF3A" w14:textId="77777777" w:rsidR="00DF6D4D" w:rsidRPr="00DF6D4D" w:rsidRDefault="00DF6D4D" w:rsidP="00DF6D4D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hyperlink r:id="rId5" w:history="1"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 xml:space="preserve">Azure PowerShell </w:t>
        </w:r>
        <w:proofErr w:type="spellStart"/>
        <w:proofErr w:type="gramStart"/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Az.Automation</w:t>
        </w:r>
        <w:proofErr w:type="spellEnd"/>
        <w:proofErr w:type="gramEnd"/>
      </w:hyperlink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204A106D" w14:textId="77777777" w:rsidR="00DF6D4D" w:rsidRPr="00DF6D4D" w:rsidRDefault="00DF6D4D" w:rsidP="00DF6D4D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hyperlink r:id="rId6" w:history="1"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 xml:space="preserve">Azure PowerShell </w:t>
        </w:r>
        <w:proofErr w:type="spellStart"/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AzureRM.Automation</w:t>
        </w:r>
        <w:proofErr w:type="spellEnd"/>
      </w:hyperlink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5464DC98" w14:textId="77777777" w:rsidR="00DF6D4D" w:rsidRPr="00DF6D4D" w:rsidRDefault="00DF6D4D" w:rsidP="00DF6D4D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Other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PowerShell modules.</w:t>
      </w:r>
    </w:p>
    <w:p w14:paraId="3C6F997F" w14:textId="77777777" w:rsidR="00DF6D4D" w:rsidRPr="00DF6D4D" w:rsidRDefault="00DF6D4D" w:rsidP="00DF6D4D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Internal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proofErr w:type="gram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Orchestrator.AssetManagement.Cmdlets</w:t>
      </w:r>
      <w:proofErr w:type="spellEnd"/>
      <w:proofErr w:type="gram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module.</w:t>
      </w:r>
    </w:p>
    <w:p w14:paraId="206074A8" w14:textId="77777777" w:rsidR="00DF6D4D" w:rsidRPr="00DF6D4D" w:rsidRDefault="00DF6D4D" w:rsidP="00DF6D4D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Python 2 modules.</w:t>
      </w:r>
    </w:p>
    <w:p w14:paraId="2F680A81" w14:textId="77777777" w:rsidR="00DF6D4D" w:rsidRPr="00DF6D4D" w:rsidRDefault="00DF6D4D" w:rsidP="00DF6D4D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Custom modules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create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4567B68D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create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Azure Automation imports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some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 by default.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hyperlink r:id="rId7" w:anchor="default-modules" w:history="1"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Default modules</w:t>
        </w:r>
      </w:hyperlink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36D32833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executes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DSC compilation jobs,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loads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modules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sandboxes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can run and the DSC configurations can compile.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also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automatically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places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any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DSC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modules on the DSC pull server. Machines can pull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apply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DSC configurations.</w:t>
      </w:r>
    </w:p>
    <w:p w14:paraId="5DB9F25C" w14:textId="77777777" w:rsidR="00DF6D4D" w:rsidRPr="00DF6D4D" w:rsidRDefault="00DF6D4D" w:rsidP="00DF6D4D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 Note</w:t>
      </w:r>
    </w:p>
    <w:p w14:paraId="4193985A" w14:textId="77777777" w:rsidR="00DF6D4D" w:rsidRPr="00DF6D4D" w:rsidRDefault="00DF6D4D" w:rsidP="00DF6D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Be sure to import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only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modules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DSC configurations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require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don’t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recommend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importing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root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module. It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includes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many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other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might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not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need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which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can cause performance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problems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Import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individual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such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as </w:t>
      </w:r>
      <w:proofErr w:type="spellStart"/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Az.Compute</w:t>
      </w:r>
      <w:proofErr w:type="spellEnd"/>
      <w:proofErr w:type="gram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instead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564881DF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Default modules</w:t>
      </w:r>
    </w:p>
    <w:p w14:paraId="36AB254C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following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table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lists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Azure Automation imports by default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create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Automation can import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newer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versions of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these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However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can't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remove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original version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from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even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delete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newer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version. Note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these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default modules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include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several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AzureRM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modules.</w:t>
      </w:r>
    </w:p>
    <w:p w14:paraId="5EC2B3EB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doesn't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import the root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automatically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any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new or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existing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For more about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working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these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begin"/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instrText xml:space="preserve"> HYPERLINK "https://docs.microsoft.com/en-us/azure/automation/shared-resources/modules" \l "migrate-to-az-modules" </w:instrTex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separate"/>
      </w:r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Migrating</w:t>
      </w:r>
      <w:proofErr w:type="spellEnd"/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 xml:space="preserve"> to </w:t>
      </w:r>
      <w:proofErr w:type="spellStart"/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 xml:space="preserve"> modules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end"/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6E7D1A02" w14:textId="77777777" w:rsidR="00DF6D4D" w:rsidRPr="00DF6D4D" w:rsidRDefault="00DF6D4D" w:rsidP="00DF6D4D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 Note</w:t>
      </w:r>
    </w:p>
    <w:p w14:paraId="505B9E2F" w14:textId="77777777" w:rsidR="00DF6D4D" w:rsidRPr="00DF6D4D" w:rsidRDefault="00DF6D4D" w:rsidP="00DF6D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don't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recommend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altering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 and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deployment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the </w:t>
      </w:r>
      <w:hyperlink r:id="rId8" w:history="1">
        <w:r w:rsidRPr="00DF6D4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fr-FR"/>
          </w:rPr>
          <w:t xml:space="preserve">Start/Stop </w:t>
        </w:r>
        <w:proofErr w:type="spellStart"/>
        <w:r w:rsidRPr="00DF6D4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fr-FR"/>
          </w:rPr>
          <w:t>VMs</w:t>
        </w:r>
        <w:proofErr w:type="spellEnd"/>
        <w:r w:rsidRPr="00DF6D4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DF6D4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fr-FR"/>
          </w:rPr>
          <w:t>during</w:t>
        </w:r>
        <w:proofErr w:type="spellEnd"/>
        <w:r w:rsidRPr="00DF6D4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fr-FR"/>
          </w:rPr>
          <w:t xml:space="preserve"> off-</w:t>
        </w:r>
        <w:proofErr w:type="spellStart"/>
        <w:r w:rsidRPr="00DF6D4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fr-FR"/>
          </w:rPr>
          <w:t>hours</w:t>
        </w:r>
        <w:proofErr w:type="spellEnd"/>
      </w:hyperlink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feature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tbl>
      <w:tblPr>
        <w:tblW w:w="14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4"/>
        <w:gridCol w:w="2456"/>
      </w:tblGrid>
      <w:tr w:rsidR="00DF6D4D" w:rsidRPr="00DF6D4D" w14:paraId="05382944" w14:textId="77777777" w:rsidTr="00DF6D4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05ACC" w14:textId="77777777" w:rsidR="00DF6D4D" w:rsidRPr="00DF6D4D" w:rsidRDefault="00DF6D4D" w:rsidP="00DF6D4D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fr-FR"/>
              </w:rPr>
              <w:lastRenderedPageBreak/>
              <w:t>DEFAULT MODULES</w:t>
            </w:r>
          </w:p>
        </w:tc>
      </w:tr>
      <w:tr w:rsidR="00DF6D4D" w:rsidRPr="00DF6D4D" w14:paraId="4CF7F7F7" w14:textId="77777777" w:rsidTr="00DF6D4D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693D16C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Module </w:t>
            </w:r>
            <w:proofErr w:type="spellStart"/>
            <w:r w:rsidRPr="00DF6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FD5ED27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</w:tr>
      <w:tr w:rsidR="00DF6D4D" w:rsidRPr="00DF6D4D" w14:paraId="01662632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F08FE0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AuditPolicyDsc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CC79B7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1.1.0.0</w:t>
            </w:r>
          </w:p>
        </w:tc>
      </w:tr>
      <w:tr w:rsidR="00DF6D4D" w:rsidRPr="00DF6D4D" w14:paraId="560A267C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D3EEEE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Azure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820517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1.0.3</w:t>
            </w:r>
          </w:p>
        </w:tc>
      </w:tr>
      <w:tr w:rsidR="00DF6D4D" w:rsidRPr="00DF6D4D" w14:paraId="6C5BB6B8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7348CC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Azure.Storage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BCAD94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1.0.3</w:t>
            </w:r>
          </w:p>
        </w:tc>
      </w:tr>
      <w:tr w:rsidR="00DF6D4D" w:rsidRPr="00DF6D4D" w14:paraId="6B927526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7D9447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AzureRM.Automation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AE1CC5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1.0.3</w:t>
            </w:r>
          </w:p>
        </w:tc>
      </w:tr>
      <w:tr w:rsidR="00DF6D4D" w:rsidRPr="00DF6D4D" w14:paraId="6025085B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A52CDC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AzureRM.Compute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B6F015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1.2.1</w:t>
            </w:r>
          </w:p>
        </w:tc>
      </w:tr>
      <w:tr w:rsidR="00DF6D4D" w:rsidRPr="00DF6D4D" w14:paraId="4A495F19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BE63C7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AzureRM.Profile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067F2B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1.0.3</w:t>
            </w:r>
          </w:p>
        </w:tc>
      </w:tr>
      <w:tr w:rsidR="00DF6D4D" w:rsidRPr="00DF6D4D" w14:paraId="170E5A57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D2310C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AzureRM.Resources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B099F0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1.0.3</w:t>
            </w:r>
          </w:p>
        </w:tc>
      </w:tr>
      <w:tr w:rsidR="00DF6D4D" w:rsidRPr="00DF6D4D" w14:paraId="726ED21A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AC8064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AzureRM.Sql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C64C6E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1.0.3</w:t>
            </w:r>
          </w:p>
        </w:tc>
      </w:tr>
      <w:tr w:rsidR="00DF6D4D" w:rsidRPr="00DF6D4D" w14:paraId="342176B5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7F2DDA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AzureRM.Storage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0EC828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1.0.3</w:t>
            </w:r>
          </w:p>
        </w:tc>
      </w:tr>
      <w:tr w:rsidR="00DF6D4D" w:rsidRPr="00DF6D4D" w14:paraId="1FF78B4E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D3BEDF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ComputerManagementDsc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4E1E92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5.0.0.0</w:t>
            </w:r>
          </w:p>
        </w:tc>
      </w:tr>
      <w:tr w:rsidR="00DF6D4D" w:rsidRPr="00DF6D4D" w14:paraId="19BCEA09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A7E5A8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GPRegistryPolicyParser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225252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0.2</w:t>
            </w:r>
          </w:p>
        </w:tc>
      </w:tr>
      <w:tr w:rsidR="00DF6D4D" w:rsidRPr="00DF6D4D" w14:paraId="39E79E16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6B115D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Microsoft.PowerShell.Core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862288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DF6D4D" w:rsidRPr="00DF6D4D" w14:paraId="606655C1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A8944D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Microsoft.PowerShell.Diagnostics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4E0D70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DF6D4D" w:rsidRPr="00DF6D4D" w14:paraId="75FF5D9F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F4C5AC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Microsoft.PowerShell.Management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503B4A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DF6D4D" w:rsidRPr="00DF6D4D" w14:paraId="5C1A9C47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B79180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Microsoft.PowerShell.Security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55B556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DF6D4D" w:rsidRPr="00DF6D4D" w14:paraId="4A302F82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EA2956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Microsoft.PowerShell.Utility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407E0A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DF6D4D" w:rsidRPr="00DF6D4D" w14:paraId="403A6C5B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9B5AF4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Microsoft.WSMan.Management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FD1C7B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DF6D4D" w:rsidRPr="00DF6D4D" w14:paraId="2D4E0C1E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5BB873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Orchestrator.AssetManagement.Cmdlets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BFE202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</w:tr>
      <w:tr w:rsidR="00DF6D4D" w:rsidRPr="00DF6D4D" w14:paraId="59FD787F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33A6E1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PSDscResources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95C042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2.9.0.0</w:t>
            </w:r>
          </w:p>
        </w:tc>
      </w:tr>
      <w:tr w:rsidR="00DF6D4D" w:rsidRPr="00DF6D4D" w14:paraId="3784BA70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0475C7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SecurityPolicyDsc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2744BD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2.1.0.0</w:t>
            </w:r>
          </w:p>
        </w:tc>
      </w:tr>
      <w:tr w:rsidR="00DF6D4D" w:rsidRPr="00DF6D4D" w14:paraId="3CACEF64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F121DE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StateConfigCompositeResources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AD47EC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</w:tr>
      <w:tr w:rsidR="00DF6D4D" w:rsidRPr="00DF6D4D" w14:paraId="6669EC90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68B42E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xDSCDomainjoin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D53548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1.1</w:t>
            </w:r>
          </w:p>
        </w:tc>
      </w:tr>
      <w:tr w:rsidR="00DF6D4D" w:rsidRPr="00DF6D4D" w14:paraId="106E9110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A52F40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xPowerShellExecutionPolicy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12630C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1.1.0.0</w:t>
            </w:r>
          </w:p>
        </w:tc>
      </w:tr>
      <w:tr w:rsidR="00DF6D4D" w:rsidRPr="00DF6D4D" w14:paraId="71E464D2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BFD426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xRemoteDesktopAdmin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3A9EA1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1.1.0.0</w:t>
            </w:r>
          </w:p>
        </w:tc>
      </w:tr>
    </w:tbl>
    <w:p w14:paraId="61FCC06D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 xml:space="preserve"> modules</w:t>
      </w:r>
    </w:p>
    <w:p w14:paraId="386F046B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For </w:t>
      </w:r>
      <w:proofErr w:type="spellStart"/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Az.Automation</w:t>
      </w:r>
      <w:proofErr w:type="spellEnd"/>
      <w:proofErr w:type="gram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majority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have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same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names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those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AzureRM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except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 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AzureRM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prefix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has been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changed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 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For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list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don't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follow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naming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convention,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begin"/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instrText xml:space="preserve"> HYPERLINK "https://docs.microsoft.com/en-us/powershell/azure/migrate-from-azurerm-to-az" \l "update-cmdlets-modules-and-parameters" </w:instrTex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separate"/>
      </w:r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list</w:t>
      </w:r>
      <w:proofErr w:type="spellEnd"/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 xml:space="preserve"> of exceptions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end"/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16094927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Internal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cmdlets</w:t>
      </w:r>
      <w:proofErr w:type="spellEnd"/>
    </w:p>
    <w:p w14:paraId="7D480D32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Azure Automation supports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internal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proofErr w:type="gram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Orchestrator.AssetManagement.Cmdlets</w:t>
      </w:r>
      <w:proofErr w:type="spellEnd"/>
      <w:proofErr w:type="gram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module for the Log Analytics agent for Windows,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installed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by default.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following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table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internal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These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lastRenderedPageBreak/>
        <w:t>cmdlets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are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designed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instead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Azure PowerShell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interact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shared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retrieve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secrets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from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encrypted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variables,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credentials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and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encrypted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connections.</w:t>
      </w:r>
    </w:p>
    <w:p w14:paraId="502F2190" w14:textId="77777777" w:rsidR="00DF6D4D" w:rsidRPr="00DF6D4D" w:rsidRDefault="00DF6D4D" w:rsidP="00DF6D4D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 Note</w:t>
      </w:r>
    </w:p>
    <w:p w14:paraId="3B276874" w14:textId="77777777" w:rsidR="00DF6D4D" w:rsidRPr="00DF6D4D" w:rsidRDefault="00DF6D4D" w:rsidP="00DF6D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internal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are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only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available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you're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executing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the Azure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sandbox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environment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or on a Windows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Hybrid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Worker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tbl>
      <w:tblPr>
        <w:tblW w:w="14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  <w:gridCol w:w="11323"/>
      </w:tblGrid>
      <w:tr w:rsidR="00DF6D4D" w:rsidRPr="00DF6D4D" w14:paraId="1515956F" w14:textId="77777777" w:rsidTr="00DF6D4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F0D7E" w14:textId="77777777" w:rsidR="00DF6D4D" w:rsidRPr="00DF6D4D" w:rsidRDefault="00DF6D4D" w:rsidP="00DF6D4D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fr-FR"/>
              </w:rPr>
              <w:t>INTERNAL CMDLETS</w:t>
            </w:r>
          </w:p>
        </w:tc>
      </w:tr>
      <w:tr w:rsidR="00DF6D4D" w:rsidRPr="00DF6D4D" w14:paraId="0EF1CD5F" w14:textId="77777777" w:rsidTr="00DF6D4D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8128422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964111F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DF6D4D" w:rsidRPr="00DF6D4D" w14:paraId="27696C2E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6079C5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Get-AutomationCertificate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2C669D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Get-AutomationCertificate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 xml:space="preserve"> [-Name] &lt;string&gt; [&lt;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CommonParameters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&gt;]</w:t>
            </w:r>
          </w:p>
        </w:tc>
      </w:tr>
      <w:tr w:rsidR="00DF6D4D" w:rsidRPr="00DF6D4D" w14:paraId="65C01EAC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67DDB5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Get-AutomationConnection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B116B0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Get-AutomationConnection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 xml:space="preserve"> [-Name] &lt;string&gt; [-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DoNotDecrypt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] [&lt;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CommonParameters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&gt;]</w:t>
            </w:r>
          </w:p>
        </w:tc>
      </w:tr>
      <w:tr w:rsidR="00DF6D4D" w:rsidRPr="00DF6D4D" w14:paraId="7AA9D68F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65AA4B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Get-AutomationPSCredential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42B1BF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Get-AutomationPSCredential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 xml:space="preserve"> [-Name] &lt;string&gt; [&lt;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CommonParameters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&gt;]</w:t>
            </w:r>
          </w:p>
        </w:tc>
      </w:tr>
      <w:tr w:rsidR="00DF6D4D" w:rsidRPr="00DF6D4D" w14:paraId="4725B6F0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99148C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Get-AutomationVariable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B62E93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Get-AutomationVariable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 xml:space="preserve"> [-Name] &lt;string&gt; [-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DoNotDecrypt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] [&lt;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CommonParameters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&gt;]</w:t>
            </w:r>
          </w:p>
        </w:tc>
      </w:tr>
      <w:tr w:rsidR="00DF6D4D" w:rsidRPr="00DF6D4D" w14:paraId="77D0F95C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E7E0A5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Set-</w:t>
            </w: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AutomationVariable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A1CA0C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Set-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AutomationVariable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 xml:space="preserve"> [-Name] &lt;string&gt; -Value &lt;Object&gt; [&lt;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CommonParameters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&gt;]</w:t>
            </w:r>
          </w:p>
        </w:tc>
      </w:tr>
      <w:tr w:rsidR="00DF6D4D" w:rsidRPr="00DF6D4D" w14:paraId="14AD3474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FB37CF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Start-</w:t>
            </w: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AutomationRunbook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98BD92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Start-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AutomationRunbook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 xml:space="preserve"> [-Name] &lt;string&gt; [-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Parameters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 xml:space="preserve"> &lt;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IDictionary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&gt;] [-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RunOn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 xml:space="preserve"> &lt;string&gt;] [-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JobId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 xml:space="preserve"> &lt;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guid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&gt;] [&lt;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CommonParameters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&gt;]</w:t>
            </w:r>
          </w:p>
        </w:tc>
      </w:tr>
      <w:tr w:rsidR="00DF6D4D" w:rsidRPr="00DF6D4D" w14:paraId="6A58A6A4" w14:textId="77777777" w:rsidTr="00DF6D4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C1F246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Wait-AutomationJob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7840BE" w14:textId="77777777" w:rsidR="00DF6D4D" w:rsidRPr="00DF6D4D" w:rsidRDefault="00DF6D4D" w:rsidP="00DF6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Wait-AutomationJob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 xml:space="preserve"> -Id &lt;</w:t>
            </w:r>
            <w:proofErr w:type="spellStart"/>
            <w:proofErr w:type="gram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guid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[</w:t>
            </w:r>
            <w:proofErr w:type="gram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]&gt; [-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TimeoutInMinutes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 xml:space="preserve"> &lt;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int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&gt;] [-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DelayInSeconds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 xml:space="preserve"> &lt;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int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&gt;] [-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OutputJobsTransitionedToRunning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] [&lt;</w:t>
            </w:r>
            <w:proofErr w:type="spellStart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CommonParameters</w:t>
            </w:r>
            <w:proofErr w:type="spellEnd"/>
            <w:r w:rsidRPr="00DF6D4D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&gt;]</w:t>
            </w:r>
          </w:p>
        </w:tc>
      </w:tr>
    </w:tbl>
    <w:p w14:paraId="65FDD7D0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Note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internal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differ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naming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from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AzureRM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Internal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names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don't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contain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words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like 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Azure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or 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in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noun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but do use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word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Automation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recommend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their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use over the use of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AzureRM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during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execution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an Azure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sandbox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or on a Windows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Hybrid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Worker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require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fewer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parameters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run in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context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job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that's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already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running.</w:t>
      </w:r>
    </w:p>
    <w:p w14:paraId="564D3887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Use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AzureRM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manipulating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outside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context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6B7E7772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Python modules</w:t>
      </w:r>
    </w:p>
    <w:p w14:paraId="6DB93989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You can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create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Python 2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Azure Automation. For Python module information,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hyperlink r:id="rId9" w:history="1"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Manage Python 2 packages in Azure Automation</w:t>
        </w:r>
      </w:hyperlink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75E136FA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Custom modules</w:t>
      </w:r>
    </w:p>
    <w:p w14:paraId="5C06F88C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Azure Automation supports custom PowerShell modules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create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use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DSC configurations. One type of custom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integration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optionally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contains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file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metadata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custom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functionality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 the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example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the use of 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integration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provided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begin"/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instrText xml:space="preserve"> HYPERLINK "https://docs.microsoft.com/en-us/azure/automation/automation-connections" \l "add-a-connection-type" </w:instrTex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separate"/>
      </w:r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Add</w:t>
      </w:r>
      <w:proofErr w:type="spellEnd"/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 xml:space="preserve"> a </w:t>
      </w:r>
      <w:proofErr w:type="spellStart"/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connection</w:t>
      </w:r>
      <w:proofErr w:type="spellEnd"/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 xml:space="preserve"> type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end"/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127A0A13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lastRenderedPageBreak/>
        <w:t xml:space="preserve">Azure Automation can import a custom module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make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available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Behind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scenes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stores the module and uses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the Azure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sandboxes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just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like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does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other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modules.</w:t>
      </w:r>
    </w:p>
    <w:p w14:paraId="6EE12E00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Migrate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 xml:space="preserve"> to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 xml:space="preserve"> modules</w:t>
      </w:r>
    </w:p>
    <w:p w14:paraId="4FAEB18E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This section tells how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migrate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 in Automation. For more information,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begin"/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instrText xml:space="preserve"> HYPERLINK "https://docs.microsoft.com/en-us/powershell/azure/migrate-from-azurerm-to-az" </w:instrTex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separate"/>
      </w:r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Migrate</w:t>
      </w:r>
      <w:proofErr w:type="spellEnd"/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 xml:space="preserve"> Azure PowerShell </w:t>
      </w:r>
      <w:proofErr w:type="spellStart"/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from</w:t>
      </w:r>
      <w:proofErr w:type="spellEnd"/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AzureRM</w:t>
      </w:r>
      <w:proofErr w:type="spellEnd"/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 xml:space="preserve"> to </w:t>
      </w:r>
      <w:proofErr w:type="spellStart"/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end"/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7BDE82A7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don't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recommend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running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AzureRM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 and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 in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same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you're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sure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want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migrate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from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AzureRM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it's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best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fully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commit to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complete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migration.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often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reuses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sandboxes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within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save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on startup times. If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don't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make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full module migration,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might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start a job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uses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only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AzureRM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modules, and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start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another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job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uses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only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modules.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sandbox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soon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crashes, and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receive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error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stating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modules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aren’t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compatible. This situation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results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randomly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occurring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crashes for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any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particular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or configuration.</w:t>
      </w:r>
    </w:p>
    <w:p w14:paraId="22473A5B" w14:textId="77777777" w:rsidR="00DF6D4D" w:rsidRPr="00DF6D4D" w:rsidRDefault="00DF6D4D" w:rsidP="00DF6D4D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 Note</w:t>
      </w:r>
    </w:p>
    <w:p w14:paraId="219667F0" w14:textId="77777777" w:rsidR="00DF6D4D" w:rsidRPr="00DF6D4D" w:rsidRDefault="00DF6D4D" w:rsidP="00DF6D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create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new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even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after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migration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modules,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installs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AzureRM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 by default. You can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still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update the tutorial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AzureRM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However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shouldn't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run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these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221E227A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Test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and DSC configurations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prior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to module migration</w:t>
      </w:r>
    </w:p>
    <w:p w14:paraId="791D7650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Be sure to test all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DSC configurations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carefully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in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separate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before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migrating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modules.</w:t>
      </w:r>
    </w:p>
    <w:p w14:paraId="7A50CCA7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Stop and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unschedule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all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use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AzureRM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modules</w:t>
      </w:r>
    </w:p>
    <w:p w14:paraId="08C80A99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ensure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don't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run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any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existing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or DSC configurations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use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AzureRM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must stop and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unschedule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all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affected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configurations. First,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make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sure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review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each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or DSC configuration and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schedules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separately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ensure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reschedule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item in the future if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necessary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7D4B40A8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you're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ready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remove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schedules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either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use the Azure portal or the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begin"/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instrText xml:space="preserve"> HYPERLINK "https://docs.microsoft.com/en-us/powershell/module/azurerm.automation/remove-azurermautomationschedule" </w:instrTex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separate"/>
      </w:r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Remove-AzureRmAutomationSchedule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end"/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begin"/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instrText xml:space="preserve"> HYPERLINK "https://docs.microsoft.com/en-us/azure/automation/shared-resources/schedules" \l "remove-a-schedule" </w:instrTex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separate"/>
      </w:r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Remove</w:t>
      </w:r>
      <w:proofErr w:type="spellEnd"/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 xml:space="preserve"> a </w:t>
      </w:r>
      <w:proofErr w:type="spellStart"/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schedule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end"/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4AFC6C42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Remove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AzureRM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modules</w:t>
      </w:r>
    </w:p>
    <w:p w14:paraId="50D20A4D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It's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possible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remove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AzureRM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before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import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However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if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do,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interrupt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source control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synchronization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cause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any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lastRenderedPageBreak/>
        <w:t xml:space="preserve">scripts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are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still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scheduled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fail. If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decide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remove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modules,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begin"/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instrText xml:space="preserve"> HYPERLINK "https://docs.microsoft.com/en-us/powershell/azure/migrate-from-azurerm-to-az" \l "uninstall-azurerm" </w:instrTex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separate"/>
      </w:r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Uninstall</w:t>
      </w:r>
      <w:proofErr w:type="spellEnd"/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AzureRM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end"/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24E1FC26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Import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modules</w:t>
      </w:r>
    </w:p>
    <w:p w14:paraId="0C92FEEC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Importing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doesn't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automatically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import the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PowerShell session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use. Modules are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imported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PowerShell session in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following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situations:</w:t>
      </w:r>
      <w:proofErr w:type="gramEnd"/>
    </w:p>
    <w:p w14:paraId="7E4A514A" w14:textId="77777777" w:rsidR="00DF6D4D" w:rsidRPr="00DF6D4D" w:rsidRDefault="00DF6D4D" w:rsidP="00DF6D4D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invokes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from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module.</w:t>
      </w:r>
    </w:p>
    <w:p w14:paraId="041D6E82" w14:textId="77777777" w:rsidR="00DF6D4D" w:rsidRPr="00DF6D4D" w:rsidRDefault="00DF6D4D" w:rsidP="00DF6D4D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imports the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explicitly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 </w:t>
      </w:r>
      <w:hyperlink r:id="rId10" w:history="1"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Import-Module</w:t>
        </w:r>
      </w:hyperlink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782536FB" w14:textId="77777777" w:rsidR="00DF6D4D" w:rsidRPr="00DF6D4D" w:rsidRDefault="00DF6D4D" w:rsidP="00DF6D4D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imports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another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dependent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module.</w:t>
      </w:r>
    </w:p>
    <w:p w14:paraId="46BB3F82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You can import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 in the Azure portal.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Remember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import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only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need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not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entire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Az.Automation</w:t>
      </w:r>
      <w:proofErr w:type="spellEnd"/>
      <w:proofErr w:type="gram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Because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begin"/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instrText xml:space="preserve"> HYPERLINK "https://www.powershellgallery.com/packages/Az.Accounts/1.1.0" </w:instrTex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separate"/>
      </w:r>
      <w:r w:rsidRPr="00DF6D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Az.Accounts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end"/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dependency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other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sure to import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before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any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others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18802FAD" w14:textId="77777777" w:rsidR="00DF6D4D" w:rsidRPr="00DF6D4D" w:rsidRDefault="00DF6D4D" w:rsidP="00DF6D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From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under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Shared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Resources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, select </w:t>
      </w: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Modules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08B1C456" w14:textId="77777777" w:rsidR="00DF6D4D" w:rsidRPr="00DF6D4D" w:rsidRDefault="00DF6D4D" w:rsidP="00DF6D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Select 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Browse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Gallery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26C5CB78" w14:textId="77777777" w:rsidR="00DF6D4D" w:rsidRPr="00DF6D4D" w:rsidRDefault="00DF6D4D" w:rsidP="00DF6D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In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search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bar, enter the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name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(for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example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, </w:t>
      </w:r>
      <w:proofErr w:type="spellStart"/>
      <w:proofErr w:type="gram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Az.Accounts</w:t>
      </w:r>
      <w:proofErr w:type="spellEnd"/>
      <w:proofErr w:type="gram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).</w:t>
      </w:r>
    </w:p>
    <w:p w14:paraId="0D1B853A" w14:textId="77777777" w:rsidR="00DF6D4D" w:rsidRPr="00DF6D4D" w:rsidRDefault="00DF6D4D" w:rsidP="00DF6D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On the PowerShell Module page, select </w:t>
      </w: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Import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to import the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73D2B23F" w14:textId="4EEA2915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noProof/>
          <w:color w:val="171717"/>
          <w:sz w:val="24"/>
          <w:szCs w:val="24"/>
          <w:lang w:eastAsia="fr-FR"/>
        </w:rPr>
        <w:drawing>
          <wp:inline distT="0" distB="0" distL="0" distR="0" wp14:anchorId="33519F9D" wp14:editId="1F6DB5F5">
            <wp:extent cx="5760720" cy="1943735"/>
            <wp:effectExtent l="0" t="0" r="0" b="0"/>
            <wp:docPr id="8" name="Image 8" descr="Screenshot of importing modules into your Automation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of importing modules into your Automation accou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1338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You can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also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do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import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through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 </w:t>
      </w:r>
      <w:hyperlink r:id="rId12" w:history="1"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 xml:space="preserve">PowerShell </w:t>
        </w:r>
        <w:proofErr w:type="spellStart"/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Gallery</w:t>
        </w:r>
        <w:proofErr w:type="spellEnd"/>
      </w:hyperlink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by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searching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 the module to import.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find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module, select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and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choose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 </w:t>
      </w: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Azure Automation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tab.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Select 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Deploy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 xml:space="preserve"> to Azure Automation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11A740C2" w14:textId="5417CEE3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noProof/>
          <w:color w:val="171717"/>
          <w:sz w:val="24"/>
          <w:szCs w:val="24"/>
          <w:lang w:eastAsia="fr-FR"/>
        </w:rPr>
        <w:lastRenderedPageBreak/>
        <w:drawing>
          <wp:inline distT="0" distB="0" distL="0" distR="0" wp14:anchorId="5D6516E9" wp14:editId="617B5925">
            <wp:extent cx="5760720" cy="2703830"/>
            <wp:effectExtent l="0" t="0" r="0" b="1270"/>
            <wp:docPr id="7" name="Image 7" descr="Screenshot of importing modules directly from PowerShell 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of importing modules directly from PowerShell Galler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1E3A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Test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runbooks</w:t>
      </w:r>
      <w:proofErr w:type="spellEnd"/>
    </w:p>
    <w:p w14:paraId="46D08969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After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you've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imported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can start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editing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DSC configurations to use the new modules. One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way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test the modification of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use the new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by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 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Enable-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AzureRmAlias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 xml:space="preserve"> -Scope Process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command at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beginning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By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adding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command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the script can run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without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changes.</w:t>
      </w:r>
    </w:p>
    <w:p w14:paraId="49346207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Author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 xml:space="preserve"> modules</w:t>
      </w:r>
    </w:p>
    <w:p w14:paraId="79A17B0F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recommend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follow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considerations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section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author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custom PowerShell module for use in Azure Automation.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prepare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 for import,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must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create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at least a .psd1</w:t>
      </w:r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, .psm</w:t>
      </w:r>
      <w:proofErr w:type="gram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1, or PowerShell module </w:t>
      </w: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.dll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file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same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name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as the module folder.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zip up the module folder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Azure Automation can import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as </w:t>
      </w:r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</w:t>
      </w:r>
      <w:proofErr w:type="gram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single file. The </w:t>
      </w: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.zip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package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should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have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same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name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as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contained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 folder.</w:t>
      </w:r>
    </w:p>
    <w:p w14:paraId="42FAEA75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learn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more about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authoring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PowerShell module,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hyperlink r:id="rId14" w:history="1"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 xml:space="preserve">How to Write </w:t>
        </w:r>
        <w:proofErr w:type="gramStart"/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a</w:t>
        </w:r>
        <w:proofErr w:type="gramEnd"/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 xml:space="preserve"> PowerShell Script Module</w:t>
        </w:r>
      </w:hyperlink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2F0155A9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Version folder</w:t>
      </w:r>
    </w:p>
    <w:p w14:paraId="613FEEFD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PowerShell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side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-by-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side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 versioning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allows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use more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one version of a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within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PowerShell. This can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useful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have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older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scripts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have been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tested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only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work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against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certain version</w:t>
      </w:r>
      <w:proofErr w:type="gram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a PowerShell module, but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other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scripts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require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newer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version of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same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PowerShell module.</w:t>
      </w:r>
    </w:p>
    <w:p w14:paraId="6CC03B65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construct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PowerShell modules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contain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multiple versions,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create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module folder and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create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folder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within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 folder for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each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version of 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lastRenderedPageBreak/>
        <w:t xml:space="preserve">the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want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usable. In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following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example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a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called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fr-FR"/>
        </w:rPr>
        <w:t>TestModule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provides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two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versions, 1.0.0 and 2.0.0.</w:t>
      </w:r>
    </w:p>
    <w:p w14:paraId="25B38994" w14:textId="77777777" w:rsidR="00DF6D4D" w:rsidRPr="00DF6D4D" w:rsidRDefault="00DF6D4D" w:rsidP="00DF6D4D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dosCopy</w:t>
      </w:r>
      <w:proofErr w:type="spellEnd"/>
      <w:proofErr w:type="gramEnd"/>
    </w:p>
    <w:p w14:paraId="73B1BE37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TestModule</w:t>
      </w:r>
      <w:proofErr w:type="spellEnd"/>
    </w:p>
    <w:p w14:paraId="04DB40D1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1.0.0</w:t>
      </w:r>
    </w:p>
    <w:p w14:paraId="6A5236B7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2.0.0</w:t>
      </w:r>
    </w:p>
    <w:p w14:paraId="6F09EB6F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Within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each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the version folders, copy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PowerShell .psm</w:t>
      </w:r>
      <w:proofErr w:type="gram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1, .psd1, or PowerShell module </w:t>
      </w: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.dll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files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make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up a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respective version folder. Zip up the module folder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Azure Automation can import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as </w:t>
      </w:r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</w:t>
      </w:r>
      <w:proofErr w:type="gram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single .zip file.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While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only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shows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highest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version of the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imported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if the module package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contains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side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-by-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side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versions of the module,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are all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available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 use in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or DSC configurations.</w:t>
      </w:r>
    </w:p>
    <w:p w14:paraId="6A9A032C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While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supports modules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containing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side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-by-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side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versions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within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same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package,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does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not support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multiple versions of a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across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 package imports. For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example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import </w:t>
      </w: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module A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which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contains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versions 1 and 2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Later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update </w:t>
      </w: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module A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include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versions 3 and 4,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import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only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versions 3 and 4 are usable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within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any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or DSC configurations. If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require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all versions - 1, 2, 3, and 4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available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the .zip file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import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should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contain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versions 1, 2, 3, and 4.</w:t>
      </w:r>
    </w:p>
    <w:p w14:paraId="3178A6F2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If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you’re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going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use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different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versions of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same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between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should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always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declare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version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want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use in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 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Import-Module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include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parameter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-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RequiredVersion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 xml:space="preserve"> &lt;version&gt;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Even if the version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want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use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latest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version. This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because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jobs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may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run in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same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sandbox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If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sandbox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has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already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explicitly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loaded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module of a certain version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number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because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previous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job in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sandbox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said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do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future jobs in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sandbox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won't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automatically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load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latest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version of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module. This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because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some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version of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already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loaded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sandbox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7CA96455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For a DSC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use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following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command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specify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particular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version:</w:t>
      </w:r>
      <w:proofErr w:type="gramEnd"/>
    </w:p>
    <w:p w14:paraId="097B0998" w14:textId="77777777" w:rsidR="00DF6D4D" w:rsidRPr="00DF6D4D" w:rsidRDefault="00DF6D4D" w:rsidP="00DF6D4D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PowerShellCopy</w:t>
      </w:r>
      <w:proofErr w:type="spellEnd"/>
    </w:p>
    <w:p w14:paraId="502BB14F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Import-</w:t>
      </w:r>
      <w:proofErr w:type="spell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DscResource</w:t>
      </w:r>
      <w:proofErr w:type="spellEnd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spellStart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>ModuleName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&lt;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ModuleName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&gt;</w:t>
      </w:r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spellStart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>ModuleVersion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&lt;version&gt;</w:t>
      </w:r>
    </w:p>
    <w:p w14:paraId="373DFA2B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Help information</w:t>
      </w:r>
    </w:p>
    <w:p w14:paraId="5FB30E9F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Include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synopsis, description, and help URI for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every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module. In PowerShell,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help information for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by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 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Get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-Help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following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example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shows how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synopsis and help URI in </w:t>
      </w:r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 </w:t>
      </w: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.psm</w:t>
      </w:r>
      <w:proofErr w:type="gramEnd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1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module file.</w:t>
      </w:r>
    </w:p>
    <w:p w14:paraId="7344E325" w14:textId="77777777" w:rsidR="00DF6D4D" w:rsidRPr="00DF6D4D" w:rsidRDefault="00DF6D4D" w:rsidP="00DF6D4D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lastRenderedPageBreak/>
        <w:t>PowerShellCopy</w:t>
      </w:r>
      <w:proofErr w:type="spellEnd"/>
    </w:p>
    <w:p w14:paraId="34CAE62C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&lt;#</w:t>
      </w:r>
    </w:p>
    <w:p w14:paraId="66ECF6D4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    </w:t>
      </w:r>
      <w:proofErr w:type="gramStart"/>
      <w:r w:rsidRPr="00DF6D4D">
        <w:rPr>
          <w:rFonts w:ascii="Consolas" w:eastAsia="Times New Roman" w:hAnsi="Consolas" w:cs="Courier New"/>
          <w:color w:val="737373"/>
          <w:sz w:val="20"/>
          <w:szCs w:val="20"/>
          <w:bdr w:val="none" w:sz="0" w:space="0" w:color="auto" w:frame="1"/>
          <w:lang w:eastAsia="fr-FR"/>
        </w:rPr>
        <w:t>.SYNOPSIS</w:t>
      </w:r>
      <w:proofErr w:type="gramEnd"/>
    </w:p>
    <w:p w14:paraId="2BC622D8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     Gets a </w:t>
      </w:r>
      <w:proofErr w:type="spellStart"/>
      <w:r w:rsidRPr="00DF6D4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Contoso</w:t>
      </w:r>
      <w:proofErr w:type="spellEnd"/>
      <w:r w:rsidRPr="00DF6D4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 User </w:t>
      </w:r>
      <w:proofErr w:type="spellStart"/>
      <w:r w:rsidRPr="00DF6D4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account</w:t>
      </w:r>
      <w:proofErr w:type="spellEnd"/>
    </w:p>
    <w:p w14:paraId="6B338DA9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#&gt;</w:t>
      </w:r>
    </w:p>
    <w:p w14:paraId="33CE7A64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proofErr w:type="spellStart"/>
      <w:proofErr w:type="gram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function</w:t>
      </w:r>
      <w:proofErr w:type="spellEnd"/>
      <w:proofErr w:type="gram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Get-ContosoUser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133A1AAF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[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CmdletBinding</w:t>
      </w:r>
      <w:proofErr w:type="spellEnd"/>
      <w:proofErr w:type="gram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](</w:t>
      </w:r>
      <w:proofErr w:type="spellStart"/>
      <w:proofErr w:type="gram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DefaultParameterSetName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=</w:t>
      </w:r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'</w:t>
      </w:r>
      <w:proofErr w:type="spellStart"/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UseConnectionObject</w:t>
      </w:r>
      <w:proofErr w:type="spellEnd"/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'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, `</w:t>
      </w:r>
    </w:p>
    <w:p w14:paraId="371E6293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HelpUri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=</w:t>
      </w:r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'https://www.contoso.com/docs/information'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)]</w:t>
      </w:r>
    </w:p>
    <w:p w14:paraId="23B86151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[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OutputType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([String])]</w:t>
      </w:r>
    </w:p>
    <w:p w14:paraId="737A37F0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proofErr w:type="gram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param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(</w:t>
      </w:r>
      <w:proofErr w:type="gramEnd"/>
    </w:p>
    <w:p w14:paraId="32C0F863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[</w:t>
      </w:r>
      <w:proofErr w:type="spellStart"/>
      <w:proofErr w:type="gram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Parameter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(</w:t>
      </w:r>
      <w:proofErr w:type="spellStart"/>
      <w:proofErr w:type="gram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ParameterSetName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=</w:t>
      </w:r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'</w:t>
      </w:r>
      <w:proofErr w:type="spellStart"/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UserAccount</w:t>
      </w:r>
      <w:proofErr w:type="spellEnd"/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'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Mandatory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=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true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)]</w:t>
      </w:r>
    </w:p>
    <w:p w14:paraId="3005ADBB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[</w:t>
      </w:r>
      <w:proofErr w:type="spellStart"/>
      <w:proofErr w:type="gram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ValidateNotNullOrEmpty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(</w:t>
      </w:r>
      <w:proofErr w:type="gram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)]</w:t>
      </w:r>
    </w:p>
    <w:p w14:paraId="64E6A883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[</w:t>
      </w:r>
      <w:proofErr w:type="gram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string</w:t>
      </w:r>
      <w:proofErr w:type="gram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]</w:t>
      </w:r>
    </w:p>
    <w:p w14:paraId="7FDB91A9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UserName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,</w:t>
      </w:r>
    </w:p>
    <w:p w14:paraId="25700C10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</w:p>
    <w:p w14:paraId="568B8B77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[</w:t>
      </w:r>
      <w:proofErr w:type="spellStart"/>
      <w:proofErr w:type="gram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Parameter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(</w:t>
      </w:r>
      <w:proofErr w:type="spellStart"/>
      <w:proofErr w:type="gram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ParameterSetName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=</w:t>
      </w:r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'</w:t>
      </w:r>
      <w:proofErr w:type="spellStart"/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UserAccount</w:t>
      </w:r>
      <w:proofErr w:type="spellEnd"/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'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Mandatory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=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true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)]</w:t>
      </w:r>
    </w:p>
    <w:p w14:paraId="42724346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[</w:t>
      </w:r>
      <w:proofErr w:type="spellStart"/>
      <w:proofErr w:type="gram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ValidateNotNullOrEmpty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(</w:t>
      </w:r>
      <w:proofErr w:type="gram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)]</w:t>
      </w:r>
    </w:p>
    <w:p w14:paraId="348BB59D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[</w:t>
      </w:r>
      <w:proofErr w:type="gram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string</w:t>
      </w:r>
      <w:proofErr w:type="gram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]</w:t>
      </w:r>
    </w:p>
    <w:p w14:paraId="6EC31210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Password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,</w:t>
      </w:r>
    </w:p>
    <w:p w14:paraId="4C98DB56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</w:p>
    <w:p w14:paraId="1F233EE5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[</w:t>
      </w:r>
      <w:proofErr w:type="spellStart"/>
      <w:proofErr w:type="gram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Parameter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(</w:t>
      </w:r>
      <w:proofErr w:type="spellStart"/>
      <w:proofErr w:type="gram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ParameterSetName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=</w:t>
      </w:r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'</w:t>
      </w:r>
      <w:proofErr w:type="spellStart"/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ConnectionObject</w:t>
      </w:r>
      <w:proofErr w:type="spellEnd"/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'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Mandatory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=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true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)]</w:t>
      </w:r>
    </w:p>
    <w:p w14:paraId="2630AA10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[</w:t>
      </w:r>
      <w:proofErr w:type="spellStart"/>
      <w:proofErr w:type="gram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ValidateNotNullOrEmpty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(</w:t>
      </w:r>
      <w:proofErr w:type="gram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)]</w:t>
      </w:r>
    </w:p>
    <w:p w14:paraId="33F8FD9B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[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Hashtable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]</w:t>
      </w:r>
    </w:p>
    <w:p w14:paraId="7225FC52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$Connection</w:t>
      </w:r>
    </w:p>
    <w:p w14:paraId="364DCDE6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)</w:t>
      </w:r>
    </w:p>
    <w:p w14:paraId="61E0D0FC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</w:p>
    <w:p w14:paraId="08BE4AFC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proofErr w:type="gram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switch</w:t>
      </w:r>
      <w:proofErr w:type="gram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($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PSCmdlet.ParameterSetName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) {</w:t>
      </w:r>
    </w:p>
    <w:p w14:paraId="074F6D8F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</w:t>
      </w:r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"</w:t>
      </w:r>
      <w:proofErr w:type="spellStart"/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UserAccount</w:t>
      </w:r>
      <w:proofErr w:type="spellEnd"/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"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0D2AA96B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   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cred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= </w:t>
      </w:r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New-Object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–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TypeName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proofErr w:type="gram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System.Management.Automation.PSCredential</w:t>
      </w:r>
      <w:proofErr w:type="spellEnd"/>
      <w:proofErr w:type="gram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–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ArgumentList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UserName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, 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Password</w:t>
      </w:r>
      <w:proofErr w:type="spellEnd"/>
    </w:p>
    <w:p w14:paraId="38B236A1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   </w:t>
      </w:r>
      <w:proofErr w:type="spell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Connect-Contoso</w:t>
      </w:r>
      <w:proofErr w:type="spellEnd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spellStart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>Credential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cred</w:t>
      </w:r>
      <w:proofErr w:type="spellEnd"/>
    </w:p>
    <w:p w14:paraId="27E68047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}</w:t>
      </w:r>
    </w:p>
    <w:p w14:paraId="50D3E9B3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</w:t>
      </w:r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"</w:t>
      </w:r>
      <w:proofErr w:type="spellStart"/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ConnectionObject</w:t>
      </w:r>
      <w:proofErr w:type="spellEnd"/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"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6CB963EC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   </w:t>
      </w:r>
      <w:proofErr w:type="spell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Connect-Contoso</w:t>
      </w:r>
      <w:proofErr w:type="spellEnd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-Connection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$Connection</w:t>
      </w:r>
    </w:p>
    <w:p w14:paraId="1F3B4428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}</w:t>
      </w:r>
    </w:p>
    <w:p w14:paraId="3FB269E7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}</w:t>
      </w:r>
    </w:p>
    <w:p w14:paraId="3A95A5AD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}</w:t>
      </w:r>
    </w:p>
    <w:p w14:paraId="1A01A0C3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Providing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information shows help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text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via the 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Get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-Help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the PowerShell console. This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text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also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displayed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the Azure portal.</w:t>
      </w:r>
    </w:p>
    <w:p w14:paraId="4B81142F" w14:textId="5B060CC3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noProof/>
          <w:color w:val="171717"/>
          <w:sz w:val="24"/>
          <w:szCs w:val="24"/>
          <w:lang w:eastAsia="fr-FR"/>
        </w:rPr>
        <w:lastRenderedPageBreak/>
        <w:drawing>
          <wp:inline distT="0" distB="0" distL="0" distR="0" wp14:anchorId="0A2CD06C" wp14:editId="19B8A105">
            <wp:extent cx="4695825" cy="3000375"/>
            <wp:effectExtent l="0" t="0" r="9525" b="9525"/>
            <wp:docPr id="6" name="Image 6" descr="Screenshot of integration module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of integration module hel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2385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Connection type</w:t>
      </w:r>
    </w:p>
    <w:p w14:paraId="648F73FD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If the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connects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external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service,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connection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type by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 </w:t>
      </w:r>
      <w:hyperlink r:id="rId16" w:anchor="custom-modules" w:history="1"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 xml:space="preserve">custom </w:t>
        </w:r>
        <w:proofErr w:type="spellStart"/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integration</w:t>
        </w:r>
        <w:proofErr w:type="spellEnd"/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 xml:space="preserve"> module</w:t>
        </w:r>
      </w:hyperlink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Each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the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should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accept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 instance of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connection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type (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connection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object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) as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parameter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Users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map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parameters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connection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asset to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cmdlet's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corresponding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parameters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each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time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call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6E61A678" w14:textId="39D08B9A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noProof/>
          <w:color w:val="171717"/>
          <w:sz w:val="24"/>
          <w:szCs w:val="24"/>
          <w:lang w:eastAsia="fr-FR"/>
        </w:rPr>
        <w:drawing>
          <wp:inline distT="0" distB="0" distL="0" distR="0" wp14:anchorId="744488A9" wp14:editId="7BEC7850">
            <wp:extent cx="5760720" cy="3556000"/>
            <wp:effectExtent l="0" t="0" r="0" b="6350"/>
            <wp:docPr id="5" name="Image 5" descr="Use a custom connection in the Azur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 a custom connection in the Azure portal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4993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lastRenderedPageBreak/>
        <w:t xml:space="preserve">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following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example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uses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Contoso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connection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asset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called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ContosoConnection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access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Contoso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return data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from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external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service. In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example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fields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are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mapped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the 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UserName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and 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Password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properties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a 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PSCredential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object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passed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2ADF492C" w14:textId="77777777" w:rsidR="00DF6D4D" w:rsidRPr="00DF6D4D" w:rsidRDefault="00DF6D4D" w:rsidP="00DF6D4D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PowerShellCopy</w:t>
      </w:r>
      <w:proofErr w:type="spellEnd"/>
    </w:p>
    <w:p w14:paraId="5306DC5F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contosoConnection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Get-AutomationConnection</w:t>
      </w:r>
      <w:proofErr w:type="spellEnd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-Name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</w:t>
      </w:r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'</w:t>
      </w:r>
      <w:proofErr w:type="spellStart"/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ContosoConnection</w:t>
      </w:r>
      <w:proofErr w:type="spellEnd"/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'</w:t>
      </w:r>
    </w:p>
    <w:p w14:paraId="49411BFA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</w:p>
    <w:p w14:paraId="61DB1C23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cred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= </w:t>
      </w:r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New-Object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–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TypeName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proofErr w:type="gram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System.Management.Automation.PSCredential</w:t>
      </w:r>
      <w:proofErr w:type="spellEnd"/>
      <w:proofErr w:type="gram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–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ArgumentList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contosoConnection.UserName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, 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contosoConnection.Password</w:t>
      </w:r>
      <w:proofErr w:type="spellEnd"/>
    </w:p>
    <w:p w14:paraId="2DD34E25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proofErr w:type="spell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Connect-Contoso</w:t>
      </w:r>
      <w:proofErr w:type="spellEnd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spellStart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>Credential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cred</w:t>
      </w:r>
      <w:proofErr w:type="spellEnd"/>
    </w:p>
    <w:p w14:paraId="1E69BCB5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}</w:t>
      </w:r>
    </w:p>
    <w:p w14:paraId="5979285F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easier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better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way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approach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behavior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by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directly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passing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connection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object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the </w:t>
      </w:r>
      <w:proofErr w:type="spellStart"/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:</w:t>
      </w:r>
      <w:proofErr w:type="gramEnd"/>
    </w:p>
    <w:p w14:paraId="180E9C55" w14:textId="77777777" w:rsidR="00DF6D4D" w:rsidRPr="00DF6D4D" w:rsidRDefault="00DF6D4D" w:rsidP="00DF6D4D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PowerShellCopy</w:t>
      </w:r>
      <w:proofErr w:type="spellEnd"/>
    </w:p>
    <w:p w14:paraId="039017DD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contosoConnection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Get-AutomationConnection</w:t>
      </w:r>
      <w:proofErr w:type="spellEnd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-Name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</w:t>
      </w:r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'</w:t>
      </w:r>
      <w:proofErr w:type="spellStart"/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ContosoConnection</w:t>
      </w:r>
      <w:proofErr w:type="spellEnd"/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'</w:t>
      </w:r>
    </w:p>
    <w:p w14:paraId="49F0287D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</w:p>
    <w:p w14:paraId="1D4E2DE3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proofErr w:type="spell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Connect-Contoso</w:t>
      </w:r>
      <w:proofErr w:type="spellEnd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-Connection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contosoConnection</w:t>
      </w:r>
      <w:proofErr w:type="spellEnd"/>
    </w:p>
    <w:p w14:paraId="5B431536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}</w:t>
      </w:r>
    </w:p>
    <w:p w14:paraId="379197DA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You can enable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similar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behavior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by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allowing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accept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connection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object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directly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as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parameter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instead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just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connection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fields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parameters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Usually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want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parameter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set for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each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</w:t>
      </w:r>
      <w:proofErr w:type="spellEnd"/>
      <w:proofErr w:type="gram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user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isn't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can call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without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constructing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hashtable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as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connection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object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parameter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set 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UserAccount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pass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connection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field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properties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 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ConnectionObject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pass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connection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straight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through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677B5ADD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Output type</w:t>
      </w:r>
    </w:p>
    <w:p w14:paraId="0259B3DE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output type for all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 output type for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allows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design-time IntelliSense to help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determine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output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properties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during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authoring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This practice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especially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helpful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during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graphical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authoring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for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which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design-time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knowledge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key to 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easy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user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experience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module.</w:t>
      </w:r>
    </w:p>
    <w:p w14:paraId="46560E7C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Add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[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OutputType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([&lt;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MyOutputType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&gt;])]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MyOutputType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valid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type.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learn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more about 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OutputType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hyperlink r:id="rId18" w:history="1"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 xml:space="preserve">About </w:t>
        </w:r>
        <w:proofErr w:type="spellStart"/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Functions</w:t>
        </w:r>
        <w:proofErr w:type="spellEnd"/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OutputTypeAttribute</w:t>
        </w:r>
        <w:proofErr w:type="spellEnd"/>
      </w:hyperlink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following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code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example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adding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OutputType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to a </w:t>
      </w:r>
      <w:proofErr w:type="spellStart"/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:</w:t>
      </w:r>
      <w:proofErr w:type="gramEnd"/>
    </w:p>
    <w:p w14:paraId="6E7685C9" w14:textId="77777777" w:rsidR="00DF6D4D" w:rsidRPr="00DF6D4D" w:rsidRDefault="00DF6D4D" w:rsidP="00DF6D4D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PowerShellCopy</w:t>
      </w:r>
      <w:proofErr w:type="spellEnd"/>
    </w:p>
    <w:p w14:paraId="53F75F96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proofErr w:type="spellStart"/>
      <w:proofErr w:type="gram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function</w:t>
      </w:r>
      <w:proofErr w:type="spellEnd"/>
      <w:proofErr w:type="gram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Get-ContosoUser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541AE92A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[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OutputType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([String])]</w:t>
      </w:r>
    </w:p>
    <w:p w14:paraId="276FCAC6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proofErr w:type="gram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param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(</w:t>
      </w:r>
      <w:proofErr w:type="gramEnd"/>
    </w:p>
    <w:p w14:paraId="06C2D198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lastRenderedPageBreak/>
        <w:t xml:space="preserve">   [</w:t>
      </w:r>
      <w:proofErr w:type="gram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string</w:t>
      </w:r>
      <w:proofErr w:type="gram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]</w:t>
      </w:r>
    </w:p>
    <w:p w14:paraId="7AEF6884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$Parameter1</w:t>
      </w:r>
    </w:p>
    <w:p w14:paraId="4D8987EA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)</w:t>
      </w:r>
    </w:p>
    <w:p w14:paraId="302FEE81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 xml:space="preserve"># &lt;script location </w:t>
      </w:r>
      <w:proofErr w:type="spellStart"/>
      <w:r w:rsidRPr="00DF6D4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here</w:t>
      </w:r>
      <w:proofErr w:type="spellEnd"/>
      <w:r w:rsidRPr="00DF6D4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fr-FR"/>
        </w:rPr>
        <w:t>&gt;</w:t>
      </w:r>
    </w:p>
    <w:p w14:paraId="39DDA42E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}</w:t>
      </w:r>
    </w:p>
    <w:p w14:paraId="06F03FF9" w14:textId="04415220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noProof/>
          <w:color w:val="171717"/>
          <w:sz w:val="24"/>
          <w:szCs w:val="24"/>
          <w:lang w:eastAsia="fr-FR"/>
        </w:rPr>
        <w:drawing>
          <wp:inline distT="0" distB="0" distL="0" distR="0" wp14:anchorId="043BBBE7" wp14:editId="507A70AC">
            <wp:extent cx="5760720" cy="3395980"/>
            <wp:effectExtent l="0" t="0" r="0" b="0"/>
            <wp:docPr id="4" name="Image 4" descr="Screenshot of graphical runbook output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of graphical runbook output typ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DCF8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This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behavior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similar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the "type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ahead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"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functionality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cmdlet's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output in the PowerShell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integration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service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environment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without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having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run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3973E1B2" w14:textId="4F60A2A5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noProof/>
          <w:color w:val="171717"/>
          <w:sz w:val="24"/>
          <w:szCs w:val="24"/>
          <w:lang w:eastAsia="fr-FR"/>
        </w:rPr>
        <w:drawing>
          <wp:inline distT="0" distB="0" distL="0" distR="0" wp14:anchorId="02A42DD1" wp14:editId="17B9D658">
            <wp:extent cx="5760720" cy="1323340"/>
            <wp:effectExtent l="0" t="0" r="0" b="0"/>
            <wp:docPr id="3" name="Image 3" descr="Screenshot of POSH IntelliS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of POSH IntelliSens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4E12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Cmdlet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state</w:t>
      </w:r>
    </w:p>
    <w:p w14:paraId="600DCB4C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Make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all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stateless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Multiple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jobs can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simultaneously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run in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same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AppDomain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and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same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process and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sandbox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If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any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state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shared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those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levels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jobs can affect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each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other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This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behavior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can lead to intermittent and hard-to-diagnose issues.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Here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example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not to </w:t>
      </w:r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do:</w:t>
      </w:r>
      <w:proofErr w:type="gramEnd"/>
    </w:p>
    <w:p w14:paraId="0C3D1CBF" w14:textId="77777777" w:rsidR="00DF6D4D" w:rsidRPr="00DF6D4D" w:rsidRDefault="00DF6D4D" w:rsidP="00DF6D4D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PowerShellCopy</w:t>
      </w:r>
      <w:proofErr w:type="spellEnd"/>
    </w:p>
    <w:p w14:paraId="1F8481B6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globalNum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= 0</w:t>
      </w:r>
    </w:p>
    <w:p w14:paraId="3970F10B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proofErr w:type="spellStart"/>
      <w:proofErr w:type="gram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function</w:t>
      </w:r>
      <w:proofErr w:type="spellEnd"/>
      <w:proofErr w:type="gram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</w:t>
      </w:r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Set-</w:t>
      </w:r>
      <w:proofErr w:type="spell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GlobalNum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3CDC093D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</w:t>
      </w:r>
      <w:proofErr w:type="gram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param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(</w:t>
      </w:r>
      <w:proofErr w:type="gramEnd"/>
    </w:p>
    <w:p w14:paraId="605B459F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lastRenderedPageBreak/>
        <w:t xml:space="preserve">       [</w:t>
      </w:r>
      <w:proofErr w:type="spellStart"/>
      <w:proofErr w:type="gram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int</w:t>
      </w:r>
      <w:proofErr w:type="spellEnd"/>
      <w:proofErr w:type="gram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] 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num</w:t>
      </w:r>
      <w:proofErr w:type="spellEnd"/>
    </w:p>
    <w:p w14:paraId="288AC426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)</w:t>
      </w:r>
    </w:p>
    <w:p w14:paraId="6E93A20B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</w:p>
    <w:p w14:paraId="30BC81B3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globalNum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= 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num</w:t>
      </w:r>
      <w:proofErr w:type="spellEnd"/>
    </w:p>
    <w:p w14:paraId="4AC873B0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}</w:t>
      </w:r>
    </w:p>
    <w:p w14:paraId="070B019B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proofErr w:type="spellStart"/>
      <w:proofErr w:type="gram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function</w:t>
      </w:r>
      <w:proofErr w:type="spellEnd"/>
      <w:proofErr w:type="gram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Get-GlobalNumTimesTwo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4C49428B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$output = 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globalNum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* 2</w:t>
      </w:r>
    </w:p>
    <w:p w14:paraId="318AA0EB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</w:p>
    <w:p w14:paraId="2E4C29B8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  $output</w:t>
      </w:r>
    </w:p>
    <w:p w14:paraId="3AE94339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}</w:t>
      </w:r>
    </w:p>
    <w:p w14:paraId="21C4B135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Module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dependency</w:t>
      </w:r>
      <w:proofErr w:type="spellEnd"/>
    </w:p>
    <w:p w14:paraId="11CF0D62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Ensure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fully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contained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a package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copied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by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xcopy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Automation modules are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distributed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the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sandboxes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execute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The modules must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work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independently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the host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runs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4F4114E2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You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should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able to zip up and move a module package, and have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function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as normal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it's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imported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another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host's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PowerShell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environment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For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happen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ensure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doesn't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depend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any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files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outside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module folder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zipped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up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imported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Automation.</w:t>
      </w:r>
    </w:p>
    <w:p w14:paraId="0ECB095B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shouldn't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depend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any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unique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registry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settings on a host.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Examples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are the settings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are made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product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installed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1E32A713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Module file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paths</w:t>
      </w:r>
      <w:proofErr w:type="spellEnd"/>
    </w:p>
    <w:p w14:paraId="18405487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Make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sure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all files in the module have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paths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fewer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140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characters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Any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paths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over 140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characters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length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cause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problems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importing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runbooks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can't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import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file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path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size over 140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characters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PowerShell session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Import-Module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76F78399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Import modules</w:t>
      </w:r>
    </w:p>
    <w:p w14:paraId="10808C81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This section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several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ways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can import a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2E9AF786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Import modules in the Azure portal</w:t>
      </w:r>
    </w:p>
    <w:p w14:paraId="0A168E2C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To import a module in the Azure </w:t>
      </w:r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portal:</w:t>
      </w:r>
      <w:proofErr w:type="gramEnd"/>
    </w:p>
    <w:p w14:paraId="1E58F432" w14:textId="77777777" w:rsidR="00DF6D4D" w:rsidRPr="00DF6D4D" w:rsidRDefault="00DF6D4D" w:rsidP="00DF6D4D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Go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559CDD35" w14:textId="77777777" w:rsidR="00DF6D4D" w:rsidRPr="00DF6D4D" w:rsidRDefault="00DF6D4D" w:rsidP="00DF6D4D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Under 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Shared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Resources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, select </w:t>
      </w: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Modules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7DDF192F" w14:textId="77777777" w:rsidR="00DF6D4D" w:rsidRPr="00DF6D4D" w:rsidRDefault="00DF6D4D" w:rsidP="00DF6D4D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Select 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Add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 xml:space="preserve"> a module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72D62598" w14:textId="77777777" w:rsidR="00DF6D4D" w:rsidRPr="00DF6D4D" w:rsidRDefault="00DF6D4D" w:rsidP="00DF6D4D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Select the </w:t>
      </w: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.zip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file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contains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module.</w:t>
      </w:r>
    </w:p>
    <w:p w14:paraId="1C6D2C6F" w14:textId="77777777" w:rsidR="00DF6D4D" w:rsidRPr="00DF6D4D" w:rsidRDefault="00DF6D4D" w:rsidP="00DF6D4D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lastRenderedPageBreak/>
        <w:t>Select </w:t>
      </w: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OK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to start to import process.</w:t>
      </w:r>
    </w:p>
    <w:p w14:paraId="234E6DAD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Import modules by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using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PowerShell</w:t>
      </w:r>
    </w:p>
    <w:p w14:paraId="12D2470A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 can use the </w:t>
      </w:r>
      <w:hyperlink r:id="rId21" w:history="1"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New-</w:t>
        </w:r>
        <w:proofErr w:type="spellStart"/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AzAutomationModule</w:t>
        </w:r>
        <w:proofErr w:type="spellEnd"/>
      </w:hyperlink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import a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takes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URL for a module .zip package.</w:t>
      </w:r>
    </w:p>
    <w:p w14:paraId="27FBFF29" w14:textId="77777777" w:rsidR="00DF6D4D" w:rsidRPr="00DF6D4D" w:rsidRDefault="00DF6D4D" w:rsidP="00DF6D4D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Azure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PowerShellCopy</w:t>
      </w:r>
      <w:proofErr w:type="spellEnd"/>
    </w:p>
    <w:p w14:paraId="09788809" w14:textId="77777777" w:rsidR="00DF6D4D" w:rsidRPr="00DF6D4D" w:rsidRDefault="00DF6D4D" w:rsidP="00DF6D4D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Try It</w:t>
      </w:r>
    </w:p>
    <w:p w14:paraId="70078753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New-</w:t>
      </w:r>
      <w:proofErr w:type="spell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AzAutomationModule</w:t>
      </w:r>
      <w:proofErr w:type="spellEnd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-Name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&lt;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ModuleName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&gt;</w:t>
      </w:r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spellStart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>ContentLinkUri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&lt;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ModuleUri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&gt;</w:t>
      </w:r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spellStart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>ResourceGroupName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&lt;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ResourceGroupName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&gt;</w:t>
      </w:r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spellStart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>AutomationAccountName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&lt;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AutomationAccountName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&gt;</w:t>
      </w:r>
    </w:p>
    <w:p w14:paraId="6BDF74FC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You can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also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use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same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import a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from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PowerShell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Gallery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directly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Make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sure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grab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ModuleName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and 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ModuleVersion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from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 </w:t>
      </w:r>
      <w:hyperlink r:id="rId22" w:history="1"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 xml:space="preserve">PowerShell </w:t>
        </w:r>
        <w:proofErr w:type="spellStart"/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Gallery</w:t>
        </w:r>
        <w:proofErr w:type="spellEnd"/>
      </w:hyperlink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7697CEDF" w14:textId="77777777" w:rsidR="00DF6D4D" w:rsidRPr="00DF6D4D" w:rsidRDefault="00DF6D4D" w:rsidP="00DF6D4D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Azure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PowerShellCopy</w:t>
      </w:r>
      <w:proofErr w:type="spellEnd"/>
    </w:p>
    <w:p w14:paraId="38E82D6F" w14:textId="77777777" w:rsidR="00DF6D4D" w:rsidRPr="00DF6D4D" w:rsidRDefault="00DF6D4D" w:rsidP="00DF6D4D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Try It</w:t>
      </w:r>
    </w:p>
    <w:p w14:paraId="3E23CEDF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moduleName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= &lt;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ModuleName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&gt;</w:t>
      </w:r>
    </w:p>
    <w:p w14:paraId="7EC408CA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moduleVersion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= &lt;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ModuleVersion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&gt;</w:t>
      </w:r>
    </w:p>
    <w:p w14:paraId="41922E09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New-</w:t>
      </w:r>
      <w:proofErr w:type="spell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AzAutomationModule</w:t>
      </w:r>
      <w:proofErr w:type="spellEnd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spellStart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>AutomationAccountName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&lt;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AutomationAccountName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&gt;</w:t>
      </w:r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spellStart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>ResourceGroupName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&lt;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ResourceGroupName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&gt;</w:t>
      </w:r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-Name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$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moduleName</w:t>
      </w:r>
      <w:proofErr w:type="spellEnd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spellStart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>ContentLinkUri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</w:t>
      </w:r>
      <w:r w:rsidRPr="00DF6D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FR"/>
        </w:rPr>
        <w:t>"https://www.powershellgallery.com/api/v2/package/$moduleName/$moduleVersion"</w:t>
      </w:r>
    </w:p>
    <w:p w14:paraId="1FFCE477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Import modules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from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the PowerShell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Gallery</w:t>
      </w:r>
      <w:proofErr w:type="spellEnd"/>
    </w:p>
    <w:p w14:paraId="43D570DD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 can import </w:t>
      </w:r>
      <w:hyperlink r:id="rId23" w:history="1"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 xml:space="preserve">PowerShell </w:t>
        </w:r>
        <w:proofErr w:type="spellStart"/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Gallery</w:t>
        </w:r>
        <w:proofErr w:type="spellEnd"/>
      </w:hyperlink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modules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either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directly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from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Gallery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from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6E579AA2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To import a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directly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from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PowerShell </w:t>
      </w:r>
      <w:proofErr w:type="spellStart"/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Gallery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:</w:t>
      </w:r>
      <w:proofErr w:type="gramEnd"/>
    </w:p>
    <w:p w14:paraId="31D43C94" w14:textId="77777777" w:rsidR="00DF6D4D" w:rsidRPr="00DF6D4D" w:rsidRDefault="00DF6D4D" w:rsidP="00DF6D4D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Go to </w:t>
      </w:r>
      <w:hyperlink r:id="rId24" w:history="1"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https://www.powershellgallery.com</w:t>
        </w:r>
      </w:hyperlink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and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search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 the module to import.</w:t>
      </w:r>
    </w:p>
    <w:p w14:paraId="3624B9D5" w14:textId="77777777" w:rsidR="00DF6D4D" w:rsidRPr="00DF6D4D" w:rsidRDefault="00DF6D4D" w:rsidP="00DF6D4D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Under </w:t>
      </w: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Installation Options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, on the </w:t>
      </w: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Azure Automation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tab, select 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Deploy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 xml:space="preserve"> to Azure Automation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 This action opens the Azure portal.</w:t>
      </w:r>
    </w:p>
    <w:p w14:paraId="39F9DF78" w14:textId="77777777" w:rsidR="00DF6D4D" w:rsidRPr="00DF6D4D" w:rsidRDefault="00DF6D4D" w:rsidP="00DF6D4D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On the Import page, select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, and select </w:t>
      </w: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OK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41FED62F" w14:textId="0D2AA473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noProof/>
          <w:color w:val="171717"/>
          <w:sz w:val="24"/>
          <w:szCs w:val="24"/>
          <w:lang w:eastAsia="fr-FR"/>
        </w:rPr>
        <w:lastRenderedPageBreak/>
        <w:drawing>
          <wp:inline distT="0" distB="0" distL="0" distR="0" wp14:anchorId="6F7E546F" wp14:editId="713158DA">
            <wp:extent cx="5760720" cy="4205605"/>
            <wp:effectExtent l="0" t="0" r="0" b="4445"/>
            <wp:docPr id="2" name="Image 2" descr="Screenshot of the PowerShell Gallery import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of the PowerShell Gallery import modul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BAFE0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To import a PowerShell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Gallery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directly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from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:</w:t>
      </w:r>
      <w:proofErr w:type="gramEnd"/>
    </w:p>
    <w:p w14:paraId="0647064F" w14:textId="77777777" w:rsidR="00DF6D4D" w:rsidRPr="00DF6D4D" w:rsidRDefault="00DF6D4D" w:rsidP="00DF6D4D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Under 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Shared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Resources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, select </w:t>
      </w: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Modules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6DC9C7AF" w14:textId="77777777" w:rsidR="00DF6D4D" w:rsidRPr="00DF6D4D" w:rsidRDefault="00DF6D4D" w:rsidP="00DF6D4D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Select 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Browse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gallery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and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search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Gallery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 a module.</w:t>
      </w:r>
    </w:p>
    <w:p w14:paraId="70FE6D3F" w14:textId="77777777" w:rsidR="00DF6D4D" w:rsidRPr="00DF6D4D" w:rsidRDefault="00DF6D4D" w:rsidP="00DF6D4D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Select the module to import, and select </w:t>
      </w: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Import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6BB200A5" w14:textId="77777777" w:rsidR="00DF6D4D" w:rsidRPr="00DF6D4D" w:rsidRDefault="00DF6D4D" w:rsidP="00DF6D4D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Select </w:t>
      </w: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OK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to start the import process.</w:t>
      </w:r>
    </w:p>
    <w:p w14:paraId="26CFB666" w14:textId="08E263B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noProof/>
          <w:color w:val="171717"/>
          <w:sz w:val="24"/>
          <w:szCs w:val="24"/>
          <w:lang w:eastAsia="fr-FR"/>
        </w:rPr>
        <w:drawing>
          <wp:inline distT="0" distB="0" distL="0" distR="0" wp14:anchorId="5C7A184B" wp14:editId="421709DE">
            <wp:extent cx="5760720" cy="1971675"/>
            <wp:effectExtent l="0" t="0" r="0" b="9525"/>
            <wp:docPr id="1" name="Image 1" descr="Screenshot of importing a PowerShell Gallery module from the Azur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 of importing a PowerShell Gallery module from the Azure portal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35A8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Delete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 xml:space="preserve"> modules</w:t>
      </w:r>
    </w:p>
    <w:p w14:paraId="3C383643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If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have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problems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module, or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need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roll back to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previous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version of a module,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can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delete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from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You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can't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delete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lastRenderedPageBreak/>
        <w:t>original versions of the </w:t>
      </w:r>
      <w:hyperlink r:id="rId27" w:anchor="default-modules" w:history="1"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default modules</w:t>
        </w:r>
      </w:hyperlink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are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imported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create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If the module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delete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newer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version of one of the </w:t>
      </w:r>
      <w:hyperlink r:id="rId28" w:anchor="default-modules" w:history="1"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default modules</w:t>
        </w:r>
      </w:hyperlink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rolls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back to the version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was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installed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Otherwise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any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delete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from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removed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53868613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Delete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modules in the Azure portal</w:t>
      </w:r>
    </w:p>
    <w:p w14:paraId="6AD269A8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remove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module in the Azure </w:t>
      </w:r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portal:</w:t>
      </w:r>
      <w:proofErr w:type="gramEnd"/>
    </w:p>
    <w:p w14:paraId="252C3B4F" w14:textId="77777777" w:rsidR="00DF6D4D" w:rsidRPr="00DF6D4D" w:rsidRDefault="00DF6D4D" w:rsidP="00DF6D4D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Go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 Under 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Shared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Resources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, select </w:t>
      </w:r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Modules</w:t>
      </w: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2CEC011E" w14:textId="77777777" w:rsidR="00DF6D4D" w:rsidRPr="00DF6D4D" w:rsidRDefault="00DF6D4D" w:rsidP="00DF6D4D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Select the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want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remove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74F3B74F" w14:textId="77777777" w:rsidR="00DF6D4D" w:rsidRPr="00DF6D4D" w:rsidRDefault="00DF6D4D" w:rsidP="00DF6D4D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On the Module page, select 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Delete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If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one of the </w:t>
      </w:r>
      <w:hyperlink r:id="rId29" w:anchor="default-modules" w:history="1">
        <w:r w:rsidRPr="00DF6D4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default modules</w:t>
        </w:r>
      </w:hyperlink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rolls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back to the version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existed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when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Automation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was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created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44CC429E" w14:textId="77777777" w:rsidR="00DF6D4D" w:rsidRPr="00DF6D4D" w:rsidRDefault="00DF6D4D" w:rsidP="00DF6D4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Delete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modules by </w:t>
      </w:r>
      <w:proofErr w:type="spellStart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using</w:t>
      </w:r>
      <w:proofErr w:type="spellEnd"/>
      <w:r w:rsidRPr="00DF6D4D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PowerShell</w:t>
      </w:r>
    </w:p>
    <w:p w14:paraId="6B24770B" w14:textId="77777777" w:rsidR="00DF6D4D" w:rsidRPr="00DF6D4D" w:rsidRDefault="00DF6D4D" w:rsidP="00DF6D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To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remove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module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through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PowerShell, run the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following</w:t>
      </w:r>
      <w:proofErr w:type="spellEnd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gram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command:</w:t>
      </w:r>
      <w:proofErr w:type="gramEnd"/>
    </w:p>
    <w:p w14:paraId="70F7E46B" w14:textId="77777777" w:rsidR="00DF6D4D" w:rsidRPr="00DF6D4D" w:rsidRDefault="00DF6D4D" w:rsidP="00DF6D4D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Azure </w:t>
      </w:r>
      <w:proofErr w:type="spellStart"/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PowerShellCopy</w:t>
      </w:r>
      <w:proofErr w:type="spellEnd"/>
    </w:p>
    <w:p w14:paraId="7102CDC9" w14:textId="77777777" w:rsidR="00DF6D4D" w:rsidRPr="00DF6D4D" w:rsidRDefault="00DF6D4D" w:rsidP="00DF6D4D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DF6D4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Try It</w:t>
      </w:r>
    </w:p>
    <w:p w14:paraId="139D8E09" w14:textId="77777777" w:rsidR="00DF6D4D" w:rsidRPr="00DF6D4D" w:rsidRDefault="00DF6D4D" w:rsidP="00DF6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</w:pPr>
      <w:proofErr w:type="spellStart"/>
      <w:r w:rsidRPr="00DF6D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fr-FR"/>
        </w:rPr>
        <w:t>Remove-AzAutomationModule</w:t>
      </w:r>
      <w:proofErr w:type="spellEnd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-Name</w:t>
      </w:r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&lt;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moduleName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&gt;</w:t>
      </w:r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spellStart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>AutomationAccountName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&lt;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automationAccountName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&gt;</w:t>
      </w:r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spellStart"/>
      <w:r w:rsidRPr="00DF6D4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fr-FR"/>
        </w:rPr>
        <w:t>ResourceGroupName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 xml:space="preserve"> &lt;</w:t>
      </w:r>
      <w:proofErr w:type="spellStart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resourceGroupName</w:t>
      </w:r>
      <w:proofErr w:type="spellEnd"/>
      <w:r w:rsidRPr="00DF6D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fr-FR"/>
        </w:rPr>
        <w:t>&gt;</w:t>
      </w:r>
    </w:p>
    <w:p w14:paraId="626CCAF4" w14:textId="77777777" w:rsidR="00F90CFD" w:rsidRDefault="00353482"/>
    <w:sectPr w:rsidR="00F90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49C8"/>
    <w:multiLevelType w:val="multilevel"/>
    <w:tmpl w:val="8276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C4DFD"/>
    <w:multiLevelType w:val="multilevel"/>
    <w:tmpl w:val="3D54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B42C8"/>
    <w:multiLevelType w:val="multilevel"/>
    <w:tmpl w:val="6F5A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BE24D3"/>
    <w:multiLevelType w:val="multilevel"/>
    <w:tmpl w:val="F7CA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424644"/>
    <w:multiLevelType w:val="multilevel"/>
    <w:tmpl w:val="D71E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F3E88"/>
    <w:multiLevelType w:val="multilevel"/>
    <w:tmpl w:val="75E0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A7F47"/>
    <w:multiLevelType w:val="multilevel"/>
    <w:tmpl w:val="2E62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3F58E0"/>
    <w:multiLevelType w:val="multilevel"/>
    <w:tmpl w:val="B8C84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4D"/>
    <w:rsid w:val="00353482"/>
    <w:rsid w:val="007B0BD4"/>
    <w:rsid w:val="00861633"/>
    <w:rsid w:val="00D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7268F"/>
  <w15:chartTrackingRefBased/>
  <w15:docId w15:val="{3402FB57-1AB8-4676-9440-738E9CF9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F6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F6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F6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6D4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F6D4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F6D4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readingtime">
    <w:name w:val="readingtime"/>
    <w:basedOn w:val="Normal"/>
    <w:rsid w:val="00DF6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ributors-holder">
    <w:name w:val="contributors-holder"/>
    <w:basedOn w:val="Normal"/>
    <w:rsid w:val="00DF6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cepile-item">
    <w:name w:val="facepile-item"/>
    <w:basedOn w:val="Normal"/>
    <w:rsid w:val="00DF6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F6D4D"/>
    <w:rPr>
      <w:color w:val="0000FF"/>
      <w:u w:val="single"/>
    </w:rPr>
  </w:style>
  <w:style w:type="character" w:customStyle="1" w:styleId="facepile-item-coin-text">
    <w:name w:val="facepile-item-coin-text"/>
    <w:basedOn w:val="Policepardfaut"/>
    <w:rsid w:val="00DF6D4D"/>
  </w:style>
  <w:style w:type="paragraph" w:styleId="NormalWeb">
    <w:name w:val="Normal (Web)"/>
    <w:basedOn w:val="Normal"/>
    <w:uiPriority w:val="99"/>
    <w:semiHidden/>
    <w:unhideWhenUsed/>
    <w:rsid w:val="00DF6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F6D4D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DF6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F6D4D"/>
    <w:rPr>
      <w:b/>
      <w:bCs/>
    </w:rPr>
  </w:style>
  <w:style w:type="character" w:styleId="Accentuation">
    <w:name w:val="Emphasis"/>
    <w:basedOn w:val="Policepardfaut"/>
    <w:uiPriority w:val="20"/>
    <w:qFormat/>
    <w:rsid w:val="00DF6D4D"/>
    <w:rPr>
      <w:i/>
      <w:iCs/>
    </w:rPr>
  </w:style>
  <w:style w:type="character" w:customStyle="1" w:styleId="language">
    <w:name w:val="language"/>
    <w:basedOn w:val="Policepardfaut"/>
    <w:rsid w:val="00DF6D4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DF6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F6D4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number">
    <w:name w:val="hljs-number"/>
    <w:basedOn w:val="Policepardfaut"/>
    <w:rsid w:val="00DF6D4D"/>
  </w:style>
  <w:style w:type="character" w:customStyle="1" w:styleId="hljs-pscommand">
    <w:name w:val="hljs-pscommand"/>
    <w:basedOn w:val="Policepardfaut"/>
    <w:rsid w:val="00DF6D4D"/>
  </w:style>
  <w:style w:type="character" w:customStyle="1" w:styleId="hljs-parameter">
    <w:name w:val="hljs-parameter"/>
    <w:basedOn w:val="Policepardfaut"/>
    <w:rsid w:val="00DF6D4D"/>
  </w:style>
  <w:style w:type="character" w:customStyle="1" w:styleId="hljs-comment">
    <w:name w:val="hljs-comment"/>
    <w:basedOn w:val="Policepardfaut"/>
    <w:rsid w:val="00DF6D4D"/>
  </w:style>
  <w:style w:type="character" w:customStyle="1" w:styleId="hljs-doctag">
    <w:name w:val="hljs-doctag"/>
    <w:basedOn w:val="Policepardfaut"/>
    <w:rsid w:val="00DF6D4D"/>
  </w:style>
  <w:style w:type="character" w:customStyle="1" w:styleId="hljs-keyword">
    <w:name w:val="hljs-keyword"/>
    <w:basedOn w:val="Policepardfaut"/>
    <w:rsid w:val="00DF6D4D"/>
  </w:style>
  <w:style w:type="character" w:customStyle="1" w:styleId="hljs-string">
    <w:name w:val="hljs-string"/>
    <w:basedOn w:val="Policepardfaut"/>
    <w:rsid w:val="00DF6D4D"/>
  </w:style>
  <w:style w:type="character" w:customStyle="1" w:styleId="hljs-variable">
    <w:name w:val="hljs-variable"/>
    <w:basedOn w:val="Policepardfaut"/>
    <w:rsid w:val="00DF6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3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0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7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5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utomation/automation-solution-vm-management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ocs.microsoft.com/en-us/powershell/module/microsoft.powershell.core/about/about_functions_outputtypeattribute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powershell/module/az.automation/new-azautomationmodule" TargetMode="External"/><Relationship Id="rId7" Type="http://schemas.openxmlformats.org/officeDocument/2006/relationships/hyperlink" Target="https://docs.microsoft.com/en-us/azure/automation/shared-resources/modules" TargetMode="External"/><Relationship Id="rId12" Type="http://schemas.openxmlformats.org/officeDocument/2006/relationships/hyperlink" Target="https://www.powershellgallery.com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utomation/shared-resources/modules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docs.microsoft.com/en-us/azure/automation/shared-resources/modu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module/azurerm.automation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powershellgallery.com/" TargetMode="External"/><Relationship Id="rId5" Type="http://schemas.openxmlformats.org/officeDocument/2006/relationships/hyperlink" Target="https://docs.microsoft.com/en-us/powershell/azure/new-azureps-module-az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www.powershellgallery.com/" TargetMode="External"/><Relationship Id="rId28" Type="http://schemas.openxmlformats.org/officeDocument/2006/relationships/hyperlink" Target="https://docs.microsoft.com/en-us/azure/automation/shared-resources/modules" TargetMode="External"/><Relationship Id="rId10" Type="http://schemas.openxmlformats.org/officeDocument/2006/relationships/hyperlink" Target="https://docs.microsoft.com/en-us/powershell/module/microsoft.powershell.core/import-module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utomation/python-packages" TargetMode="External"/><Relationship Id="rId14" Type="http://schemas.openxmlformats.org/officeDocument/2006/relationships/hyperlink" Target="https://docs.microsoft.com/en-us/powershell/scripting/developer/module/how-to-write-a-powershell-script-module" TargetMode="External"/><Relationship Id="rId22" Type="http://schemas.openxmlformats.org/officeDocument/2006/relationships/hyperlink" Target="https://www.powershellgallery.com/" TargetMode="External"/><Relationship Id="rId27" Type="http://schemas.openxmlformats.org/officeDocument/2006/relationships/hyperlink" Target="https://docs.microsoft.com/en-us/azure/automation/shared-resources/module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3534</Words>
  <Characters>19441</Characters>
  <Application>Microsoft Office Word</Application>
  <DocSecurity>0</DocSecurity>
  <Lines>162</Lines>
  <Paragraphs>45</Paragraphs>
  <ScaleCrop>false</ScaleCrop>
  <Company/>
  <LinksUpToDate>false</LinksUpToDate>
  <CharactersWithSpaces>22930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Villeger</dc:creator>
  <cp:keywords/>
  <dc:description/>
  <cp:lastModifiedBy>William Villeger</cp:lastModifiedBy>
  <cp:revision>2</cp:revision>
  <dcterms:created xsi:type="dcterms:W3CDTF">2020-12-16T14:39:00Z</dcterms:created>
  <dcterms:modified xsi:type="dcterms:W3CDTF">2020-12-16T14:40:00Z</dcterms:modified>
</cp:coreProperties>
</file>