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D03B" w14:textId="00F750A1" w:rsidR="006B5230" w:rsidRPr="0060742B" w:rsidRDefault="006B5230" w:rsidP="006B5230">
      <w:pPr>
        <w:widowControl/>
        <w:snapToGrid w:val="0"/>
        <w:spacing w:beforeLines="50" w:before="156" w:afterLines="50" w:after="156" w:line="360" w:lineRule="auto"/>
        <w:jc w:val="center"/>
        <w:rPr>
          <w:rFonts w:ascii="黑体" w:eastAsia="黑体" w:hAnsi="黑体" w:cs="宋体"/>
          <w:color w:val="000000"/>
          <w:kern w:val="0"/>
          <w:sz w:val="32"/>
          <w:szCs w:val="32"/>
        </w:rPr>
      </w:pPr>
      <w:r w:rsidRPr="006B5230">
        <w:rPr>
          <w:rFonts w:ascii="黑体" w:eastAsia="黑体" w:hAnsi="黑体" w:cs="宋体"/>
          <w:color w:val="000000"/>
          <w:kern w:val="0"/>
          <w:sz w:val="32"/>
          <w:szCs w:val="32"/>
        </w:rPr>
        <w:t>人工</w:t>
      </w:r>
      <w:r>
        <w:rPr>
          <w:rFonts w:ascii="黑体" w:eastAsia="黑体" w:hAnsi="黑体" w:cs="宋体" w:hint="eastAsia"/>
          <w:color w:val="000000"/>
          <w:kern w:val="0"/>
          <w:sz w:val="32"/>
          <w:szCs w:val="32"/>
        </w:rPr>
        <w:t>智能</w:t>
      </w:r>
      <w:r w:rsidRPr="006B5230">
        <w:rPr>
          <w:rFonts w:ascii="黑体" w:eastAsia="黑体" w:hAnsi="黑体" w:cs="宋体"/>
          <w:color w:val="000000"/>
          <w:kern w:val="0"/>
          <w:sz w:val="32"/>
          <w:szCs w:val="32"/>
        </w:rPr>
        <w:t>道德决策设计的Top-down方法</w:t>
      </w:r>
    </w:p>
    <w:p w14:paraId="230349F7" w14:textId="77777777" w:rsidR="006B5230" w:rsidRPr="0060742B" w:rsidRDefault="006B5230" w:rsidP="006B5230">
      <w:pPr>
        <w:widowControl/>
        <w:snapToGrid w:val="0"/>
        <w:spacing w:beforeLines="50" w:before="156" w:afterLines="50" w:after="156" w:line="360" w:lineRule="auto"/>
        <w:jc w:val="center"/>
        <w:rPr>
          <w:rFonts w:ascii="宋体" w:eastAsia="宋体" w:hAnsi="宋体" w:cs="宋体"/>
          <w:color w:val="000000"/>
          <w:kern w:val="0"/>
          <w:sz w:val="22"/>
          <w:szCs w:val="22"/>
        </w:rPr>
      </w:pPr>
      <w:r w:rsidRPr="0060742B">
        <w:rPr>
          <w:rFonts w:ascii="宋体" w:eastAsia="宋体" w:hAnsi="宋体" w:cs="宋体" w:hint="eastAsia"/>
          <w:color w:val="000000"/>
          <w:kern w:val="0"/>
          <w:sz w:val="22"/>
          <w:szCs w:val="22"/>
          <w:bdr w:val="none" w:sz="0" w:space="0" w:color="auto" w:frame="1"/>
        </w:rPr>
        <w:t>姓名：刘沛雨</w:t>
      </w:r>
      <w:r w:rsidRPr="0060742B">
        <w:rPr>
          <w:rFonts w:ascii="宋体" w:eastAsia="宋体" w:hAnsi="宋体" w:cs="宋体"/>
          <w:color w:val="000000"/>
          <w:kern w:val="0"/>
          <w:sz w:val="22"/>
          <w:szCs w:val="22"/>
          <w:bdr w:val="none" w:sz="0" w:space="0" w:color="auto" w:frame="1"/>
        </w:rPr>
        <w:t xml:space="preserve">   </w:t>
      </w:r>
      <w:r w:rsidRPr="0060742B">
        <w:rPr>
          <w:rFonts w:ascii="宋体" w:eastAsia="宋体" w:hAnsi="宋体" w:cs="宋体" w:hint="eastAsia"/>
          <w:color w:val="000000"/>
          <w:kern w:val="0"/>
          <w:sz w:val="22"/>
          <w:szCs w:val="22"/>
          <w:bdr w:val="none" w:sz="0" w:space="0" w:color="auto" w:frame="1"/>
        </w:rPr>
        <w:t>学号：2</w:t>
      </w:r>
      <w:r w:rsidRPr="0060742B">
        <w:rPr>
          <w:rFonts w:ascii="宋体" w:eastAsia="宋体" w:hAnsi="宋体" w:cs="宋体"/>
          <w:color w:val="000000"/>
          <w:kern w:val="0"/>
          <w:sz w:val="22"/>
          <w:szCs w:val="22"/>
          <w:bdr w:val="none" w:sz="0" w:space="0" w:color="auto" w:frame="1"/>
        </w:rPr>
        <w:t xml:space="preserve">100012289  </w:t>
      </w:r>
      <w:r w:rsidRPr="0060742B">
        <w:rPr>
          <w:rFonts w:ascii="宋体" w:eastAsia="宋体" w:hAnsi="宋体" w:cs="宋体" w:hint="eastAsia"/>
          <w:color w:val="000000"/>
          <w:kern w:val="0"/>
          <w:sz w:val="22"/>
          <w:szCs w:val="22"/>
          <w:bdr w:val="none" w:sz="0" w:space="0" w:color="auto" w:frame="1"/>
        </w:rPr>
        <w:t>本科生导师/助教：张史梁</w:t>
      </w:r>
    </w:p>
    <w:p w14:paraId="3F28B298" w14:textId="77777777" w:rsidR="006B5230" w:rsidRPr="00870D46" w:rsidRDefault="006B5230" w:rsidP="006B5230">
      <w:pPr>
        <w:spacing w:line="360" w:lineRule="auto"/>
        <w:ind w:firstLineChars="200" w:firstLine="480"/>
        <w:rPr>
          <w:rFonts w:ascii="宋体" w:eastAsia="宋体" w:hAnsi="宋体"/>
          <w:sz w:val="24"/>
        </w:rPr>
      </w:pPr>
      <w:r>
        <w:rPr>
          <w:rFonts w:ascii="黑体" w:eastAsia="黑体" w:hAnsi="黑体" w:hint="eastAsia"/>
          <w:sz w:val="24"/>
        </w:rPr>
        <w:t>摘要：</w:t>
      </w:r>
      <w:r w:rsidRPr="00870D46">
        <w:rPr>
          <w:rFonts w:ascii="宋体" w:eastAsia="宋体" w:hAnsi="宋体" w:hint="eastAsia"/>
          <w:sz w:val="24"/>
        </w:rPr>
        <w:t>自德国哲学家莱布尼茨于1</w:t>
      </w:r>
      <w:r w:rsidRPr="00870D46">
        <w:rPr>
          <w:rFonts w:ascii="宋体" w:eastAsia="宋体" w:hAnsi="宋体"/>
          <w:sz w:val="24"/>
        </w:rPr>
        <w:t>674</w:t>
      </w:r>
      <w:r w:rsidRPr="00870D46">
        <w:rPr>
          <w:rFonts w:ascii="宋体" w:eastAsia="宋体" w:hAnsi="宋体" w:hint="eastAsia"/>
          <w:sz w:val="24"/>
        </w:rPr>
        <w:t>年</w:t>
      </w:r>
      <w:r>
        <w:rPr>
          <w:rFonts w:ascii="宋体" w:eastAsia="宋体" w:hAnsi="宋体" w:hint="eastAsia"/>
          <w:sz w:val="24"/>
        </w:rPr>
        <w:t>设计了可进行道德规则运算的机器以来，</w:t>
      </w:r>
      <w:r w:rsidRPr="00870D46">
        <w:rPr>
          <w:rFonts w:ascii="宋体" w:eastAsia="宋体" w:hAnsi="宋体" w:hint="eastAsia"/>
          <w:sz w:val="24"/>
        </w:rPr>
        <w:t>哲学上有关道德机器的讨论已经持续了数百年之久</w:t>
      </w:r>
      <w:r>
        <w:rPr>
          <w:rFonts w:ascii="宋体" w:eastAsia="宋体" w:hAnsi="宋体" w:hint="eastAsia"/>
          <w:sz w:val="24"/>
        </w:rPr>
        <w:t>。2</w:t>
      </w:r>
      <w:r>
        <w:rPr>
          <w:rFonts w:ascii="宋体" w:eastAsia="宋体" w:hAnsi="宋体"/>
          <w:sz w:val="24"/>
        </w:rPr>
        <w:t>0</w:t>
      </w:r>
      <w:r>
        <w:rPr>
          <w:rFonts w:ascii="宋体" w:eastAsia="宋体" w:hAnsi="宋体" w:hint="eastAsia"/>
          <w:sz w:val="24"/>
        </w:rPr>
        <w:t>世纪以来</w:t>
      </w:r>
      <w:r w:rsidRPr="00870D46">
        <w:rPr>
          <w:rFonts w:ascii="宋体" w:eastAsia="宋体" w:hAnsi="宋体" w:hint="eastAsia"/>
          <w:sz w:val="24"/>
        </w:rPr>
        <w:t>，随着</w:t>
      </w:r>
      <w:r>
        <w:rPr>
          <w:rFonts w:ascii="宋体" w:eastAsia="宋体" w:hAnsi="宋体" w:hint="eastAsia"/>
          <w:sz w:val="24"/>
        </w:rPr>
        <w:t>计算机科学技术</w:t>
      </w:r>
      <w:r w:rsidRPr="00870D46">
        <w:rPr>
          <w:rFonts w:ascii="宋体" w:eastAsia="宋体" w:hAnsi="宋体" w:hint="eastAsia"/>
          <w:sz w:val="24"/>
        </w:rPr>
        <w:t>的</w:t>
      </w:r>
      <w:r>
        <w:rPr>
          <w:rFonts w:ascii="宋体" w:eastAsia="宋体" w:hAnsi="宋体" w:hint="eastAsia"/>
          <w:sz w:val="24"/>
        </w:rPr>
        <w:t>蓬勃发展，道德机器所必需的强大算力已不再是阻碍道德机器实现的难题。在这样的背景下，人工智能（尤其是强人工智能）的道德决策设计方法走出了哲学家的思维，成为了现实生活中亟待解决的问题。本文笔者将以</w:t>
      </w:r>
      <w:r w:rsidRPr="0042296C">
        <w:rPr>
          <w:rFonts w:ascii="宋体" w:eastAsia="宋体" w:hAnsi="宋体"/>
          <w:sz w:val="24"/>
        </w:rPr>
        <w:t xml:space="preserve">【美】W.瓦拉赫 </w:t>
      </w:r>
      <w:r>
        <w:rPr>
          <w:rFonts w:ascii="宋体" w:eastAsia="宋体" w:hAnsi="宋体" w:hint="eastAsia"/>
          <w:sz w:val="24"/>
        </w:rPr>
        <w:t>与</w:t>
      </w:r>
      <w:r w:rsidRPr="0042296C">
        <w:rPr>
          <w:rFonts w:ascii="宋体" w:eastAsia="宋体" w:hAnsi="宋体"/>
          <w:sz w:val="24"/>
        </w:rPr>
        <w:t>【美】C.艾伦</w:t>
      </w:r>
      <w:r>
        <w:rPr>
          <w:rFonts w:ascii="宋体" w:eastAsia="宋体" w:hAnsi="宋体" w:hint="eastAsia"/>
          <w:sz w:val="24"/>
        </w:rPr>
        <w:t>所著的《道德机器》为主要依据，讨论</w:t>
      </w:r>
      <w:r w:rsidRPr="0042296C">
        <w:rPr>
          <w:rFonts w:ascii="宋体" w:eastAsia="宋体" w:hAnsi="宋体"/>
          <w:sz w:val="24"/>
        </w:rPr>
        <w:t>有关智能体道德决策设计的Top-down方法与Bottom-up方法</w:t>
      </w:r>
      <w:r>
        <w:rPr>
          <w:rFonts w:ascii="宋体" w:eastAsia="宋体" w:hAnsi="宋体" w:hint="eastAsia"/>
          <w:sz w:val="24"/>
        </w:rPr>
        <w:t>的具体可行性，并提出笔者初步设想的可行的决策设计方案。</w:t>
      </w:r>
    </w:p>
    <w:p w14:paraId="16737D3B" w14:textId="2898FAF0" w:rsidR="006B5230" w:rsidRDefault="006B5230" w:rsidP="006B5230">
      <w:pPr>
        <w:pStyle w:val="a6"/>
        <w:widowControl/>
        <w:numPr>
          <w:ilvl w:val="0"/>
          <w:numId w:val="1"/>
        </w:numPr>
        <w:snapToGrid w:val="0"/>
        <w:spacing w:beforeLines="50" w:before="156" w:afterLines="50" w:after="156" w:line="360" w:lineRule="auto"/>
        <w:ind w:firstLineChars="0"/>
        <w:jc w:val="left"/>
        <w:rPr>
          <w:rFonts w:ascii="黑体" w:eastAsia="黑体" w:hAnsi="黑体" w:cs="宋体"/>
          <w:color w:val="000000"/>
          <w:kern w:val="0"/>
          <w:sz w:val="24"/>
          <w:bdr w:val="none" w:sz="0" w:space="0" w:color="auto" w:frame="1"/>
        </w:rPr>
      </w:pPr>
      <w:r w:rsidRPr="0060742B">
        <w:rPr>
          <w:rFonts w:ascii="黑体" w:eastAsia="黑体" w:hAnsi="黑体" w:cs="宋体" w:hint="eastAsia"/>
          <w:color w:val="000000"/>
          <w:kern w:val="0"/>
          <w:sz w:val="24"/>
          <w:bdr w:val="none" w:sz="0" w:space="0" w:color="auto" w:frame="1"/>
        </w:rPr>
        <w:t>概述</w:t>
      </w:r>
    </w:p>
    <w:p w14:paraId="0FDF832F" w14:textId="5D676CB2" w:rsidR="006B5230" w:rsidRPr="006B5230" w:rsidRDefault="006B5230" w:rsidP="006B5230">
      <w:pPr>
        <w:widowControl/>
        <w:snapToGrid w:val="0"/>
        <w:spacing w:beforeLines="50" w:before="156" w:afterLines="50" w:after="156" w:line="360" w:lineRule="auto"/>
        <w:ind w:left="240" w:firstLineChars="200" w:firstLine="480"/>
        <w:jc w:val="left"/>
        <w:rPr>
          <w:rFonts w:ascii="黑体" w:eastAsia="黑体" w:hAnsi="黑体" w:cs="宋体" w:hint="eastAsia"/>
          <w:color w:val="000000"/>
          <w:kern w:val="0"/>
          <w:sz w:val="24"/>
          <w:bdr w:val="none" w:sz="0" w:space="0" w:color="auto" w:frame="1"/>
        </w:rPr>
      </w:pPr>
      <w:r w:rsidRPr="006B5230">
        <w:rPr>
          <w:rFonts w:ascii="黑体" w:eastAsia="黑体" w:hAnsi="黑体" w:cs="宋体" w:hint="eastAsia"/>
          <w:color w:val="000000"/>
          <w:kern w:val="0"/>
          <w:sz w:val="24"/>
          <w:bdr w:val="none" w:sz="0" w:space="0" w:color="auto" w:frame="1"/>
        </w:rPr>
        <w:t>近期我阅读了</w:t>
      </w:r>
      <w:r w:rsidRPr="006B5230">
        <w:rPr>
          <w:rFonts w:ascii="宋体" w:eastAsia="宋体" w:hAnsi="宋体"/>
          <w:sz w:val="24"/>
        </w:rPr>
        <w:t xml:space="preserve">【美】W.瓦拉赫 </w:t>
      </w:r>
      <w:r w:rsidRPr="006B5230">
        <w:rPr>
          <w:rFonts w:ascii="宋体" w:eastAsia="宋体" w:hAnsi="宋体" w:hint="eastAsia"/>
          <w:sz w:val="24"/>
        </w:rPr>
        <w:t>与</w:t>
      </w:r>
      <w:r w:rsidRPr="006B5230">
        <w:rPr>
          <w:rFonts w:ascii="宋体" w:eastAsia="宋体" w:hAnsi="宋体"/>
          <w:sz w:val="24"/>
        </w:rPr>
        <w:t>【美】C.艾伦</w:t>
      </w:r>
      <w:r w:rsidRPr="006B5230">
        <w:rPr>
          <w:rFonts w:ascii="宋体" w:eastAsia="宋体" w:hAnsi="宋体" w:hint="eastAsia"/>
          <w:sz w:val="24"/>
        </w:rPr>
        <w:t>所著的《道德机器》</w:t>
      </w:r>
      <w:r w:rsidRPr="006B5230">
        <w:rPr>
          <w:rFonts w:ascii="宋体" w:eastAsia="宋体" w:hAnsi="宋体" w:hint="eastAsia"/>
          <w:sz w:val="24"/>
        </w:rPr>
        <w:t>一书，书中主要讨论了人工智能道德体的道德决策设计问题，令我收获颇丰</w:t>
      </w:r>
      <w:r>
        <w:rPr>
          <w:rFonts w:ascii="宋体" w:eastAsia="宋体" w:hAnsi="宋体" w:hint="eastAsia"/>
          <w:sz w:val="24"/>
        </w:rPr>
        <w:t>，对人工智能在现实中的应用</w:t>
      </w:r>
      <w:r w:rsidR="009E528C">
        <w:rPr>
          <w:rFonts w:ascii="宋体" w:eastAsia="宋体" w:hAnsi="宋体" w:hint="eastAsia"/>
          <w:sz w:val="24"/>
        </w:rPr>
        <w:t>有了新的思考与体会，以下是对本书中关于</w:t>
      </w:r>
      <w:r w:rsidR="009E528C" w:rsidRPr="009E528C">
        <w:rPr>
          <w:rFonts w:ascii="宋体" w:eastAsia="宋体" w:hAnsi="宋体"/>
          <w:sz w:val="24"/>
        </w:rPr>
        <w:t>人工智能道德决策设计的Top-down方法</w:t>
      </w:r>
      <w:r w:rsidR="009E528C">
        <w:rPr>
          <w:rFonts w:ascii="宋体" w:eastAsia="宋体" w:hAnsi="宋体" w:hint="eastAsia"/>
          <w:sz w:val="24"/>
        </w:rPr>
        <w:t>的一些介绍与总结。</w:t>
      </w:r>
    </w:p>
    <w:p w14:paraId="679801FE" w14:textId="77777777" w:rsidR="006B5230" w:rsidRPr="0060742B" w:rsidRDefault="006B5230" w:rsidP="006B5230">
      <w:pPr>
        <w:pStyle w:val="a6"/>
        <w:widowControl/>
        <w:numPr>
          <w:ilvl w:val="0"/>
          <w:numId w:val="1"/>
        </w:numPr>
        <w:snapToGrid w:val="0"/>
        <w:spacing w:beforeLines="50" w:before="156" w:afterLines="50" w:after="156" w:line="360" w:lineRule="auto"/>
        <w:ind w:firstLineChars="0"/>
        <w:jc w:val="left"/>
        <w:rPr>
          <w:rFonts w:ascii="黑体" w:eastAsia="黑体" w:hAnsi="黑体" w:cs="宋体"/>
          <w:color w:val="000000"/>
          <w:kern w:val="0"/>
          <w:sz w:val="24"/>
          <w:bdr w:val="none" w:sz="0" w:space="0" w:color="auto" w:frame="1"/>
        </w:rPr>
      </w:pPr>
      <w:r w:rsidRPr="0060742B">
        <w:rPr>
          <w:rFonts w:ascii="黑体" w:eastAsia="黑体" w:hAnsi="黑体" w:cs="宋体" w:hint="eastAsia"/>
          <w:color w:val="000000"/>
          <w:kern w:val="0"/>
          <w:sz w:val="24"/>
          <w:bdr w:val="none" w:sz="0" w:space="0" w:color="auto" w:frame="1"/>
        </w:rPr>
        <w:t>正文</w:t>
      </w:r>
    </w:p>
    <w:p w14:paraId="7B830CB1" w14:textId="77777777" w:rsidR="009E528C" w:rsidRDefault="009E528C" w:rsidP="009E528C">
      <w:pPr>
        <w:pStyle w:val="a6"/>
        <w:numPr>
          <w:ilvl w:val="0"/>
          <w:numId w:val="2"/>
        </w:numPr>
        <w:spacing w:line="360" w:lineRule="auto"/>
        <w:ind w:firstLineChars="0"/>
        <w:rPr>
          <w:rFonts w:ascii="黑体" w:eastAsia="黑体" w:hAnsi="黑体"/>
          <w:sz w:val="24"/>
        </w:rPr>
      </w:pPr>
      <w:r>
        <w:rPr>
          <w:rFonts w:ascii="黑体" w:eastAsia="黑体" w:hAnsi="黑体"/>
          <w:sz w:val="24"/>
        </w:rPr>
        <w:t>Top-down</w:t>
      </w:r>
      <w:r>
        <w:rPr>
          <w:rFonts w:ascii="黑体" w:eastAsia="黑体" w:hAnsi="黑体" w:hint="eastAsia"/>
          <w:sz w:val="24"/>
        </w:rPr>
        <w:t>方法</w:t>
      </w:r>
    </w:p>
    <w:p w14:paraId="6D8ACD5F" w14:textId="77777777" w:rsidR="009E528C" w:rsidRDefault="009E528C" w:rsidP="009E528C">
      <w:pPr>
        <w:pStyle w:val="a6"/>
        <w:numPr>
          <w:ilvl w:val="0"/>
          <w:numId w:val="3"/>
        </w:numPr>
        <w:spacing w:line="360" w:lineRule="auto"/>
        <w:ind w:firstLineChars="0"/>
        <w:rPr>
          <w:rFonts w:ascii="黑体" w:eastAsia="黑体" w:hAnsi="黑体"/>
          <w:sz w:val="24"/>
        </w:rPr>
      </w:pPr>
      <w:r w:rsidRPr="0042296C">
        <w:rPr>
          <w:rFonts w:ascii="黑体" w:eastAsia="黑体" w:hAnsi="黑体"/>
          <w:sz w:val="24"/>
        </w:rPr>
        <w:t>Top-down</w:t>
      </w:r>
      <w:r w:rsidRPr="0042296C">
        <w:rPr>
          <w:rFonts w:ascii="黑体" w:eastAsia="黑体" w:hAnsi="黑体" w:hint="eastAsia"/>
          <w:sz w:val="24"/>
        </w:rPr>
        <w:t>方法简介</w:t>
      </w:r>
    </w:p>
    <w:p w14:paraId="00F5A516" w14:textId="77777777" w:rsidR="009E528C" w:rsidRDefault="009E528C" w:rsidP="009E528C">
      <w:pPr>
        <w:spacing w:line="360" w:lineRule="auto"/>
        <w:ind w:firstLineChars="200" w:firstLine="480"/>
        <w:rPr>
          <w:rFonts w:ascii="宋体" w:eastAsia="宋体" w:hAnsi="宋体"/>
          <w:sz w:val="24"/>
        </w:rPr>
      </w:pPr>
      <w:r>
        <w:rPr>
          <w:rFonts w:ascii="宋体" w:eastAsia="宋体" w:hAnsi="宋体"/>
          <w:sz w:val="24"/>
        </w:rPr>
        <w:t>Top-down</w:t>
      </w:r>
      <w:r>
        <w:rPr>
          <w:rFonts w:ascii="宋体" w:eastAsia="宋体" w:hAnsi="宋体" w:hint="eastAsia"/>
          <w:sz w:val="24"/>
        </w:rPr>
        <w:t>方法，即自顶向下为AMA构建道德决策规则的方法。这种方法的特点是“自上而下、理论驱动”，设计者为AMA建立一个具有普适性的量化的道德原则或规范体系，使得AMA能够在任何情况下通过在该体系中进行“道德计算”来判别自身的行为是否由规则所允许。Top</w:t>
      </w:r>
      <w:r>
        <w:rPr>
          <w:rFonts w:ascii="宋体" w:eastAsia="宋体" w:hAnsi="宋体"/>
          <w:sz w:val="24"/>
        </w:rPr>
        <w:t>-</w:t>
      </w:r>
      <w:r>
        <w:rPr>
          <w:rFonts w:ascii="宋体" w:eastAsia="宋体" w:hAnsi="宋体" w:hint="eastAsia"/>
          <w:sz w:val="24"/>
        </w:rPr>
        <w:t>down方法的本质是设计一套可以转换为算法（机器指令）的规则，使得有道德的行动在AMA中转化为遵守规范的可计算问题，从而使得AMA可以通过道德规则运算算出在各种情况下的最佳行动。</w:t>
      </w:r>
    </w:p>
    <w:p w14:paraId="6ACADBEF" w14:textId="77777777" w:rsidR="009E528C" w:rsidRPr="00517193" w:rsidRDefault="009E528C" w:rsidP="009E528C">
      <w:pPr>
        <w:spacing w:line="360" w:lineRule="auto"/>
        <w:ind w:firstLineChars="200" w:firstLine="480"/>
        <w:rPr>
          <w:rFonts w:ascii="宋体" w:eastAsia="宋体" w:hAnsi="宋体"/>
          <w:sz w:val="24"/>
        </w:rPr>
      </w:pPr>
      <w:r>
        <w:rPr>
          <w:rFonts w:ascii="宋体" w:eastAsia="宋体" w:hAnsi="宋体" w:hint="eastAsia"/>
          <w:sz w:val="24"/>
        </w:rPr>
        <w:t>在计算科学迅速发展的今天，算力已不再是阻碍</w:t>
      </w:r>
      <w:r>
        <w:rPr>
          <w:rFonts w:ascii="宋体" w:eastAsia="宋体" w:hAnsi="宋体"/>
          <w:sz w:val="24"/>
        </w:rPr>
        <w:t>Top-down</w:t>
      </w:r>
      <w:r>
        <w:rPr>
          <w:rFonts w:ascii="宋体" w:eastAsia="宋体" w:hAnsi="宋体" w:hint="eastAsia"/>
          <w:sz w:val="24"/>
        </w:rPr>
        <w:t>方法的主要障碍，这为Top</w:t>
      </w:r>
      <w:r>
        <w:rPr>
          <w:rFonts w:ascii="宋体" w:eastAsia="宋体" w:hAnsi="宋体"/>
          <w:sz w:val="24"/>
        </w:rPr>
        <w:t>-</w:t>
      </w:r>
      <w:r>
        <w:rPr>
          <w:rFonts w:ascii="宋体" w:eastAsia="宋体" w:hAnsi="宋体" w:hint="eastAsia"/>
          <w:sz w:val="24"/>
        </w:rPr>
        <w:t>down方法的具体实现提供了基础。但总的来看，由于道德规则本身的模糊性与不完备性，建立自上而下实现人工道德的进路是十分困难的。后文将具</w:t>
      </w:r>
      <w:r>
        <w:rPr>
          <w:rFonts w:ascii="宋体" w:eastAsia="宋体" w:hAnsi="宋体" w:hint="eastAsia"/>
          <w:sz w:val="24"/>
        </w:rPr>
        <w:lastRenderedPageBreak/>
        <w:t>体阐述Top</w:t>
      </w:r>
      <w:r>
        <w:rPr>
          <w:rFonts w:ascii="宋体" w:eastAsia="宋体" w:hAnsi="宋体"/>
          <w:sz w:val="24"/>
        </w:rPr>
        <w:t>-</w:t>
      </w:r>
      <w:r>
        <w:rPr>
          <w:rFonts w:ascii="宋体" w:eastAsia="宋体" w:hAnsi="宋体" w:hint="eastAsia"/>
          <w:sz w:val="24"/>
        </w:rPr>
        <w:t>down方法的特点与不可行性。</w:t>
      </w:r>
    </w:p>
    <w:p w14:paraId="002A34CC" w14:textId="77777777" w:rsidR="009E528C" w:rsidRDefault="009E528C" w:rsidP="009E528C">
      <w:pPr>
        <w:pStyle w:val="a6"/>
        <w:numPr>
          <w:ilvl w:val="0"/>
          <w:numId w:val="3"/>
        </w:numPr>
        <w:spacing w:line="360" w:lineRule="auto"/>
        <w:ind w:firstLineChars="0"/>
        <w:rPr>
          <w:rFonts w:ascii="黑体" w:eastAsia="黑体" w:hAnsi="黑体"/>
          <w:sz w:val="24"/>
        </w:rPr>
      </w:pPr>
      <w:r>
        <w:rPr>
          <w:rFonts w:ascii="黑体" w:eastAsia="黑体" w:hAnsi="黑体" w:hint="eastAsia"/>
          <w:sz w:val="24"/>
        </w:rPr>
        <w:t>T</w:t>
      </w:r>
      <w:r>
        <w:rPr>
          <w:rFonts w:ascii="黑体" w:eastAsia="黑体" w:hAnsi="黑体"/>
          <w:sz w:val="24"/>
        </w:rPr>
        <w:t>op-down</w:t>
      </w:r>
      <w:r>
        <w:rPr>
          <w:rFonts w:ascii="黑体" w:eastAsia="黑体" w:hAnsi="黑体" w:hint="eastAsia"/>
          <w:sz w:val="24"/>
        </w:rPr>
        <w:t>方法的优势</w:t>
      </w:r>
    </w:p>
    <w:p w14:paraId="6E3823D0" w14:textId="77777777" w:rsidR="009E528C" w:rsidRDefault="009E528C" w:rsidP="009E528C">
      <w:pPr>
        <w:spacing w:line="360" w:lineRule="auto"/>
        <w:ind w:firstLineChars="200" w:firstLine="480"/>
        <w:rPr>
          <w:rFonts w:ascii="宋体" w:eastAsia="宋体" w:hAnsi="宋体"/>
          <w:sz w:val="24"/>
        </w:rPr>
      </w:pPr>
      <w:r w:rsidRPr="000339B4">
        <w:rPr>
          <w:rFonts w:ascii="宋体" w:eastAsia="宋体" w:hAnsi="宋体" w:hint="eastAsia"/>
          <w:sz w:val="24"/>
        </w:rPr>
        <w:t>在笔者看来，</w:t>
      </w:r>
      <w:r>
        <w:rPr>
          <w:rFonts w:ascii="宋体" w:eastAsia="宋体" w:hAnsi="宋体" w:hint="eastAsia"/>
          <w:sz w:val="24"/>
        </w:rPr>
        <w:t>与</w:t>
      </w:r>
      <w:r>
        <w:rPr>
          <w:rFonts w:ascii="宋体" w:eastAsia="宋体" w:hAnsi="宋体"/>
          <w:sz w:val="24"/>
        </w:rPr>
        <w:t>Bottom-up</w:t>
      </w:r>
      <w:r>
        <w:rPr>
          <w:rFonts w:ascii="宋体" w:eastAsia="宋体" w:hAnsi="宋体" w:hint="eastAsia"/>
          <w:sz w:val="24"/>
        </w:rPr>
        <w:t>方法相比</w:t>
      </w:r>
      <w:r w:rsidRPr="000339B4">
        <w:rPr>
          <w:rFonts w:ascii="宋体" w:eastAsia="宋体" w:hAnsi="宋体" w:hint="eastAsia"/>
          <w:sz w:val="24"/>
        </w:rPr>
        <w:t>Top</w:t>
      </w:r>
      <w:r w:rsidRPr="000339B4">
        <w:rPr>
          <w:rFonts w:ascii="宋体" w:eastAsia="宋体" w:hAnsi="宋体"/>
          <w:sz w:val="24"/>
        </w:rPr>
        <w:t>-</w:t>
      </w:r>
      <w:r w:rsidRPr="000339B4">
        <w:rPr>
          <w:rFonts w:ascii="宋体" w:eastAsia="宋体" w:hAnsi="宋体" w:hint="eastAsia"/>
          <w:sz w:val="24"/>
        </w:rPr>
        <w:t>down方法最大</w:t>
      </w:r>
      <w:r>
        <w:rPr>
          <w:rFonts w:ascii="宋体" w:eastAsia="宋体" w:hAnsi="宋体" w:hint="eastAsia"/>
          <w:sz w:val="24"/>
        </w:rPr>
        <w:t>特点</w:t>
      </w:r>
      <w:r w:rsidRPr="000339B4">
        <w:rPr>
          <w:rFonts w:ascii="宋体" w:eastAsia="宋体" w:hAnsi="宋体" w:hint="eastAsia"/>
          <w:sz w:val="24"/>
        </w:rPr>
        <w:t>在于可以充分运用机器的算力来进行算法</w:t>
      </w:r>
      <w:r>
        <w:rPr>
          <w:rFonts w:ascii="宋体" w:eastAsia="宋体" w:hAnsi="宋体" w:hint="eastAsia"/>
          <w:sz w:val="24"/>
        </w:rPr>
        <w:t>地高准确度</w:t>
      </w:r>
      <w:r w:rsidRPr="000339B4">
        <w:rPr>
          <w:rFonts w:ascii="宋体" w:eastAsia="宋体" w:hAnsi="宋体" w:hint="eastAsia"/>
          <w:sz w:val="24"/>
        </w:rPr>
        <w:t>运行</w:t>
      </w:r>
      <w:r>
        <w:rPr>
          <w:rFonts w:ascii="宋体" w:eastAsia="宋体" w:hAnsi="宋体" w:hint="eastAsia"/>
          <w:sz w:val="24"/>
        </w:rPr>
        <w:t>。一旦AMA的设计者定义好了道德规则向机器指令算法的转换方法，AMA便可以在任何情况下运用算力在极短时间内完成道德计算，进而做出在这种道德规则框架下最为“正确”（合乎规范）的行为。换句话说，Top</w:t>
      </w:r>
      <w:r>
        <w:rPr>
          <w:rFonts w:ascii="宋体" w:eastAsia="宋体" w:hAnsi="宋体"/>
          <w:sz w:val="24"/>
        </w:rPr>
        <w:t>-</w:t>
      </w:r>
      <w:r>
        <w:rPr>
          <w:rFonts w:ascii="宋体" w:eastAsia="宋体" w:hAnsi="宋体" w:hint="eastAsia"/>
          <w:sz w:val="24"/>
        </w:rPr>
        <w:t>down方法的优势在于强可靠性，这种可靠性并不意味用这种方法设计出的AMA永远不会做“错事”，而是说其不会做出逾越设计者规定的道德体系的行为。</w:t>
      </w:r>
    </w:p>
    <w:p w14:paraId="7AC2DB1F" w14:textId="77777777" w:rsidR="009E528C" w:rsidRPr="000339B4" w:rsidRDefault="009E528C" w:rsidP="009E528C">
      <w:pPr>
        <w:spacing w:line="360" w:lineRule="auto"/>
        <w:ind w:firstLineChars="200" w:firstLine="480"/>
        <w:rPr>
          <w:rFonts w:ascii="黑体" w:eastAsia="黑体" w:hAnsi="黑体"/>
          <w:sz w:val="24"/>
        </w:rPr>
      </w:pPr>
      <w:r>
        <w:rPr>
          <w:rFonts w:ascii="宋体" w:eastAsia="宋体" w:hAnsi="宋体" w:hint="eastAsia"/>
          <w:sz w:val="24"/>
        </w:rPr>
        <w:t>这种基于可靠性需要辩证地看待。一方面，这种可靠性保证了AMA行为与设计者设计初衷和意愿的强相关性，这种保守性确保了AMA不会主动做出违背设计者设计意愿的事。另一方面，这种人工设计主导下的AMA，其本身的智能性便有待考量。在笔者看来，这种自上而下设计出的AMA更像是设计者主观意志的执行机器而非具有独立思维能力的“智能体”。但从算法上看，AMA所做的仅仅是收集巨量的时空信息并根据设计者设定好的转化规则进行快速的道德量化计算，最终做出道德正确度最高的行为。而在该过程中AMA并没有完全体现出自身对于道德的理解与考量，只是作为一种高性能计算机器对复杂的输入进行运算并输出相应结果（做出行为），这在本质上与简单非智能化程序的运行并无太大区别，这种设计方法下AMA的智能性主要体现在其能够根据道德准则做出相应行为的能力上。</w:t>
      </w:r>
    </w:p>
    <w:p w14:paraId="205D2688" w14:textId="77777777" w:rsidR="009E528C" w:rsidRDefault="009E528C" w:rsidP="009E528C">
      <w:pPr>
        <w:pStyle w:val="a6"/>
        <w:numPr>
          <w:ilvl w:val="0"/>
          <w:numId w:val="3"/>
        </w:numPr>
        <w:spacing w:line="360" w:lineRule="auto"/>
        <w:ind w:firstLineChars="0"/>
        <w:rPr>
          <w:rFonts w:ascii="黑体" w:eastAsia="黑体" w:hAnsi="黑体"/>
          <w:sz w:val="24"/>
        </w:rPr>
      </w:pPr>
      <w:r>
        <w:rPr>
          <w:rFonts w:ascii="黑体" w:eastAsia="黑体" w:hAnsi="黑体" w:hint="eastAsia"/>
          <w:sz w:val="24"/>
        </w:rPr>
        <w:t>T</w:t>
      </w:r>
      <w:r>
        <w:rPr>
          <w:rFonts w:ascii="黑体" w:eastAsia="黑体" w:hAnsi="黑体"/>
          <w:sz w:val="24"/>
        </w:rPr>
        <w:t>op-down</w:t>
      </w:r>
      <w:r>
        <w:rPr>
          <w:rFonts w:ascii="黑体" w:eastAsia="黑体" w:hAnsi="黑体" w:hint="eastAsia"/>
          <w:sz w:val="24"/>
        </w:rPr>
        <w:t>方法的可行性分析</w:t>
      </w:r>
    </w:p>
    <w:p w14:paraId="309BE308" w14:textId="77777777" w:rsidR="009E528C" w:rsidRDefault="009E528C" w:rsidP="009E528C">
      <w:pPr>
        <w:spacing w:line="360" w:lineRule="auto"/>
        <w:ind w:firstLineChars="200" w:firstLine="480"/>
        <w:rPr>
          <w:rFonts w:ascii="宋体" w:eastAsia="宋体" w:hAnsi="宋体"/>
          <w:sz w:val="24"/>
        </w:rPr>
      </w:pPr>
      <w:r w:rsidRPr="00B83D11">
        <w:rPr>
          <w:rFonts w:ascii="宋体" w:eastAsia="宋体" w:hAnsi="宋体" w:hint="eastAsia"/>
          <w:sz w:val="24"/>
        </w:rPr>
        <w:t>正如前文所述，与莱布尼茨时代相比，今天算力已不再是阻碍Top</w:t>
      </w:r>
      <w:r w:rsidRPr="00B83D11">
        <w:rPr>
          <w:rFonts w:ascii="宋体" w:eastAsia="宋体" w:hAnsi="宋体"/>
          <w:sz w:val="24"/>
        </w:rPr>
        <w:t>-</w:t>
      </w:r>
      <w:r w:rsidRPr="00B83D11">
        <w:rPr>
          <w:rFonts w:ascii="宋体" w:eastAsia="宋体" w:hAnsi="宋体" w:hint="eastAsia"/>
          <w:sz w:val="24"/>
        </w:rPr>
        <w:t>down方法实现的主要障碍，但从理论上看，完全通过这种自顶向下进路实现道德机器仍是不可行的。</w:t>
      </w:r>
      <w:r>
        <w:rPr>
          <w:rFonts w:ascii="宋体" w:eastAsia="宋体" w:hAnsi="宋体" w:hint="eastAsia"/>
          <w:sz w:val="24"/>
        </w:rPr>
        <w:t>困难主要体现在道德规则-算法转换函数的设计上，原因主要有以下两方面：道德规则本身的不完备性、人类道德判断的固有歧义性。</w:t>
      </w:r>
    </w:p>
    <w:p w14:paraId="67618983" w14:textId="77777777" w:rsidR="009E528C" w:rsidRDefault="009E528C" w:rsidP="009E528C">
      <w:pPr>
        <w:spacing w:line="360" w:lineRule="auto"/>
        <w:ind w:firstLineChars="200" w:firstLine="480"/>
        <w:rPr>
          <w:rFonts w:ascii="宋体" w:eastAsia="宋体" w:hAnsi="宋体"/>
          <w:sz w:val="24"/>
        </w:rPr>
      </w:pPr>
      <w:r>
        <w:rPr>
          <w:rFonts w:ascii="宋体" w:eastAsia="宋体" w:hAnsi="宋体" w:hint="eastAsia"/>
          <w:sz w:val="24"/>
        </w:rPr>
        <w:t>在最一般的意义上，自上而下实现人工道德的进路涉及一套可以转换为算法的一组规则。这种规则只是对于需要明确规定或禁止的所有行为的任意集合，即这种规则只是明确了在某些或绝大多数情况下必须做或者必须不做的行为，即道德的“戒律”模式（如黄金法则、摩西十诫等）。显而易见，在现实生活中一些</w:t>
      </w:r>
      <w:r>
        <w:rPr>
          <w:rFonts w:ascii="宋体" w:eastAsia="宋体" w:hAnsi="宋体" w:hint="eastAsia"/>
          <w:sz w:val="24"/>
        </w:rPr>
        <w:lastRenderedPageBreak/>
        <w:t>戒律并不适用于某些特定情况，甚至在某些情况下同一道德体系中不同的道德规则之间会发生冲突。概括地说，道德规则本身是不完备的，因为道德体系难以囊括任意时间任意空间中适用的所有道德准则，设计者更不可能将这些“枚举类型”的道德准则转化为算法输送给AMA。</w:t>
      </w:r>
    </w:p>
    <w:p w14:paraId="23E55E1A" w14:textId="77777777" w:rsidR="009E528C" w:rsidRDefault="009E528C" w:rsidP="009E528C">
      <w:pPr>
        <w:spacing w:line="360" w:lineRule="auto"/>
        <w:ind w:firstLineChars="200" w:firstLine="480"/>
        <w:rPr>
          <w:rFonts w:ascii="宋体" w:eastAsia="宋体" w:hAnsi="宋体"/>
          <w:sz w:val="24"/>
        </w:rPr>
      </w:pPr>
      <w:r>
        <w:rPr>
          <w:rFonts w:ascii="宋体" w:eastAsia="宋体" w:hAnsi="宋体" w:hint="eastAsia"/>
          <w:sz w:val="24"/>
        </w:rPr>
        <w:t>为了解决同一道德体系中的规则冲突问题，哲学家们试图寻找更为普适和抽象的原则，希望AMA能够根据这些概括性原则在具体情况下推导出具体正确的道德原则。概括性原则的选取总体上可以分为功利主义学派和道义论学派。这两种学派的具体观点在此不做赘述，需要明确的是无论是功利主义还是道义论，在它们的概括性规则体系下设计AMA都会遇到难以解决的计算性问题——如何使得AMA在概括性规则的基础上通过算法对千变万化的情境进行道德计算处理。</w:t>
      </w:r>
    </w:p>
    <w:p w14:paraId="65FB4213" w14:textId="63C1E1AC" w:rsidR="006B5230" w:rsidRPr="009E528C" w:rsidRDefault="009E528C" w:rsidP="009E528C">
      <w:pPr>
        <w:spacing w:line="360" w:lineRule="auto"/>
        <w:ind w:firstLineChars="200" w:firstLine="480"/>
        <w:rPr>
          <w:rFonts w:ascii="宋体" w:eastAsia="宋体" w:hAnsi="宋体" w:hint="eastAsia"/>
          <w:sz w:val="24"/>
        </w:rPr>
      </w:pPr>
      <w:r>
        <w:rPr>
          <w:rFonts w:ascii="宋体" w:eastAsia="宋体" w:hAnsi="宋体" w:hint="eastAsia"/>
          <w:sz w:val="24"/>
        </w:rPr>
        <w:t>功利主义主张效果论，认为道德的目的是实现世界“功利”总量的最大化，关注行动所带来的“功利”量。从AMA的角度看，困难在于如何判定不同行为方式的结果以得到某种功利测度结果的最大化——这需要智能体做到预测几乎所有行为可能带来的结果，这使得</w:t>
      </w:r>
      <w:proofErr w:type="spellStart"/>
      <w:r>
        <w:rPr>
          <w:rFonts w:ascii="宋体" w:eastAsia="宋体" w:hAnsi="宋体" w:hint="eastAsia"/>
          <w:sz w:val="24"/>
        </w:rPr>
        <w:t>AMA</w:t>
      </w:r>
      <w:proofErr w:type="spellEnd"/>
      <w:r>
        <w:rPr>
          <w:rFonts w:ascii="宋体" w:eastAsia="宋体" w:hAnsi="宋体" w:hint="eastAsia"/>
          <w:sz w:val="24"/>
        </w:rPr>
        <w:t>的计算需求无法被满足。而道义论认为责任是道德的核心，重点关注道德行为的动机而非结果。从AMA的角度看，困难在于如何让AMA具有知道或分析自身行为动机的能力，即在具体情况下知道如何使用规则（或知道如何判定规则）。人类道德的固有歧义性可能使得AMA陷入两难的境地，这种情况下无论AMA做出什么样的行为对道德主体中的某一方都是不符合道义论的，这时AMA可能就无法在既定的道德规则体系下做出适当的行为。</w:t>
      </w:r>
    </w:p>
    <w:p w14:paraId="7322C670" w14:textId="77777777" w:rsidR="006B5230" w:rsidRPr="0060742B" w:rsidRDefault="006B5230" w:rsidP="006B5230">
      <w:pPr>
        <w:widowControl/>
        <w:snapToGrid w:val="0"/>
        <w:spacing w:beforeLines="50" w:before="156" w:afterLines="50" w:after="156" w:line="360" w:lineRule="auto"/>
        <w:jc w:val="left"/>
        <w:rPr>
          <w:rFonts w:ascii="黑体" w:eastAsia="黑体" w:hAnsi="黑体" w:cs="宋体"/>
          <w:color w:val="000000"/>
          <w:kern w:val="0"/>
          <w:sz w:val="24"/>
          <w:bdr w:val="none" w:sz="0" w:space="0" w:color="auto" w:frame="1"/>
        </w:rPr>
      </w:pPr>
      <w:r w:rsidRPr="0060742B">
        <w:rPr>
          <w:rFonts w:ascii="黑体" w:eastAsia="黑体" w:hAnsi="黑体" w:cs="宋体" w:hint="eastAsia"/>
          <w:color w:val="000000"/>
          <w:kern w:val="0"/>
          <w:sz w:val="24"/>
          <w:bdr w:val="none" w:sz="0" w:space="0" w:color="auto" w:frame="1"/>
        </w:rPr>
        <w:t>参考文献：</w:t>
      </w:r>
    </w:p>
    <w:p w14:paraId="29AAC146" w14:textId="1D6E7B83" w:rsidR="006B5230" w:rsidRPr="00255843" w:rsidRDefault="006B5230" w:rsidP="009E528C">
      <w:pPr>
        <w:widowControl/>
        <w:snapToGrid w:val="0"/>
        <w:spacing w:beforeLines="50" w:before="156" w:afterLines="50" w:after="156" w:line="360" w:lineRule="auto"/>
        <w:ind w:left="480" w:hangingChars="200" w:hanging="480"/>
        <w:jc w:val="left"/>
        <w:rPr>
          <w:rFonts w:asciiTheme="minorEastAsia" w:hAnsiTheme="minorEastAsia" w:cs="宋体"/>
          <w:color w:val="000000"/>
          <w:kern w:val="0"/>
          <w:sz w:val="24"/>
          <w:bdr w:val="none" w:sz="0" w:space="0" w:color="auto" w:frame="1"/>
        </w:rPr>
      </w:pPr>
      <w:r>
        <w:rPr>
          <w:rFonts w:asciiTheme="minorEastAsia" w:hAnsiTheme="minorEastAsia" w:cs="宋体" w:hint="eastAsia"/>
          <w:color w:val="000000"/>
          <w:kern w:val="0"/>
          <w:sz w:val="24"/>
          <w:bdr w:val="none" w:sz="0" w:space="0" w:color="auto" w:frame="1"/>
        </w:rPr>
        <w:t>[</w:t>
      </w:r>
      <w:r>
        <w:rPr>
          <w:rFonts w:asciiTheme="minorEastAsia" w:hAnsiTheme="minorEastAsia" w:cs="宋体"/>
          <w:color w:val="000000"/>
          <w:kern w:val="0"/>
          <w:sz w:val="24"/>
          <w:bdr w:val="none" w:sz="0" w:space="0" w:color="auto" w:frame="1"/>
        </w:rPr>
        <w:t>1].</w:t>
      </w:r>
      <w:r w:rsidR="009E528C">
        <w:rPr>
          <w:rFonts w:asciiTheme="minorEastAsia" w:hAnsiTheme="minorEastAsia" w:cs="宋体" w:hint="eastAsia"/>
          <w:color w:val="000000"/>
          <w:kern w:val="0"/>
          <w:sz w:val="24"/>
          <w:bdr w:val="none" w:sz="0" w:space="0" w:color="auto" w:frame="1"/>
        </w:rPr>
        <w:t xml:space="preserve"> </w:t>
      </w:r>
      <w:r w:rsidR="009E528C" w:rsidRPr="0042296C">
        <w:rPr>
          <w:rFonts w:ascii="宋体" w:eastAsia="宋体" w:hAnsi="宋体"/>
          <w:sz w:val="24"/>
        </w:rPr>
        <w:t xml:space="preserve">【美】W.瓦拉赫 </w:t>
      </w:r>
      <w:r w:rsidR="009E528C">
        <w:rPr>
          <w:rFonts w:ascii="宋体" w:eastAsia="宋体" w:hAnsi="宋体" w:hint="eastAsia"/>
          <w:sz w:val="24"/>
        </w:rPr>
        <w:t>与</w:t>
      </w:r>
      <w:r w:rsidR="009E528C" w:rsidRPr="0042296C">
        <w:rPr>
          <w:rFonts w:ascii="宋体" w:eastAsia="宋体" w:hAnsi="宋体"/>
          <w:sz w:val="24"/>
        </w:rPr>
        <w:t>【美】C.艾伦</w:t>
      </w:r>
      <w:r w:rsidR="009E528C">
        <w:rPr>
          <w:rFonts w:ascii="宋体" w:eastAsia="宋体" w:hAnsi="宋体" w:hint="eastAsia"/>
          <w:sz w:val="24"/>
        </w:rPr>
        <w:t>《道德机器》</w:t>
      </w:r>
    </w:p>
    <w:p w14:paraId="3A4DE277" w14:textId="4F1C66A8" w:rsidR="008057C5" w:rsidRPr="009E528C" w:rsidRDefault="008057C5" w:rsidP="006B5230">
      <w:pPr>
        <w:rPr>
          <w:rFonts w:hint="eastAsia"/>
        </w:rPr>
      </w:pPr>
    </w:p>
    <w:sectPr w:rsidR="008057C5" w:rsidRPr="009E528C">
      <w:headerReference w:type="default" r:id="rId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1A62" w14:textId="77777777" w:rsidR="00064C4D" w:rsidRDefault="00064C4D" w:rsidP="006B5230">
      <w:r>
        <w:separator/>
      </w:r>
    </w:p>
  </w:endnote>
  <w:endnote w:type="continuationSeparator" w:id="0">
    <w:p w14:paraId="246F66E0" w14:textId="77777777" w:rsidR="00064C4D" w:rsidRDefault="00064C4D" w:rsidP="006B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6572" w14:textId="77777777" w:rsidR="00064C4D" w:rsidRDefault="00064C4D" w:rsidP="006B5230">
      <w:r>
        <w:separator/>
      </w:r>
    </w:p>
  </w:footnote>
  <w:footnote w:type="continuationSeparator" w:id="0">
    <w:p w14:paraId="44EF775C" w14:textId="77777777" w:rsidR="00064C4D" w:rsidRDefault="00064C4D" w:rsidP="006B5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EE86" w14:textId="77777777" w:rsidR="00C53ABE" w:rsidRDefault="00064C4D" w:rsidP="00C53ABE">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77"/>
    <w:multiLevelType w:val="hybridMultilevel"/>
    <w:tmpl w:val="0ABE8DF4"/>
    <w:lvl w:ilvl="0" w:tplc="1FD2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8142D"/>
    <w:multiLevelType w:val="hybridMultilevel"/>
    <w:tmpl w:val="13D66E60"/>
    <w:lvl w:ilvl="0" w:tplc="BC64F3F2">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69DB56C1"/>
    <w:multiLevelType w:val="hybridMultilevel"/>
    <w:tmpl w:val="C7627666"/>
    <w:lvl w:ilvl="0" w:tplc="BD6095E8">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C5"/>
    <w:rsid w:val="00064C4D"/>
    <w:rsid w:val="006B5230"/>
    <w:rsid w:val="008057C5"/>
    <w:rsid w:val="009E5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6D90B"/>
  <w15:chartTrackingRefBased/>
  <w15:docId w15:val="{AF98C18E-3C0A-DD47-9879-32B163C7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2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230"/>
    <w:rPr>
      <w:sz w:val="18"/>
      <w:szCs w:val="18"/>
    </w:rPr>
  </w:style>
  <w:style w:type="paragraph" w:styleId="a5">
    <w:name w:val="Normal (Web)"/>
    <w:basedOn w:val="a"/>
    <w:uiPriority w:val="99"/>
    <w:unhideWhenUsed/>
    <w:rsid w:val="006B5230"/>
    <w:pPr>
      <w:widowControl/>
      <w:spacing w:before="100" w:beforeAutospacing="1" w:after="100" w:afterAutospacing="1"/>
      <w:jc w:val="left"/>
    </w:pPr>
    <w:rPr>
      <w:rFonts w:ascii="宋体" w:eastAsia="宋体" w:hAnsi="宋体" w:cs="宋体"/>
      <w:kern w:val="0"/>
      <w:sz w:val="24"/>
    </w:rPr>
  </w:style>
  <w:style w:type="paragraph" w:styleId="a6">
    <w:name w:val="List Paragraph"/>
    <w:basedOn w:val="a"/>
    <w:uiPriority w:val="34"/>
    <w:qFormat/>
    <w:rsid w:val="006B5230"/>
    <w:pPr>
      <w:ind w:firstLineChars="200" w:firstLine="420"/>
    </w:pPr>
  </w:style>
  <w:style w:type="paragraph" w:styleId="a7">
    <w:name w:val="footnote text"/>
    <w:basedOn w:val="a"/>
    <w:link w:val="a8"/>
    <w:uiPriority w:val="99"/>
    <w:semiHidden/>
    <w:unhideWhenUsed/>
    <w:rsid w:val="006B5230"/>
    <w:pPr>
      <w:snapToGrid w:val="0"/>
      <w:jc w:val="left"/>
    </w:pPr>
    <w:rPr>
      <w:sz w:val="18"/>
      <w:szCs w:val="18"/>
    </w:rPr>
  </w:style>
  <w:style w:type="character" w:customStyle="1" w:styleId="a8">
    <w:name w:val="脚注文本 字符"/>
    <w:basedOn w:val="a0"/>
    <w:link w:val="a7"/>
    <w:uiPriority w:val="99"/>
    <w:semiHidden/>
    <w:rsid w:val="006B5230"/>
    <w:rPr>
      <w:sz w:val="18"/>
      <w:szCs w:val="18"/>
    </w:rPr>
  </w:style>
  <w:style w:type="character" w:styleId="a9">
    <w:name w:val="footnote reference"/>
    <w:basedOn w:val="a0"/>
    <w:uiPriority w:val="99"/>
    <w:semiHidden/>
    <w:unhideWhenUsed/>
    <w:rsid w:val="006B5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1</cp:revision>
  <dcterms:created xsi:type="dcterms:W3CDTF">2022-12-18T15:55:00Z</dcterms:created>
  <dcterms:modified xsi:type="dcterms:W3CDTF">2022-12-18T16:14:00Z</dcterms:modified>
</cp:coreProperties>
</file>