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EE86B" w14:textId="7307845C" w:rsidR="00AF486F" w:rsidRDefault="00AF486F" w:rsidP="00AF486F">
      <w:pPr>
        <w:rPr>
          <w:rFonts w:ascii="宋体" w:hAnsi="宋体"/>
          <w:bCs/>
          <w:sz w:val="21"/>
          <w:szCs w:val="21"/>
          <w:u w:val="single"/>
        </w:rPr>
      </w:pPr>
      <w:r>
        <w:rPr>
          <w:rFonts w:ascii="宋体" w:hAnsi="宋体" w:hint="eastAsia"/>
          <w:b/>
          <w:sz w:val="21"/>
          <w:szCs w:val="21"/>
        </w:rPr>
        <w:t>课程名称</w:t>
      </w:r>
      <w:r>
        <w:rPr>
          <w:rFonts w:ascii="宋体" w:hAnsi="宋体" w:hint="eastAsia"/>
          <w:sz w:val="21"/>
          <w:szCs w:val="21"/>
        </w:rPr>
        <w:t>：</w:t>
      </w:r>
      <w:r>
        <w:rPr>
          <w:rFonts w:ascii="宋体" w:hAnsi="宋体" w:hint="eastAsia"/>
          <w:bCs/>
          <w:sz w:val="21"/>
          <w:szCs w:val="21"/>
        </w:rPr>
        <w:t>线性代数</w:t>
      </w:r>
      <w:r w:rsidR="00460883">
        <w:rPr>
          <w:rFonts w:ascii="宋体" w:hAnsi="宋体" w:hint="eastAsia"/>
          <w:bCs/>
          <w:sz w:val="21"/>
          <w:szCs w:val="21"/>
        </w:rPr>
        <w:t>A</w:t>
      </w:r>
    </w:p>
    <w:p w14:paraId="4377399F" w14:textId="465B5CF2" w:rsidR="00AF486F" w:rsidRDefault="00AF486F" w:rsidP="00AF486F">
      <w:pPr>
        <w:rPr>
          <w:rFonts w:ascii="宋体" w:hAnsi="宋体"/>
          <w:sz w:val="21"/>
          <w:szCs w:val="21"/>
        </w:rPr>
      </w:pPr>
      <w:r>
        <w:rPr>
          <w:rFonts w:ascii="宋体" w:hAnsi="宋体" w:hint="eastAsia"/>
          <w:b/>
          <w:sz w:val="21"/>
          <w:szCs w:val="21"/>
        </w:rPr>
        <w:t>学分</w:t>
      </w:r>
      <w:r>
        <w:rPr>
          <w:rFonts w:ascii="宋体" w:hAnsi="宋体" w:hint="eastAsia"/>
          <w:sz w:val="21"/>
          <w:szCs w:val="21"/>
        </w:rPr>
        <w:t xml:space="preserve">：    </w:t>
      </w:r>
      <w:r w:rsidR="00460883">
        <w:rPr>
          <w:rFonts w:ascii="宋体" w:hAnsi="宋体" w:hint="eastAsia"/>
          <w:sz w:val="21"/>
          <w:szCs w:val="21"/>
        </w:rPr>
        <w:t>8</w:t>
      </w:r>
    </w:p>
    <w:p w14:paraId="6D73C403" w14:textId="41257164" w:rsidR="00AF486F" w:rsidRDefault="00AF486F" w:rsidP="00AF486F">
      <w:pPr>
        <w:ind w:left="622" w:hangingChars="295" w:hanging="622"/>
        <w:rPr>
          <w:rFonts w:ascii="宋体" w:hAnsi="宋体"/>
          <w:sz w:val="21"/>
          <w:szCs w:val="21"/>
        </w:rPr>
      </w:pPr>
      <w:r>
        <w:rPr>
          <w:rFonts w:ascii="宋体" w:hAnsi="宋体" w:hint="eastAsia"/>
          <w:b/>
          <w:sz w:val="21"/>
          <w:szCs w:val="21"/>
        </w:rPr>
        <w:t>先修课程</w:t>
      </w:r>
      <w:r>
        <w:rPr>
          <w:rFonts w:ascii="宋体" w:hAnsi="宋体" w:hint="eastAsia"/>
          <w:sz w:val="21"/>
          <w:szCs w:val="21"/>
        </w:rPr>
        <w:t>：</w:t>
      </w:r>
      <w:r w:rsidR="00460883">
        <w:rPr>
          <w:rFonts w:ascii="宋体" w:hAnsi="宋体" w:hint="eastAsia"/>
          <w:sz w:val="21"/>
          <w:szCs w:val="21"/>
        </w:rPr>
        <w:t>无</w:t>
      </w:r>
    </w:p>
    <w:p w14:paraId="0D339982" w14:textId="77777777" w:rsidR="00AF486F" w:rsidRDefault="00AF486F" w:rsidP="00AF486F">
      <w:pPr>
        <w:rPr>
          <w:rFonts w:ascii="宋体" w:hAnsi="宋体"/>
          <w:sz w:val="21"/>
          <w:szCs w:val="21"/>
        </w:rPr>
      </w:pPr>
      <w:r>
        <w:rPr>
          <w:rFonts w:ascii="宋体" w:hAnsi="宋体" w:hint="eastAsia"/>
          <w:b/>
          <w:sz w:val="21"/>
          <w:szCs w:val="21"/>
        </w:rPr>
        <w:t>基本目的</w:t>
      </w:r>
      <w:r>
        <w:rPr>
          <w:rFonts w:ascii="宋体" w:hAnsi="宋体" w:hint="eastAsia"/>
          <w:sz w:val="21"/>
          <w:szCs w:val="21"/>
        </w:rPr>
        <w:t>：使学生初步掌握以线性空间和线性变换为核心的线性代数的基本理论、基本方法和基本技巧，培养学生科学思维和分析问题以及解决问题的能力。</w:t>
      </w:r>
    </w:p>
    <w:p w14:paraId="0F94D1CB" w14:textId="77777777" w:rsidR="00AF486F" w:rsidRDefault="00AF486F" w:rsidP="00AF486F">
      <w:pPr>
        <w:pStyle w:val="a9"/>
        <w:keepNext w:val="0"/>
        <w:widowControl w:val="0"/>
        <w:tabs>
          <w:tab w:val="num" w:pos="721"/>
        </w:tabs>
        <w:spacing w:line="240" w:lineRule="auto"/>
        <w:rPr>
          <w:rFonts w:ascii="宋体" w:hAnsi="宋体"/>
          <w:b w:val="0"/>
          <w:sz w:val="21"/>
          <w:szCs w:val="21"/>
        </w:rPr>
      </w:pPr>
      <w:r>
        <w:rPr>
          <w:rFonts w:ascii="宋体" w:hAnsi="宋体" w:hint="eastAsia"/>
          <w:kern w:val="2"/>
          <w:sz w:val="21"/>
          <w:szCs w:val="21"/>
        </w:rPr>
        <w:t>内容提要：</w:t>
      </w:r>
    </w:p>
    <w:p w14:paraId="2D73B511" w14:textId="11B1ED47" w:rsidR="00460883" w:rsidRDefault="00460883" w:rsidP="00460883">
      <w:pPr>
        <w:pStyle w:val="a8"/>
        <w:numPr>
          <w:ilvl w:val="0"/>
          <w:numId w:val="3"/>
        </w:numPr>
        <w:rPr>
          <w:rFonts w:ascii="宋体" w:hAnsi="宋体"/>
          <w:sz w:val="21"/>
          <w:szCs w:val="21"/>
        </w:rPr>
      </w:pPr>
      <w:r>
        <w:rPr>
          <w:rFonts w:ascii="宋体" w:hAnsi="宋体" w:hint="eastAsia"/>
          <w:sz w:val="21"/>
          <w:szCs w:val="21"/>
        </w:rPr>
        <w:t>预备知识（</w:t>
      </w:r>
      <w:r w:rsidR="00752F03">
        <w:rPr>
          <w:rFonts w:ascii="宋体" w:hAnsi="宋体" w:hint="eastAsia"/>
          <w:sz w:val="21"/>
          <w:szCs w:val="21"/>
        </w:rPr>
        <w:t>6</w:t>
      </w:r>
      <w:r>
        <w:rPr>
          <w:rFonts w:ascii="宋体" w:hAnsi="宋体" w:hint="eastAsia"/>
          <w:sz w:val="21"/>
          <w:szCs w:val="21"/>
        </w:rPr>
        <w:t>学时）</w:t>
      </w:r>
    </w:p>
    <w:p w14:paraId="073036AA" w14:textId="456A52E1" w:rsidR="00460883" w:rsidRPr="00460883" w:rsidRDefault="00460883" w:rsidP="00460883">
      <w:pPr>
        <w:ind w:left="420"/>
        <w:rPr>
          <w:rFonts w:ascii="宋体" w:hAnsi="宋体"/>
          <w:kern w:val="2"/>
          <w:sz w:val="21"/>
          <w:szCs w:val="21"/>
        </w:rPr>
      </w:pPr>
      <w:r w:rsidRPr="00460883">
        <w:rPr>
          <w:rFonts w:ascii="宋体" w:hAnsi="宋体" w:hint="eastAsia"/>
          <w:kern w:val="2"/>
          <w:sz w:val="21"/>
          <w:szCs w:val="21"/>
        </w:rPr>
        <w:t>复数</w:t>
      </w:r>
      <w:r w:rsidR="00AC4381">
        <w:rPr>
          <w:rFonts w:ascii="宋体" w:hAnsi="宋体" w:hint="eastAsia"/>
          <w:kern w:val="2"/>
          <w:sz w:val="21"/>
          <w:szCs w:val="21"/>
        </w:rPr>
        <w:t>，</w:t>
      </w:r>
      <w:r>
        <w:rPr>
          <w:rFonts w:ascii="宋体" w:hAnsi="宋体" w:hint="eastAsia"/>
          <w:kern w:val="2"/>
          <w:sz w:val="21"/>
          <w:szCs w:val="21"/>
        </w:rPr>
        <w:t>数学归纳法</w:t>
      </w:r>
      <w:r w:rsidR="00AC4381">
        <w:rPr>
          <w:rFonts w:ascii="宋体" w:hAnsi="宋体" w:hint="eastAsia"/>
          <w:kern w:val="2"/>
          <w:sz w:val="21"/>
          <w:szCs w:val="21"/>
        </w:rPr>
        <w:t>，</w:t>
      </w:r>
      <w:r>
        <w:rPr>
          <w:rFonts w:ascii="宋体" w:hAnsi="宋体" w:hint="eastAsia"/>
          <w:kern w:val="2"/>
          <w:sz w:val="21"/>
          <w:szCs w:val="21"/>
        </w:rPr>
        <w:t>求和号与乘积号</w:t>
      </w:r>
      <w:r w:rsidR="00AC4381">
        <w:rPr>
          <w:rFonts w:ascii="宋体" w:hAnsi="宋体" w:hint="eastAsia"/>
          <w:kern w:val="2"/>
          <w:sz w:val="21"/>
          <w:szCs w:val="21"/>
        </w:rPr>
        <w:t>，</w:t>
      </w:r>
      <w:r>
        <w:rPr>
          <w:rFonts w:ascii="宋体" w:hAnsi="宋体" w:hint="eastAsia"/>
          <w:kern w:val="2"/>
          <w:sz w:val="21"/>
          <w:szCs w:val="21"/>
        </w:rPr>
        <w:t>数域</w:t>
      </w:r>
      <w:r w:rsidR="00752F03">
        <w:rPr>
          <w:rFonts w:ascii="宋体" w:hAnsi="宋体" w:hint="eastAsia"/>
          <w:kern w:val="2"/>
          <w:sz w:val="21"/>
          <w:szCs w:val="21"/>
        </w:rPr>
        <w:t>，</w:t>
      </w:r>
      <w:r w:rsidR="00752F03">
        <w:rPr>
          <w:rFonts w:ascii="宋体" w:hAnsi="宋体" w:hint="eastAsia"/>
          <w:sz w:val="21"/>
          <w:szCs w:val="21"/>
        </w:rPr>
        <w:t>Matlab软件</w:t>
      </w:r>
      <w:r w:rsidR="007D11FD">
        <w:rPr>
          <w:rFonts w:ascii="宋体" w:hAnsi="宋体" w:hint="eastAsia"/>
          <w:kern w:val="2"/>
          <w:sz w:val="21"/>
          <w:szCs w:val="21"/>
        </w:rPr>
        <w:t>。</w:t>
      </w:r>
    </w:p>
    <w:p w14:paraId="5B4109BF" w14:textId="44E78EDC" w:rsidR="00AF486F" w:rsidRDefault="00460883" w:rsidP="00AF486F">
      <w:pPr>
        <w:pStyle w:val="a8"/>
        <w:ind w:left="0"/>
        <w:rPr>
          <w:rFonts w:ascii="宋体" w:hAnsi="宋体"/>
          <w:sz w:val="21"/>
          <w:szCs w:val="21"/>
        </w:rPr>
      </w:pPr>
      <w:r>
        <w:rPr>
          <w:rFonts w:ascii="宋体" w:hAnsi="宋体" w:hint="eastAsia"/>
          <w:sz w:val="21"/>
          <w:szCs w:val="21"/>
        </w:rPr>
        <w:t>二、</w:t>
      </w:r>
      <w:r w:rsidR="00AF486F">
        <w:rPr>
          <w:rFonts w:ascii="宋体" w:hAnsi="宋体" w:hint="eastAsia"/>
          <w:sz w:val="21"/>
          <w:szCs w:val="21"/>
        </w:rPr>
        <w:t>线性方程组 （</w:t>
      </w:r>
      <w:r w:rsidR="00AC4381">
        <w:rPr>
          <w:rFonts w:ascii="宋体" w:hAnsi="宋体" w:hint="eastAsia"/>
          <w:sz w:val="21"/>
          <w:szCs w:val="21"/>
        </w:rPr>
        <w:t>4</w:t>
      </w:r>
      <w:r w:rsidR="00AF486F">
        <w:rPr>
          <w:rFonts w:ascii="宋体" w:hAnsi="宋体" w:hint="eastAsia"/>
          <w:sz w:val="21"/>
          <w:szCs w:val="21"/>
        </w:rPr>
        <w:t>学时）</w:t>
      </w:r>
    </w:p>
    <w:p w14:paraId="691FDCA5" w14:textId="268DBB25" w:rsidR="00AF486F" w:rsidRDefault="00460883" w:rsidP="00B44D5C">
      <w:pPr>
        <w:ind w:firstLine="420"/>
        <w:rPr>
          <w:rFonts w:ascii="宋体" w:hAnsi="宋体"/>
          <w:sz w:val="21"/>
          <w:szCs w:val="21"/>
        </w:rPr>
      </w:pPr>
      <w:r>
        <w:rPr>
          <w:rFonts w:ascii="宋体" w:hAnsi="宋体" w:hint="eastAsia"/>
          <w:sz w:val="21"/>
          <w:szCs w:val="21"/>
        </w:rPr>
        <w:t>矩阵消元法，解的情况及判别准则，齐次线性方程组</w:t>
      </w:r>
      <w:r w:rsidR="007D11FD">
        <w:rPr>
          <w:rFonts w:ascii="宋体" w:hAnsi="宋体" w:hint="eastAsia"/>
          <w:sz w:val="21"/>
          <w:szCs w:val="21"/>
        </w:rPr>
        <w:t>。</w:t>
      </w:r>
    </w:p>
    <w:p w14:paraId="11C2B968" w14:textId="52AE778D" w:rsidR="00B44D5C" w:rsidRDefault="00B44D5C" w:rsidP="00B44D5C">
      <w:pPr>
        <w:rPr>
          <w:rFonts w:ascii="宋体" w:hAnsi="宋体"/>
          <w:sz w:val="21"/>
          <w:szCs w:val="21"/>
        </w:rPr>
      </w:pPr>
      <w:r>
        <w:rPr>
          <w:rFonts w:ascii="宋体" w:hAnsi="宋体" w:hint="eastAsia"/>
          <w:sz w:val="21"/>
          <w:szCs w:val="21"/>
          <w:highlight w:val="lightGray"/>
        </w:rPr>
        <w:t>三、</w:t>
      </w:r>
      <w:r>
        <w:rPr>
          <w:rFonts w:ascii="宋体" w:hAnsi="宋体" w:hint="eastAsia"/>
          <w:sz w:val="21"/>
          <w:szCs w:val="21"/>
        </w:rPr>
        <w:t>行列式 （</w:t>
      </w:r>
      <w:r w:rsidR="000C6805">
        <w:rPr>
          <w:rFonts w:ascii="宋体" w:hAnsi="宋体" w:hint="eastAsia"/>
          <w:sz w:val="21"/>
          <w:szCs w:val="21"/>
        </w:rPr>
        <w:t>8</w:t>
      </w:r>
      <w:r>
        <w:rPr>
          <w:rFonts w:ascii="宋体" w:hAnsi="宋体" w:hint="eastAsia"/>
          <w:sz w:val="21"/>
          <w:szCs w:val="21"/>
        </w:rPr>
        <w:t>学时）</w:t>
      </w:r>
    </w:p>
    <w:p w14:paraId="3FA1AF73" w14:textId="77777777" w:rsidR="000C6805" w:rsidRDefault="00B44D5C" w:rsidP="00B44D5C">
      <w:pPr>
        <w:ind w:left="420" w:hangingChars="200" w:hanging="420"/>
        <w:rPr>
          <w:rFonts w:ascii="宋体" w:hAnsi="宋体"/>
          <w:sz w:val="21"/>
          <w:szCs w:val="21"/>
        </w:rPr>
      </w:pPr>
      <w:r>
        <w:rPr>
          <w:rFonts w:ascii="宋体" w:hAnsi="宋体" w:hint="eastAsia"/>
          <w:sz w:val="21"/>
          <w:szCs w:val="21"/>
        </w:rPr>
        <w:t xml:space="preserve">    n元排列</w:t>
      </w:r>
      <w:r w:rsidR="00AC4381">
        <w:rPr>
          <w:rFonts w:ascii="宋体" w:hAnsi="宋体" w:hint="eastAsia"/>
          <w:sz w:val="21"/>
          <w:szCs w:val="21"/>
        </w:rPr>
        <w:t>，</w:t>
      </w:r>
      <w:r>
        <w:rPr>
          <w:rFonts w:ascii="宋体" w:hAnsi="宋体" w:hint="eastAsia"/>
          <w:sz w:val="21"/>
          <w:szCs w:val="21"/>
        </w:rPr>
        <w:t>n 阶行列式的定义，行列式的基本性质，行列式的展开公式，</w:t>
      </w:r>
      <w:r w:rsidR="000C6805">
        <w:rPr>
          <w:rFonts w:ascii="宋体" w:hAnsi="宋体" w:hint="eastAsia"/>
          <w:sz w:val="21"/>
          <w:szCs w:val="21"/>
        </w:rPr>
        <w:t>行列式的计</w:t>
      </w:r>
    </w:p>
    <w:p w14:paraId="01088F23" w14:textId="1FD1A3DB" w:rsidR="00B44D5C" w:rsidRDefault="000C6805" w:rsidP="00B44D5C">
      <w:pPr>
        <w:ind w:left="420" w:hangingChars="200" w:hanging="420"/>
        <w:rPr>
          <w:rFonts w:ascii="宋体" w:hAnsi="宋体"/>
          <w:sz w:val="21"/>
          <w:szCs w:val="21"/>
        </w:rPr>
      </w:pPr>
      <w:r>
        <w:rPr>
          <w:rFonts w:ascii="宋体" w:hAnsi="宋体" w:hint="eastAsia"/>
          <w:sz w:val="21"/>
          <w:szCs w:val="21"/>
        </w:rPr>
        <w:t>算，范德蒙行列式，</w:t>
      </w:r>
      <w:r w:rsidR="00B44D5C">
        <w:rPr>
          <w:rFonts w:ascii="宋体" w:hAnsi="宋体" w:hint="eastAsia"/>
          <w:sz w:val="21"/>
          <w:szCs w:val="21"/>
        </w:rPr>
        <w:t>克莱姆法则</w:t>
      </w:r>
      <w:r w:rsidR="00286337">
        <w:rPr>
          <w:rFonts w:ascii="宋体" w:hAnsi="宋体" w:hint="eastAsia"/>
          <w:sz w:val="21"/>
          <w:szCs w:val="21"/>
        </w:rPr>
        <w:t>，行列式按k行（列）展开</w:t>
      </w:r>
      <w:r w:rsidR="00B44D5C">
        <w:rPr>
          <w:rFonts w:ascii="宋体" w:hAnsi="宋体" w:hint="eastAsia"/>
          <w:sz w:val="21"/>
          <w:szCs w:val="21"/>
        </w:rPr>
        <w:t>。</w:t>
      </w:r>
    </w:p>
    <w:p w14:paraId="0660943D" w14:textId="6D214E63" w:rsidR="00AF486F" w:rsidRDefault="006E5F02" w:rsidP="006E5F02">
      <w:pPr>
        <w:rPr>
          <w:rFonts w:ascii="宋体" w:hAnsi="宋体"/>
          <w:sz w:val="21"/>
          <w:szCs w:val="21"/>
        </w:rPr>
      </w:pPr>
      <w:r w:rsidRPr="00F07624">
        <w:rPr>
          <w:rFonts w:ascii="宋体" w:hAnsi="宋体" w:hint="eastAsia"/>
          <w:sz w:val="21"/>
          <w:szCs w:val="21"/>
        </w:rPr>
        <w:t>四、</w:t>
      </w:r>
      <w:r w:rsidR="00AF486F">
        <w:rPr>
          <w:rFonts w:ascii="宋体" w:hAnsi="宋体" w:hint="eastAsia"/>
          <w:sz w:val="21"/>
          <w:szCs w:val="21"/>
        </w:rPr>
        <w:t>矩阵代数（</w:t>
      </w:r>
      <w:r w:rsidR="00BF7486">
        <w:rPr>
          <w:rFonts w:ascii="宋体" w:hAnsi="宋体" w:hint="eastAsia"/>
          <w:sz w:val="21"/>
          <w:szCs w:val="21"/>
        </w:rPr>
        <w:t>10</w:t>
      </w:r>
      <w:r w:rsidR="00AF486F">
        <w:rPr>
          <w:rFonts w:ascii="宋体" w:hAnsi="宋体" w:hint="eastAsia"/>
          <w:sz w:val="21"/>
          <w:szCs w:val="21"/>
        </w:rPr>
        <w:t>学时）</w:t>
      </w:r>
    </w:p>
    <w:p w14:paraId="4223AA06" w14:textId="64B4D159" w:rsidR="00AF486F" w:rsidRDefault="00AF486F" w:rsidP="00AF486F">
      <w:pPr>
        <w:rPr>
          <w:rFonts w:ascii="宋体" w:hAnsi="宋体"/>
          <w:sz w:val="21"/>
          <w:szCs w:val="21"/>
        </w:rPr>
      </w:pPr>
      <w:r>
        <w:rPr>
          <w:rFonts w:ascii="宋体" w:hAnsi="宋体" w:hint="eastAsia"/>
          <w:sz w:val="21"/>
          <w:szCs w:val="21"/>
        </w:rPr>
        <w:t xml:space="preserve">    矩阵</w:t>
      </w:r>
      <w:r w:rsidR="00AC4381">
        <w:rPr>
          <w:rFonts w:ascii="宋体" w:hAnsi="宋体" w:hint="eastAsia"/>
          <w:sz w:val="21"/>
          <w:szCs w:val="21"/>
        </w:rPr>
        <w:t>及其运算，</w:t>
      </w:r>
      <w:r>
        <w:rPr>
          <w:rFonts w:ascii="宋体" w:hAnsi="宋体" w:hint="eastAsia"/>
          <w:sz w:val="21"/>
          <w:szCs w:val="21"/>
        </w:rPr>
        <w:t>初等矩阵的概念及其与矩阵初等变换的关系，</w:t>
      </w:r>
      <w:r w:rsidR="00AC4381">
        <w:rPr>
          <w:rFonts w:ascii="宋体" w:hAnsi="宋体" w:hint="eastAsia"/>
          <w:sz w:val="21"/>
          <w:szCs w:val="21"/>
        </w:rPr>
        <w:t>矩阵的运算与行列式，</w:t>
      </w:r>
      <w:r w:rsidR="00286337">
        <w:rPr>
          <w:rFonts w:ascii="宋体" w:hAnsi="宋体" w:hint="eastAsia"/>
          <w:sz w:val="21"/>
          <w:szCs w:val="21"/>
        </w:rPr>
        <w:t>Binet-Cauchy公式，</w:t>
      </w:r>
      <w:r>
        <w:rPr>
          <w:rFonts w:ascii="宋体" w:hAnsi="宋体" w:hint="eastAsia"/>
          <w:sz w:val="21"/>
          <w:szCs w:val="21"/>
        </w:rPr>
        <w:t>分块矩阵及其乘法，</w:t>
      </w:r>
      <w:r w:rsidR="006E5F02">
        <w:rPr>
          <w:rFonts w:ascii="宋体" w:hAnsi="宋体" w:hint="eastAsia"/>
          <w:sz w:val="21"/>
          <w:szCs w:val="21"/>
        </w:rPr>
        <w:t>可逆矩阵</w:t>
      </w:r>
      <w:r w:rsidR="00BF7486">
        <w:rPr>
          <w:rFonts w:ascii="宋体" w:hAnsi="宋体" w:hint="eastAsia"/>
          <w:sz w:val="21"/>
          <w:szCs w:val="21"/>
        </w:rPr>
        <w:t>，矩阵相抵，广义逆矩阵</w:t>
      </w:r>
      <w:r>
        <w:rPr>
          <w:rFonts w:ascii="宋体" w:hAnsi="宋体" w:hint="eastAsia"/>
          <w:sz w:val="21"/>
          <w:szCs w:val="21"/>
        </w:rPr>
        <w:t>。</w:t>
      </w:r>
    </w:p>
    <w:p w14:paraId="256156D6" w14:textId="31E5181C" w:rsidR="00AF486F" w:rsidRPr="008840BF" w:rsidRDefault="00BF7486" w:rsidP="008840BF">
      <w:pPr>
        <w:pStyle w:val="a7"/>
        <w:numPr>
          <w:ilvl w:val="0"/>
          <w:numId w:val="4"/>
        </w:numPr>
        <w:ind w:firstLineChars="0"/>
        <w:rPr>
          <w:rFonts w:ascii="宋体" w:hAnsi="宋体"/>
          <w:sz w:val="21"/>
          <w:szCs w:val="21"/>
        </w:rPr>
      </w:pPr>
      <w:r>
        <w:rPr>
          <w:rFonts w:ascii="宋体" w:hAnsi="宋体" w:hint="eastAsia"/>
          <w:sz w:val="21"/>
          <w:szCs w:val="21"/>
        </w:rPr>
        <w:t>n维</w:t>
      </w:r>
      <w:r w:rsidR="008840BF">
        <w:rPr>
          <w:rFonts w:ascii="宋体" w:hAnsi="宋体" w:hint="eastAsia"/>
          <w:sz w:val="21"/>
          <w:szCs w:val="21"/>
        </w:rPr>
        <w:t>向量</w:t>
      </w:r>
      <w:r w:rsidR="00AF486F" w:rsidRPr="008840BF">
        <w:rPr>
          <w:rFonts w:ascii="宋体" w:hAnsi="宋体" w:hint="eastAsia"/>
          <w:sz w:val="21"/>
          <w:szCs w:val="21"/>
        </w:rPr>
        <w:t>空间（</w:t>
      </w:r>
      <w:r w:rsidR="008840BF">
        <w:rPr>
          <w:rFonts w:ascii="宋体" w:hAnsi="宋体" w:hint="eastAsia"/>
          <w:sz w:val="21"/>
          <w:szCs w:val="21"/>
        </w:rPr>
        <w:t>1</w:t>
      </w:r>
      <w:r w:rsidR="007D11FD">
        <w:rPr>
          <w:rFonts w:ascii="宋体" w:hAnsi="宋体" w:hint="eastAsia"/>
          <w:sz w:val="21"/>
          <w:szCs w:val="21"/>
        </w:rPr>
        <w:t>4</w:t>
      </w:r>
      <w:r w:rsidR="00AF486F" w:rsidRPr="008840BF">
        <w:rPr>
          <w:rFonts w:ascii="宋体" w:hAnsi="宋体" w:hint="eastAsia"/>
          <w:sz w:val="21"/>
          <w:szCs w:val="21"/>
        </w:rPr>
        <w:t>学时）</w:t>
      </w:r>
    </w:p>
    <w:p w14:paraId="07CD9164" w14:textId="744F7022" w:rsidR="007D11FD" w:rsidRDefault="009322F4" w:rsidP="007D11FD">
      <w:pPr>
        <w:ind w:left="420"/>
        <w:rPr>
          <w:rFonts w:ascii="宋体" w:hAnsi="宋体"/>
          <w:sz w:val="21"/>
          <w:szCs w:val="21"/>
        </w:rPr>
      </w:pPr>
      <w:r>
        <w:rPr>
          <w:rFonts w:ascii="宋体" w:hAnsi="宋体" w:hint="eastAsia"/>
          <w:sz w:val="21"/>
          <w:szCs w:val="21"/>
        </w:rPr>
        <w:t>n维向量空间与子空间</w:t>
      </w:r>
      <w:r w:rsidR="00AF486F">
        <w:rPr>
          <w:rFonts w:ascii="宋体" w:hAnsi="宋体" w:hint="eastAsia"/>
          <w:sz w:val="21"/>
          <w:szCs w:val="21"/>
        </w:rPr>
        <w:t>，</w:t>
      </w:r>
      <w:r>
        <w:rPr>
          <w:rFonts w:ascii="宋体" w:hAnsi="宋体" w:hint="eastAsia"/>
          <w:sz w:val="21"/>
          <w:szCs w:val="21"/>
        </w:rPr>
        <w:t>向量组的线性组合与线性表示，</w:t>
      </w:r>
      <w:r w:rsidR="00AF486F">
        <w:rPr>
          <w:rFonts w:ascii="宋体" w:hAnsi="宋体" w:hint="eastAsia"/>
          <w:sz w:val="21"/>
          <w:szCs w:val="21"/>
        </w:rPr>
        <w:t>向量组的线性相关（无关）</w:t>
      </w:r>
    </w:p>
    <w:p w14:paraId="224D1919" w14:textId="002BFAEB" w:rsidR="00AF486F" w:rsidRDefault="009322F4" w:rsidP="007D11FD">
      <w:pPr>
        <w:rPr>
          <w:rFonts w:ascii="宋体" w:hAnsi="宋体"/>
          <w:sz w:val="21"/>
          <w:szCs w:val="21"/>
        </w:rPr>
      </w:pPr>
      <w:r>
        <w:rPr>
          <w:rFonts w:ascii="宋体" w:hAnsi="宋体" w:hint="eastAsia"/>
          <w:sz w:val="21"/>
          <w:szCs w:val="21"/>
        </w:rPr>
        <w:t>性，极大线性无关</w:t>
      </w:r>
      <w:r w:rsidR="007D11FD">
        <w:rPr>
          <w:rFonts w:ascii="宋体" w:hAnsi="宋体" w:hint="eastAsia"/>
          <w:sz w:val="21"/>
          <w:szCs w:val="21"/>
        </w:rPr>
        <w:t>部分</w:t>
      </w:r>
      <w:r>
        <w:rPr>
          <w:rFonts w:ascii="宋体" w:hAnsi="宋体" w:hint="eastAsia"/>
          <w:sz w:val="21"/>
          <w:szCs w:val="21"/>
        </w:rPr>
        <w:t>组，向量组的秩，向量子空间的基与维数，矩阵的秩，</w:t>
      </w:r>
      <w:r w:rsidR="007D11FD">
        <w:rPr>
          <w:rFonts w:ascii="宋体" w:hAnsi="宋体" w:hint="eastAsia"/>
          <w:sz w:val="21"/>
          <w:szCs w:val="21"/>
        </w:rPr>
        <w:t>齐次线性方程组的基础解系，线性方程组的一般理论，解的结构以及一般解的表达式，内积与欧氏空间，度量，标准正交基与正交矩阵，施密特正交化方法，可逆实矩阵的QR分解</w:t>
      </w:r>
      <w:r w:rsidR="00BB3C64">
        <w:rPr>
          <w:rFonts w:ascii="宋体" w:hAnsi="宋体" w:hint="eastAsia"/>
          <w:sz w:val="21"/>
          <w:szCs w:val="21"/>
        </w:rPr>
        <w:t>，正交投影，最小二乘法</w:t>
      </w:r>
      <w:r w:rsidR="00AF486F">
        <w:rPr>
          <w:rFonts w:ascii="宋体" w:hAnsi="宋体" w:hint="eastAsia"/>
          <w:sz w:val="21"/>
          <w:szCs w:val="21"/>
        </w:rPr>
        <w:t>。</w:t>
      </w:r>
    </w:p>
    <w:p w14:paraId="02C8A742" w14:textId="1A00340D" w:rsidR="00AF486F" w:rsidRPr="003B2BDD" w:rsidRDefault="000C6805" w:rsidP="003B2BDD">
      <w:pPr>
        <w:pStyle w:val="a7"/>
        <w:numPr>
          <w:ilvl w:val="0"/>
          <w:numId w:val="4"/>
        </w:numPr>
        <w:ind w:firstLineChars="0"/>
        <w:rPr>
          <w:rFonts w:ascii="宋体" w:hAnsi="宋体"/>
          <w:sz w:val="21"/>
          <w:szCs w:val="21"/>
        </w:rPr>
      </w:pPr>
      <w:r>
        <w:rPr>
          <w:rFonts w:ascii="宋体" w:hAnsi="宋体" w:hint="eastAsia"/>
          <w:sz w:val="21"/>
          <w:szCs w:val="21"/>
        </w:rPr>
        <w:t>矩阵的特征值和特征向量</w:t>
      </w:r>
      <w:r w:rsidR="00AF486F" w:rsidRPr="003B2BDD">
        <w:rPr>
          <w:rFonts w:ascii="宋体" w:hAnsi="宋体" w:hint="eastAsia"/>
          <w:sz w:val="21"/>
          <w:szCs w:val="21"/>
        </w:rPr>
        <w:t>（</w:t>
      </w:r>
      <w:r>
        <w:rPr>
          <w:rFonts w:ascii="宋体" w:hAnsi="宋体" w:hint="eastAsia"/>
          <w:sz w:val="21"/>
          <w:szCs w:val="21"/>
        </w:rPr>
        <w:t>1</w:t>
      </w:r>
      <w:r w:rsidR="004D6777">
        <w:rPr>
          <w:rFonts w:ascii="宋体" w:hAnsi="宋体" w:hint="eastAsia"/>
          <w:sz w:val="21"/>
          <w:szCs w:val="21"/>
        </w:rPr>
        <w:t>4</w:t>
      </w:r>
      <w:r w:rsidR="00AF486F" w:rsidRPr="003B2BDD">
        <w:rPr>
          <w:rFonts w:ascii="宋体" w:hAnsi="宋体" w:hint="eastAsia"/>
          <w:sz w:val="21"/>
          <w:szCs w:val="21"/>
        </w:rPr>
        <w:t>学时）</w:t>
      </w:r>
    </w:p>
    <w:p w14:paraId="70B29487" w14:textId="77777777" w:rsidR="000C6805" w:rsidRDefault="00AF486F" w:rsidP="00AF486F">
      <w:pPr>
        <w:ind w:left="420" w:hangingChars="200" w:hanging="420"/>
        <w:rPr>
          <w:rFonts w:ascii="宋体" w:hAnsi="宋体"/>
          <w:sz w:val="21"/>
          <w:szCs w:val="21"/>
        </w:rPr>
      </w:pPr>
      <w:r>
        <w:rPr>
          <w:rFonts w:ascii="宋体" w:hAnsi="宋体" w:hint="eastAsia"/>
          <w:sz w:val="21"/>
          <w:szCs w:val="21"/>
        </w:rPr>
        <w:t xml:space="preserve">    矩阵的相似，特征值、特征向量的定义，特征子空间，矩阵的特征多项式，特征值与</w:t>
      </w:r>
    </w:p>
    <w:p w14:paraId="5F88B345" w14:textId="77777777" w:rsidR="00A5509F" w:rsidRDefault="00AF486F" w:rsidP="00AF486F">
      <w:pPr>
        <w:ind w:left="420" w:hangingChars="200" w:hanging="420"/>
        <w:rPr>
          <w:rFonts w:ascii="宋体" w:hAnsi="宋体"/>
          <w:sz w:val="21"/>
          <w:szCs w:val="21"/>
        </w:rPr>
      </w:pPr>
      <w:r>
        <w:rPr>
          <w:rFonts w:ascii="宋体" w:hAnsi="宋体" w:hint="eastAsia"/>
          <w:sz w:val="21"/>
          <w:szCs w:val="21"/>
        </w:rPr>
        <w:t>特征向量的计算方法，</w:t>
      </w:r>
      <w:r w:rsidR="00A95425">
        <w:rPr>
          <w:rFonts w:ascii="宋体" w:hAnsi="宋体" w:hint="eastAsia"/>
          <w:sz w:val="21"/>
          <w:szCs w:val="21"/>
        </w:rPr>
        <w:t>特征值的几何重数与代数重数</w:t>
      </w:r>
      <w:r w:rsidR="00A5509F">
        <w:rPr>
          <w:rFonts w:ascii="宋体" w:hAnsi="宋体" w:hint="eastAsia"/>
          <w:sz w:val="21"/>
          <w:szCs w:val="21"/>
        </w:rPr>
        <w:t>，</w:t>
      </w:r>
      <w:r>
        <w:rPr>
          <w:rFonts w:ascii="宋体" w:hAnsi="宋体" w:hint="eastAsia"/>
          <w:sz w:val="21"/>
          <w:szCs w:val="21"/>
        </w:rPr>
        <w:t>矩阵</w:t>
      </w:r>
      <w:r w:rsidR="000C6805">
        <w:rPr>
          <w:rFonts w:ascii="宋体" w:hAnsi="宋体" w:hint="eastAsia"/>
          <w:sz w:val="21"/>
          <w:szCs w:val="21"/>
        </w:rPr>
        <w:t>对角化</w:t>
      </w:r>
      <w:r>
        <w:rPr>
          <w:rFonts w:ascii="宋体" w:hAnsi="宋体" w:hint="eastAsia"/>
          <w:sz w:val="21"/>
          <w:szCs w:val="21"/>
        </w:rPr>
        <w:t>，</w:t>
      </w:r>
      <w:r w:rsidR="000C6805">
        <w:rPr>
          <w:rFonts w:ascii="宋体" w:hAnsi="宋体" w:hint="eastAsia"/>
          <w:sz w:val="21"/>
          <w:szCs w:val="21"/>
        </w:rPr>
        <w:t>实对称矩阵的</w:t>
      </w:r>
      <w:r w:rsidR="00A5509F">
        <w:rPr>
          <w:rFonts w:ascii="宋体" w:hAnsi="宋体" w:hint="eastAsia"/>
          <w:sz w:val="21"/>
          <w:szCs w:val="21"/>
        </w:rPr>
        <w:t>正交</w:t>
      </w:r>
      <w:r w:rsidR="000C6805">
        <w:rPr>
          <w:rFonts w:ascii="宋体" w:hAnsi="宋体" w:hint="eastAsia"/>
          <w:sz w:val="21"/>
          <w:szCs w:val="21"/>
        </w:rPr>
        <w:t>对</w:t>
      </w:r>
    </w:p>
    <w:p w14:paraId="7FA8F1DD" w14:textId="77777777" w:rsidR="004D6777" w:rsidRDefault="000C6805" w:rsidP="00AF486F">
      <w:pPr>
        <w:ind w:left="420" w:hangingChars="200" w:hanging="420"/>
        <w:rPr>
          <w:rFonts w:ascii="宋体" w:hAnsi="宋体"/>
          <w:sz w:val="21"/>
          <w:szCs w:val="21"/>
        </w:rPr>
      </w:pPr>
      <w:r>
        <w:rPr>
          <w:rFonts w:ascii="宋体" w:hAnsi="宋体" w:hint="eastAsia"/>
          <w:sz w:val="21"/>
          <w:szCs w:val="21"/>
        </w:rPr>
        <w:t>角化，</w:t>
      </w:r>
      <w:r w:rsidR="00A5509F">
        <w:rPr>
          <w:rFonts w:ascii="宋体" w:hAnsi="宋体" w:hint="eastAsia"/>
          <w:sz w:val="21"/>
          <w:szCs w:val="21"/>
        </w:rPr>
        <w:t>实矩阵的奇异值分解，非负不可约矩阵，Perron-Frobenius定理，Hermite矩阵，</w:t>
      </w:r>
    </w:p>
    <w:p w14:paraId="062A0254" w14:textId="613BF99A" w:rsidR="00AF486F" w:rsidRDefault="00F07624" w:rsidP="00AF486F">
      <w:pPr>
        <w:ind w:left="420" w:hangingChars="200" w:hanging="420"/>
        <w:rPr>
          <w:rFonts w:ascii="宋体" w:hAnsi="宋体"/>
          <w:sz w:val="21"/>
          <w:szCs w:val="21"/>
        </w:rPr>
      </w:pPr>
      <w:r>
        <w:rPr>
          <w:rFonts w:ascii="宋体" w:hAnsi="宋体" w:hint="eastAsia"/>
          <w:sz w:val="21"/>
          <w:szCs w:val="21"/>
        </w:rPr>
        <w:t>Rayleigh-Ritz定理</w:t>
      </w:r>
      <w:r w:rsidR="004D6777">
        <w:rPr>
          <w:rFonts w:ascii="宋体" w:hAnsi="宋体" w:hint="eastAsia"/>
          <w:sz w:val="21"/>
          <w:szCs w:val="21"/>
        </w:rPr>
        <w:t>，矩阵和与乘积的特征值（Weyl</w:t>
      </w:r>
      <w:r w:rsidR="004D6777">
        <w:rPr>
          <w:rFonts w:ascii="宋体" w:hAnsi="宋体"/>
          <w:sz w:val="21"/>
          <w:szCs w:val="21"/>
        </w:rPr>
        <w:t xml:space="preserve"> </w:t>
      </w:r>
      <w:r w:rsidR="004D6777">
        <w:rPr>
          <w:rFonts w:ascii="宋体" w:hAnsi="宋体" w:hint="eastAsia"/>
          <w:sz w:val="21"/>
          <w:szCs w:val="21"/>
        </w:rPr>
        <w:t>定理），Wielandt不等式</w:t>
      </w:r>
      <w:r w:rsidR="00AF486F">
        <w:rPr>
          <w:rFonts w:ascii="宋体" w:hAnsi="宋体" w:hint="eastAsia"/>
          <w:sz w:val="21"/>
          <w:szCs w:val="21"/>
        </w:rPr>
        <w:t>。</w:t>
      </w:r>
    </w:p>
    <w:p w14:paraId="14A804AB" w14:textId="7C5AA91D" w:rsidR="00AF486F" w:rsidRDefault="00AF486F" w:rsidP="003B2BDD">
      <w:pPr>
        <w:numPr>
          <w:ilvl w:val="0"/>
          <w:numId w:val="4"/>
        </w:numPr>
        <w:rPr>
          <w:rFonts w:ascii="宋体" w:hAnsi="宋体"/>
          <w:sz w:val="21"/>
          <w:szCs w:val="21"/>
        </w:rPr>
      </w:pPr>
      <w:r>
        <w:rPr>
          <w:rFonts w:ascii="宋体" w:hAnsi="宋体" w:hint="eastAsia"/>
          <w:sz w:val="21"/>
          <w:szCs w:val="21"/>
        </w:rPr>
        <w:t>二次型 （</w:t>
      </w:r>
      <w:r w:rsidR="007B129B">
        <w:rPr>
          <w:rFonts w:ascii="宋体" w:hAnsi="宋体" w:hint="eastAsia"/>
          <w:sz w:val="21"/>
          <w:szCs w:val="21"/>
        </w:rPr>
        <w:t>8</w:t>
      </w:r>
      <w:r>
        <w:rPr>
          <w:rFonts w:ascii="宋体" w:hAnsi="宋体" w:hint="eastAsia"/>
          <w:sz w:val="21"/>
          <w:szCs w:val="21"/>
        </w:rPr>
        <w:t>学时）</w:t>
      </w:r>
    </w:p>
    <w:p w14:paraId="21EAD0C1" w14:textId="77777777" w:rsidR="00897524" w:rsidRDefault="00AF486F" w:rsidP="00AF486F">
      <w:pPr>
        <w:ind w:left="210" w:hangingChars="100" w:hanging="210"/>
        <w:rPr>
          <w:rFonts w:ascii="宋体" w:hAnsi="宋体"/>
          <w:sz w:val="21"/>
          <w:szCs w:val="21"/>
        </w:rPr>
      </w:pPr>
      <w:r>
        <w:rPr>
          <w:rFonts w:ascii="宋体" w:hAnsi="宋体" w:hint="eastAsia"/>
          <w:sz w:val="21"/>
          <w:szCs w:val="21"/>
        </w:rPr>
        <w:t xml:space="preserve">    二次型</w:t>
      </w:r>
      <w:r w:rsidR="00897524">
        <w:rPr>
          <w:rFonts w:ascii="宋体" w:hAnsi="宋体" w:hint="eastAsia"/>
          <w:sz w:val="21"/>
          <w:szCs w:val="21"/>
        </w:rPr>
        <w:t>和它的</w:t>
      </w:r>
      <w:r>
        <w:rPr>
          <w:rFonts w:ascii="宋体" w:hAnsi="宋体" w:hint="eastAsia"/>
          <w:sz w:val="21"/>
          <w:szCs w:val="21"/>
        </w:rPr>
        <w:t>标准形，</w:t>
      </w:r>
      <w:r w:rsidR="00897524">
        <w:rPr>
          <w:rFonts w:ascii="宋体" w:hAnsi="宋体" w:hint="eastAsia"/>
          <w:sz w:val="21"/>
          <w:szCs w:val="21"/>
        </w:rPr>
        <w:t>矩阵的合同，</w:t>
      </w:r>
      <w:r>
        <w:rPr>
          <w:rFonts w:ascii="宋体" w:hAnsi="宋体" w:hint="eastAsia"/>
          <w:sz w:val="21"/>
          <w:szCs w:val="21"/>
        </w:rPr>
        <w:t>复二次型的规范形，实二次型的规范形及其唯一</w:t>
      </w:r>
    </w:p>
    <w:p w14:paraId="5D7A2CFB" w14:textId="4FB16EFC" w:rsidR="00FF7A8A" w:rsidRPr="00752F03" w:rsidRDefault="00AF486F" w:rsidP="00752F03">
      <w:pPr>
        <w:ind w:left="210" w:hangingChars="100" w:hanging="210"/>
        <w:rPr>
          <w:rFonts w:ascii="宋体" w:hAnsi="宋体"/>
          <w:sz w:val="21"/>
          <w:szCs w:val="21"/>
        </w:rPr>
      </w:pPr>
      <w:r>
        <w:rPr>
          <w:rFonts w:ascii="宋体" w:hAnsi="宋体" w:hint="eastAsia"/>
          <w:sz w:val="21"/>
          <w:szCs w:val="21"/>
        </w:rPr>
        <w:t>性定理（惯性定理），正定二次型</w:t>
      </w:r>
      <w:r w:rsidR="00897524">
        <w:rPr>
          <w:rFonts w:ascii="宋体" w:hAnsi="宋体" w:hint="eastAsia"/>
          <w:sz w:val="21"/>
          <w:szCs w:val="21"/>
        </w:rPr>
        <w:t>和</w:t>
      </w:r>
      <w:r>
        <w:rPr>
          <w:rFonts w:ascii="宋体" w:hAnsi="宋体" w:hint="eastAsia"/>
          <w:sz w:val="21"/>
          <w:szCs w:val="21"/>
        </w:rPr>
        <w:t>正定矩阵</w:t>
      </w:r>
      <w:r w:rsidR="00E72865">
        <w:rPr>
          <w:rFonts w:ascii="宋体" w:hAnsi="宋体" w:hint="eastAsia"/>
          <w:sz w:val="21"/>
          <w:szCs w:val="21"/>
        </w:rPr>
        <w:t>，二次曲面的分类</w:t>
      </w:r>
      <w:r>
        <w:rPr>
          <w:rFonts w:ascii="宋体" w:hAnsi="宋体" w:hint="eastAsia"/>
          <w:sz w:val="21"/>
          <w:szCs w:val="21"/>
        </w:rPr>
        <w:t>。</w:t>
      </w:r>
    </w:p>
    <w:p w14:paraId="7AA888D1" w14:textId="2B3D169D" w:rsidR="00FF7A8A" w:rsidRDefault="003D6A02" w:rsidP="00FF7A8A">
      <w:pPr>
        <w:pStyle w:val="a7"/>
        <w:numPr>
          <w:ilvl w:val="0"/>
          <w:numId w:val="4"/>
        </w:numPr>
        <w:ind w:firstLineChars="0"/>
        <w:rPr>
          <w:rFonts w:ascii="宋体" w:hAnsi="宋体"/>
          <w:sz w:val="21"/>
          <w:szCs w:val="21"/>
        </w:rPr>
      </w:pPr>
      <w:r>
        <w:rPr>
          <w:rFonts w:ascii="宋体" w:hAnsi="宋体" w:hint="eastAsia"/>
          <w:sz w:val="21"/>
          <w:szCs w:val="21"/>
        </w:rPr>
        <w:t>线性空间（12学时）</w:t>
      </w:r>
    </w:p>
    <w:p w14:paraId="75308BBC" w14:textId="54ABB498" w:rsidR="003D6A02" w:rsidRPr="003D6A02" w:rsidRDefault="003D6A02" w:rsidP="003D6A02">
      <w:pPr>
        <w:pStyle w:val="a7"/>
        <w:ind w:left="420" w:firstLineChars="0" w:firstLine="0"/>
        <w:rPr>
          <w:rFonts w:ascii="宋体" w:hAnsi="宋体"/>
          <w:sz w:val="21"/>
          <w:szCs w:val="21"/>
        </w:rPr>
      </w:pPr>
      <w:r w:rsidRPr="003D6A02">
        <w:rPr>
          <w:rFonts w:ascii="宋体" w:hAnsi="宋体" w:hint="eastAsia"/>
          <w:sz w:val="21"/>
          <w:szCs w:val="21"/>
        </w:rPr>
        <w:t>线性空间的基本概念，基与维数，坐标，基变换，坐标变换公式，子空间，子空间</w:t>
      </w:r>
    </w:p>
    <w:p w14:paraId="6F26FB10" w14:textId="77777777" w:rsidR="003D6A02" w:rsidRPr="003D6A02" w:rsidRDefault="003D6A02" w:rsidP="003D6A02">
      <w:pPr>
        <w:rPr>
          <w:rFonts w:ascii="宋体" w:hAnsi="宋体"/>
          <w:sz w:val="21"/>
          <w:szCs w:val="21"/>
        </w:rPr>
      </w:pPr>
      <w:r w:rsidRPr="003D6A02">
        <w:rPr>
          <w:rFonts w:ascii="宋体" w:hAnsi="宋体" w:hint="eastAsia"/>
          <w:sz w:val="21"/>
          <w:szCs w:val="21"/>
        </w:rPr>
        <w:t>的交与和，维数公式，子空间的直和，商空间。</w:t>
      </w:r>
    </w:p>
    <w:p w14:paraId="03E60AE8" w14:textId="38F6AF83" w:rsidR="003D6A02" w:rsidRDefault="003D6A02" w:rsidP="00FF7A8A">
      <w:pPr>
        <w:pStyle w:val="a7"/>
        <w:numPr>
          <w:ilvl w:val="0"/>
          <w:numId w:val="4"/>
        </w:numPr>
        <w:ind w:firstLineChars="0"/>
        <w:rPr>
          <w:rFonts w:ascii="宋体" w:hAnsi="宋体"/>
          <w:sz w:val="21"/>
          <w:szCs w:val="21"/>
        </w:rPr>
      </w:pPr>
      <w:r>
        <w:rPr>
          <w:rFonts w:ascii="宋体" w:hAnsi="宋体" w:hint="eastAsia"/>
          <w:sz w:val="21"/>
          <w:szCs w:val="21"/>
        </w:rPr>
        <w:t>线性变换（</w:t>
      </w:r>
      <w:r w:rsidR="00B531CD">
        <w:rPr>
          <w:rFonts w:ascii="宋体" w:hAnsi="宋体" w:hint="eastAsia"/>
          <w:sz w:val="21"/>
          <w:szCs w:val="21"/>
        </w:rPr>
        <w:t>22</w:t>
      </w:r>
      <w:r>
        <w:rPr>
          <w:rFonts w:ascii="宋体" w:hAnsi="宋体" w:hint="eastAsia"/>
          <w:sz w:val="21"/>
          <w:szCs w:val="21"/>
        </w:rPr>
        <w:t>学时）</w:t>
      </w:r>
    </w:p>
    <w:p w14:paraId="49338A01" w14:textId="77777777" w:rsidR="003D6A02" w:rsidRPr="003D6A02" w:rsidRDefault="003D6A02" w:rsidP="003D6A02">
      <w:pPr>
        <w:pStyle w:val="a7"/>
        <w:ind w:left="420" w:firstLineChars="0" w:firstLine="0"/>
        <w:rPr>
          <w:rFonts w:ascii="宋体" w:hAnsi="宋体"/>
          <w:sz w:val="21"/>
          <w:szCs w:val="21"/>
        </w:rPr>
      </w:pPr>
      <w:r w:rsidRPr="003D6A02">
        <w:rPr>
          <w:rFonts w:ascii="宋体" w:hAnsi="宋体" w:hint="eastAsia"/>
          <w:sz w:val="21"/>
          <w:szCs w:val="21"/>
        </w:rPr>
        <w:t>线性映射的基本概念，同构映射，线性映射的像与核，维数关系，线性映射的运算</w:t>
      </w:r>
    </w:p>
    <w:p w14:paraId="594226EC" w14:textId="1FF78CE6" w:rsidR="003D6A02" w:rsidRPr="003D6A02" w:rsidRDefault="003D6A02" w:rsidP="003D6A02">
      <w:pPr>
        <w:rPr>
          <w:rFonts w:ascii="宋体" w:hAnsi="宋体"/>
          <w:sz w:val="21"/>
          <w:szCs w:val="21"/>
        </w:rPr>
      </w:pPr>
      <w:r w:rsidRPr="003D6A02">
        <w:rPr>
          <w:rFonts w:ascii="宋体" w:hAnsi="宋体" w:hint="eastAsia"/>
          <w:sz w:val="21"/>
          <w:szCs w:val="21"/>
        </w:rPr>
        <w:t>与矩阵</w:t>
      </w:r>
      <w:r>
        <w:rPr>
          <w:rFonts w:ascii="宋体" w:hAnsi="宋体" w:hint="eastAsia"/>
          <w:sz w:val="21"/>
          <w:szCs w:val="21"/>
        </w:rPr>
        <w:t>，线性映射基本定理，</w:t>
      </w:r>
      <w:r w:rsidRPr="003D6A02">
        <w:rPr>
          <w:rFonts w:ascii="宋体" w:hAnsi="宋体" w:hint="eastAsia"/>
          <w:sz w:val="21"/>
          <w:szCs w:val="21"/>
        </w:rPr>
        <w:t>线性变换在不同基下的矩阵，相似矩阵，特征值与特征向量，</w:t>
      </w:r>
      <w:r w:rsidR="00C031A6">
        <w:rPr>
          <w:rFonts w:ascii="宋体" w:hAnsi="宋体" w:hint="eastAsia"/>
          <w:sz w:val="21"/>
          <w:szCs w:val="21"/>
        </w:rPr>
        <w:t>Hamilton-Cayley定理，</w:t>
      </w:r>
      <w:r w:rsidRPr="003D6A02">
        <w:rPr>
          <w:rFonts w:ascii="宋体" w:hAnsi="宋体" w:hint="eastAsia"/>
          <w:sz w:val="21"/>
          <w:szCs w:val="21"/>
        </w:rPr>
        <w:t>线性变换可对角化的条件，不变子空间，不变子空间的商空间上的诱导变换</w:t>
      </w:r>
      <w:r w:rsidR="00C031A6">
        <w:rPr>
          <w:rFonts w:ascii="宋体" w:hAnsi="宋体" w:hint="eastAsia"/>
          <w:sz w:val="21"/>
          <w:szCs w:val="21"/>
        </w:rPr>
        <w:t>，最小多项式，</w:t>
      </w:r>
      <w:r w:rsidR="00B531CD">
        <w:rPr>
          <w:sz w:val="21"/>
          <w:szCs w:val="21"/>
        </w:rPr>
        <w:t>λ</w:t>
      </w:r>
      <w:r w:rsidR="00B531CD">
        <w:rPr>
          <w:rFonts w:ascii="宋体" w:hAnsi="宋体" w:hint="eastAsia"/>
          <w:sz w:val="21"/>
          <w:szCs w:val="21"/>
        </w:rPr>
        <w:t>-矩阵及其在初等变换下的标准型，不变因子，初等因子，矩阵的Jordan标准型和有理标准型</w:t>
      </w:r>
      <w:r w:rsidRPr="003D6A02">
        <w:rPr>
          <w:rFonts w:ascii="宋体" w:hAnsi="宋体" w:hint="eastAsia"/>
          <w:sz w:val="21"/>
          <w:szCs w:val="21"/>
        </w:rPr>
        <w:t xml:space="preserve">。 </w:t>
      </w:r>
    </w:p>
    <w:p w14:paraId="681A767F" w14:textId="7A8C7ECB" w:rsidR="003D6A02" w:rsidRDefault="00BA15D4" w:rsidP="00FF7A8A">
      <w:pPr>
        <w:pStyle w:val="a7"/>
        <w:numPr>
          <w:ilvl w:val="0"/>
          <w:numId w:val="4"/>
        </w:numPr>
        <w:ind w:firstLineChars="0"/>
        <w:rPr>
          <w:rFonts w:ascii="宋体" w:hAnsi="宋体"/>
          <w:sz w:val="21"/>
          <w:szCs w:val="21"/>
        </w:rPr>
      </w:pPr>
      <w:r>
        <w:rPr>
          <w:rFonts w:ascii="宋体" w:hAnsi="宋体" w:hint="eastAsia"/>
          <w:sz w:val="21"/>
          <w:szCs w:val="21"/>
        </w:rPr>
        <w:t>带度量的线性空间（1</w:t>
      </w:r>
      <w:r w:rsidR="004710FE">
        <w:rPr>
          <w:rFonts w:ascii="宋体" w:hAnsi="宋体" w:hint="eastAsia"/>
          <w:sz w:val="21"/>
          <w:szCs w:val="21"/>
        </w:rPr>
        <w:t>4</w:t>
      </w:r>
      <w:r>
        <w:rPr>
          <w:rFonts w:ascii="宋体" w:hAnsi="宋体" w:hint="eastAsia"/>
          <w:sz w:val="21"/>
          <w:szCs w:val="21"/>
        </w:rPr>
        <w:t>学时）</w:t>
      </w:r>
    </w:p>
    <w:p w14:paraId="212BBD51" w14:textId="77777777" w:rsidR="004710FE" w:rsidRDefault="00BA15D4" w:rsidP="00BA15D4">
      <w:pPr>
        <w:pStyle w:val="a7"/>
        <w:tabs>
          <w:tab w:val="num" w:pos="1155"/>
        </w:tabs>
        <w:ind w:left="420" w:firstLineChars="0" w:firstLine="0"/>
        <w:rPr>
          <w:rFonts w:ascii="宋体" w:hAnsi="宋体"/>
          <w:sz w:val="21"/>
          <w:szCs w:val="21"/>
        </w:rPr>
      </w:pPr>
      <w:r w:rsidRPr="00BA15D4">
        <w:rPr>
          <w:rFonts w:ascii="宋体" w:hAnsi="宋体" w:hint="eastAsia"/>
          <w:sz w:val="21"/>
          <w:szCs w:val="21"/>
        </w:rPr>
        <w:t>欧</w:t>
      </w:r>
      <w:r>
        <w:rPr>
          <w:rFonts w:ascii="宋体" w:hAnsi="宋体" w:hint="eastAsia"/>
          <w:sz w:val="21"/>
          <w:szCs w:val="21"/>
        </w:rPr>
        <w:t>几里得</w:t>
      </w:r>
      <w:r w:rsidRPr="00BA15D4">
        <w:rPr>
          <w:rFonts w:ascii="宋体" w:hAnsi="宋体" w:hint="eastAsia"/>
          <w:sz w:val="21"/>
          <w:szCs w:val="21"/>
        </w:rPr>
        <w:t>空间，</w:t>
      </w:r>
      <w:r w:rsidR="004710FE">
        <w:rPr>
          <w:rFonts w:ascii="宋体" w:hAnsi="宋体" w:hint="eastAsia"/>
          <w:sz w:val="21"/>
          <w:szCs w:val="21"/>
        </w:rPr>
        <w:t>标准正交基，</w:t>
      </w:r>
      <w:r w:rsidRPr="00BA15D4">
        <w:rPr>
          <w:rFonts w:ascii="宋体" w:hAnsi="宋体" w:hint="eastAsia"/>
          <w:sz w:val="21"/>
          <w:szCs w:val="21"/>
        </w:rPr>
        <w:t>正交变换，对称变换，酉空间，酉变换，共轭变换</w:t>
      </w:r>
      <w:r w:rsidR="004710FE">
        <w:rPr>
          <w:rFonts w:ascii="宋体" w:hAnsi="宋体" w:hint="eastAsia"/>
          <w:sz w:val="21"/>
          <w:szCs w:val="21"/>
        </w:rPr>
        <w:t>，</w:t>
      </w:r>
    </w:p>
    <w:p w14:paraId="2951C2C1" w14:textId="29C49FF8" w:rsidR="00BA15D4" w:rsidRPr="004710FE" w:rsidRDefault="00BA15D4" w:rsidP="004710FE">
      <w:pPr>
        <w:tabs>
          <w:tab w:val="num" w:pos="1155"/>
        </w:tabs>
        <w:rPr>
          <w:rFonts w:ascii="宋体" w:hAnsi="宋体"/>
          <w:sz w:val="21"/>
          <w:szCs w:val="21"/>
        </w:rPr>
      </w:pPr>
      <w:r w:rsidRPr="004710FE">
        <w:rPr>
          <w:rFonts w:ascii="宋体" w:hAnsi="宋体" w:hint="eastAsia"/>
          <w:sz w:val="21"/>
          <w:szCs w:val="21"/>
        </w:rPr>
        <w:t>Hermite变换, *四维时空空间，*Lorentz变换，*辛空间与辛变换。</w:t>
      </w:r>
    </w:p>
    <w:p w14:paraId="6A467ED8" w14:textId="7463731F" w:rsidR="003D6A02" w:rsidRDefault="009F2F8F" w:rsidP="00FF7A8A">
      <w:pPr>
        <w:pStyle w:val="a7"/>
        <w:numPr>
          <w:ilvl w:val="0"/>
          <w:numId w:val="4"/>
        </w:numPr>
        <w:ind w:firstLineChars="0"/>
        <w:rPr>
          <w:rFonts w:ascii="宋体" w:hAnsi="宋体"/>
          <w:sz w:val="21"/>
          <w:szCs w:val="21"/>
        </w:rPr>
      </w:pPr>
      <w:r>
        <w:rPr>
          <w:rFonts w:ascii="宋体" w:hAnsi="宋体" w:hint="eastAsia"/>
          <w:sz w:val="21"/>
          <w:szCs w:val="21"/>
        </w:rPr>
        <w:t>矩阵分析</w:t>
      </w:r>
      <w:r w:rsidR="005C774B">
        <w:rPr>
          <w:rFonts w:ascii="宋体" w:hAnsi="宋体" w:hint="eastAsia"/>
          <w:sz w:val="21"/>
          <w:szCs w:val="21"/>
        </w:rPr>
        <w:t>（10学时）</w:t>
      </w:r>
    </w:p>
    <w:p w14:paraId="2A2996AC" w14:textId="4C7039E0" w:rsidR="003D6A02" w:rsidRDefault="005C774B" w:rsidP="005C774B">
      <w:pPr>
        <w:pStyle w:val="a7"/>
        <w:ind w:left="420" w:firstLineChars="0" w:firstLine="0"/>
        <w:rPr>
          <w:rFonts w:ascii="宋体" w:hAnsi="宋体"/>
          <w:sz w:val="21"/>
          <w:szCs w:val="21"/>
        </w:rPr>
      </w:pPr>
      <w:r>
        <w:rPr>
          <w:rFonts w:ascii="宋体" w:hAnsi="宋体" w:hint="eastAsia"/>
          <w:sz w:val="21"/>
          <w:szCs w:val="21"/>
        </w:rPr>
        <w:lastRenderedPageBreak/>
        <w:t>向量范数，矩阵范数，从属范数，矩阵的谱半径和条件数，</w:t>
      </w:r>
      <w:r w:rsidR="009524DF">
        <w:rPr>
          <w:rFonts w:ascii="宋体" w:hAnsi="宋体" w:hint="eastAsia"/>
          <w:sz w:val="21"/>
          <w:szCs w:val="21"/>
        </w:rPr>
        <w:t>矩阵序列，矩阵级数，矩阵函数。</w:t>
      </w:r>
    </w:p>
    <w:p w14:paraId="22FFFBCD" w14:textId="4A4CD68A" w:rsidR="003D6A02" w:rsidRDefault="000C000F" w:rsidP="00FF7A8A">
      <w:pPr>
        <w:pStyle w:val="a7"/>
        <w:numPr>
          <w:ilvl w:val="0"/>
          <w:numId w:val="4"/>
        </w:numPr>
        <w:ind w:firstLineChars="0"/>
        <w:rPr>
          <w:rFonts w:ascii="宋体" w:hAnsi="宋体"/>
          <w:sz w:val="21"/>
          <w:szCs w:val="21"/>
        </w:rPr>
      </w:pPr>
      <w:r>
        <w:rPr>
          <w:rFonts w:ascii="宋体" w:hAnsi="宋体" w:hint="eastAsia"/>
          <w:sz w:val="21"/>
          <w:szCs w:val="21"/>
        </w:rPr>
        <w:t>张量积与外代数（6学时）</w:t>
      </w:r>
    </w:p>
    <w:p w14:paraId="00CF3903" w14:textId="17EB65F5" w:rsidR="000C000F" w:rsidRDefault="000C000F" w:rsidP="000C000F">
      <w:pPr>
        <w:pStyle w:val="a7"/>
        <w:ind w:left="420" w:firstLineChars="0" w:firstLine="0"/>
        <w:rPr>
          <w:rFonts w:ascii="宋体" w:hAnsi="宋体"/>
          <w:sz w:val="21"/>
          <w:szCs w:val="21"/>
        </w:rPr>
      </w:pPr>
      <w:r>
        <w:rPr>
          <w:rFonts w:ascii="宋体" w:hAnsi="宋体" w:hint="eastAsia"/>
          <w:sz w:val="21"/>
          <w:szCs w:val="21"/>
        </w:rPr>
        <w:t>线性空间的对偶，多重线性映射，线性空间的张量积，张量，外积，外代数。</w:t>
      </w:r>
    </w:p>
    <w:p w14:paraId="6711F89F" w14:textId="77777777" w:rsidR="003D6A02" w:rsidRPr="003D6A02" w:rsidRDefault="003D6A02" w:rsidP="003D6A02">
      <w:pPr>
        <w:rPr>
          <w:rFonts w:ascii="宋体" w:hAnsi="宋体"/>
          <w:sz w:val="21"/>
          <w:szCs w:val="21"/>
        </w:rPr>
      </w:pPr>
    </w:p>
    <w:p w14:paraId="2540AAE0" w14:textId="73285256" w:rsidR="003D6A02" w:rsidRDefault="003D6A02" w:rsidP="003D6A02">
      <w:pPr>
        <w:rPr>
          <w:rFonts w:ascii="宋体" w:hAnsi="宋体"/>
          <w:sz w:val="21"/>
          <w:szCs w:val="21"/>
        </w:rPr>
      </w:pPr>
    </w:p>
    <w:p w14:paraId="40888CE4" w14:textId="77777777" w:rsidR="00FD0FC2" w:rsidRDefault="00FD0FC2" w:rsidP="00897524">
      <w:pPr>
        <w:ind w:left="211" w:hangingChars="100" w:hanging="211"/>
        <w:rPr>
          <w:rFonts w:ascii="宋体" w:hAnsi="宋体"/>
          <w:bCs/>
          <w:sz w:val="21"/>
          <w:szCs w:val="21"/>
        </w:rPr>
      </w:pPr>
      <w:r w:rsidRPr="00FD0FC2">
        <w:rPr>
          <w:rFonts w:ascii="宋体" w:hAnsi="宋体" w:hint="eastAsia"/>
          <w:b/>
          <w:sz w:val="21"/>
          <w:szCs w:val="21"/>
        </w:rPr>
        <w:t>课程说明：</w:t>
      </w:r>
      <w:r w:rsidRPr="00FD0FC2">
        <w:rPr>
          <w:rFonts w:ascii="宋体" w:hAnsi="宋体" w:hint="eastAsia"/>
          <w:bCs/>
          <w:sz w:val="21"/>
          <w:szCs w:val="21"/>
        </w:rPr>
        <w:t>课程</w:t>
      </w:r>
      <w:r>
        <w:rPr>
          <w:rFonts w:ascii="宋体" w:hAnsi="宋体" w:hint="eastAsia"/>
          <w:bCs/>
          <w:sz w:val="21"/>
          <w:szCs w:val="21"/>
        </w:rPr>
        <w:t>讲授2个学期，第一个学期讲授前七章，这部分可以构成线性代数B（4学</w:t>
      </w:r>
    </w:p>
    <w:p w14:paraId="7AE8E64F" w14:textId="766CA1D0" w:rsidR="00AF486F" w:rsidRPr="00FD0FC2" w:rsidRDefault="00FD0FC2" w:rsidP="00897524">
      <w:pPr>
        <w:ind w:left="210" w:hangingChars="100" w:hanging="210"/>
        <w:rPr>
          <w:rFonts w:ascii="宋体" w:hAnsi="宋体"/>
          <w:b/>
          <w:sz w:val="21"/>
          <w:szCs w:val="21"/>
        </w:rPr>
      </w:pPr>
      <w:r>
        <w:rPr>
          <w:rFonts w:ascii="宋体" w:hAnsi="宋体" w:hint="eastAsia"/>
          <w:bCs/>
          <w:sz w:val="21"/>
          <w:szCs w:val="21"/>
        </w:rPr>
        <w:t>分）的内容。</w:t>
      </w:r>
    </w:p>
    <w:p w14:paraId="30E2D563" w14:textId="2AD9D52A" w:rsidR="00AF486F" w:rsidRDefault="00AF486F" w:rsidP="00AF486F">
      <w:pPr>
        <w:rPr>
          <w:rFonts w:ascii="宋体" w:hAnsi="宋体"/>
          <w:sz w:val="21"/>
          <w:szCs w:val="21"/>
        </w:rPr>
      </w:pPr>
      <w:r>
        <w:rPr>
          <w:rFonts w:ascii="宋体" w:hAnsi="宋体" w:hint="eastAsia"/>
          <w:b/>
          <w:sz w:val="21"/>
          <w:szCs w:val="21"/>
        </w:rPr>
        <w:t>教学方式：</w:t>
      </w:r>
      <w:r>
        <w:rPr>
          <w:rFonts w:ascii="宋体" w:hAnsi="宋体" w:hint="eastAsia"/>
          <w:sz w:val="21"/>
          <w:szCs w:val="21"/>
        </w:rPr>
        <w:t>每周授课4学时并有习题课1小时。</w:t>
      </w:r>
    </w:p>
    <w:p w14:paraId="7BFE7DD0" w14:textId="77777777" w:rsidR="00F77908" w:rsidRDefault="00F77908" w:rsidP="00F77908">
      <w:pPr>
        <w:pStyle w:val="a9"/>
        <w:keepNext w:val="0"/>
        <w:widowControl w:val="0"/>
        <w:spacing w:line="240" w:lineRule="auto"/>
        <w:rPr>
          <w:rFonts w:ascii="宋体" w:hAnsi="宋体"/>
          <w:spacing w:val="0"/>
          <w:kern w:val="2"/>
          <w:sz w:val="21"/>
          <w:szCs w:val="21"/>
        </w:rPr>
      </w:pPr>
      <w:r>
        <w:rPr>
          <w:rFonts w:ascii="宋体" w:hAnsi="宋体" w:hint="eastAsia"/>
          <w:spacing w:val="0"/>
          <w:kern w:val="2"/>
          <w:sz w:val="21"/>
          <w:szCs w:val="21"/>
        </w:rPr>
        <w:t>教材与参考书：</w:t>
      </w:r>
    </w:p>
    <w:p w14:paraId="5F2D285B" w14:textId="3936DD13" w:rsidR="00F02ABA" w:rsidRPr="00AF486F" w:rsidRDefault="00F02ABA" w:rsidP="00AF486F">
      <w:bookmarkStart w:id="0" w:name="_GoBack"/>
      <w:bookmarkEnd w:id="0"/>
    </w:p>
    <w:sectPr w:rsidR="00F02ABA" w:rsidRPr="00AF4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BC223" w14:textId="77777777" w:rsidR="0098202E" w:rsidRDefault="0098202E" w:rsidP="00A25B7C">
      <w:r>
        <w:separator/>
      </w:r>
    </w:p>
  </w:endnote>
  <w:endnote w:type="continuationSeparator" w:id="0">
    <w:p w14:paraId="5A590524" w14:textId="77777777" w:rsidR="0098202E" w:rsidRDefault="0098202E" w:rsidP="00A2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C0711" w14:textId="77777777" w:rsidR="0098202E" w:rsidRDefault="0098202E" w:rsidP="00A25B7C">
      <w:r>
        <w:separator/>
      </w:r>
    </w:p>
  </w:footnote>
  <w:footnote w:type="continuationSeparator" w:id="0">
    <w:p w14:paraId="4F9042C9" w14:textId="77777777" w:rsidR="0098202E" w:rsidRDefault="0098202E" w:rsidP="00A25B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87869"/>
    <w:multiLevelType w:val="hybridMultilevel"/>
    <w:tmpl w:val="9CC4B7F6"/>
    <w:lvl w:ilvl="0" w:tplc="2D3A4DC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06E47"/>
    <w:multiLevelType w:val="hybridMultilevel"/>
    <w:tmpl w:val="AA8ADF96"/>
    <w:lvl w:ilvl="0" w:tplc="4FFA88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14419B"/>
    <w:multiLevelType w:val="hybridMultilevel"/>
    <w:tmpl w:val="95AC75EA"/>
    <w:lvl w:ilvl="0" w:tplc="1AD47EC4">
      <w:start w:val="2"/>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7F204C76"/>
    <w:multiLevelType w:val="hybridMultilevel"/>
    <w:tmpl w:val="D16A4E74"/>
    <w:lvl w:ilvl="0" w:tplc="56BA7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62"/>
    <w:rsid w:val="000130B0"/>
    <w:rsid w:val="00096ADA"/>
    <w:rsid w:val="000C000F"/>
    <w:rsid w:val="000C6805"/>
    <w:rsid w:val="000F4E5D"/>
    <w:rsid w:val="001832CF"/>
    <w:rsid w:val="001A4813"/>
    <w:rsid w:val="00286337"/>
    <w:rsid w:val="00331667"/>
    <w:rsid w:val="00341624"/>
    <w:rsid w:val="003B2BDD"/>
    <w:rsid w:val="003D6A02"/>
    <w:rsid w:val="00460883"/>
    <w:rsid w:val="004710FE"/>
    <w:rsid w:val="004D6777"/>
    <w:rsid w:val="005A4CC3"/>
    <w:rsid w:val="005C774B"/>
    <w:rsid w:val="00621362"/>
    <w:rsid w:val="006E27EE"/>
    <w:rsid w:val="006E5F02"/>
    <w:rsid w:val="00752F03"/>
    <w:rsid w:val="007B129B"/>
    <w:rsid w:val="007D11FD"/>
    <w:rsid w:val="007E3AB7"/>
    <w:rsid w:val="008528BF"/>
    <w:rsid w:val="008840BF"/>
    <w:rsid w:val="00897524"/>
    <w:rsid w:val="008C77C6"/>
    <w:rsid w:val="008E1748"/>
    <w:rsid w:val="009322F4"/>
    <w:rsid w:val="009524DF"/>
    <w:rsid w:val="0098202E"/>
    <w:rsid w:val="009F2F8F"/>
    <w:rsid w:val="00A25B7C"/>
    <w:rsid w:val="00A5509F"/>
    <w:rsid w:val="00A95425"/>
    <w:rsid w:val="00AC4381"/>
    <w:rsid w:val="00AF486F"/>
    <w:rsid w:val="00B44D5C"/>
    <w:rsid w:val="00B531CD"/>
    <w:rsid w:val="00BA15D4"/>
    <w:rsid w:val="00BB3C64"/>
    <w:rsid w:val="00BF7486"/>
    <w:rsid w:val="00C031A6"/>
    <w:rsid w:val="00C90B4E"/>
    <w:rsid w:val="00DE43FE"/>
    <w:rsid w:val="00E26502"/>
    <w:rsid w:val="00E72865"/>
    <w:rsid w:val="00EF2612"/>
    <w:rsid w:val="00F02ABA"/>
    <w:rsid w:val="00F07624"/>
    <w:rsid w:val="00F77908"/>
    <w:rsid w:val="00FD0FC2"/>
    <w:rsid w:val="00FF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EDC4"/>
  <w15:chartTrackingRefBased/>
  <w15:docId w15:val="{BF1ECFDF-D1B8-41E5-9C3B-0E14C8DB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86F"/>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B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B7C"/>
    <w:rPr>
      <w:sz w:val="18"/>
      <w:szCs w:val="18"/>
    </w:rPr>
  </w:style>
  <w:style w:type="paragraph" w:styleId="a5">
    <w:name w:val="footer"/>
    <w:basedOn w:val="a"/>
    <w:link w:val="a6"/>
    <w:uiPriority w:val="99"/>
    <w:unhideWhenUsed/>
    <w:rsid w:val="00A25B7C"/>
    <w:pPr>
      <w:tabs>
        <w:tab w:val="center" w:pos="4153"/>
        <w:tab w:val="right" w:pos="8306"/>
      </w:tabs>
      <w:snapToGrid w:val="0"/>
    </w:pPr>
    <w:rPr>
      <w:sz w:val="18"/>
      <w:szCs w:val="18"/>
    </w:rPr>
  </w:style>
  <w:style w:type="character" w:customStyle="1" w:styleId="a6">
    <w:name w:val="页脚 字符"/>
    <w:basedOn w:val="a0"/>
    <w:link w:val="a5"/>
    <w:uiPriority w:val="99"/>
    <w:rsid w:val="00A25B7C"/>
    <w:rPr>
      <w:sz w:val="18"/>
      <w:szCs w:val="18"/>
    </w:rPr>
  </w:style>
  <w:style w:type="paragraph" w:styleId="a7">
    <w:name w:val="List Paragraph"/>
    <w:basedOn w:val="a"/>
    <w:uiPriority w:val="34"/>
    <w:qFormat/>
    <w:rsid w:val="00F02ABA"/>
    <w:pPr>
      <w:ind w:firstLineChars="200" w:firstLine="420"/>
    </w:pPr>
  </w:style>
  <w:style w:type="paragraph" w:styleId="a8">
    <w:name w:val="table of authorities"/>
    <w:basedOn w:val="a"/>
    <w:next w:val="a"/>
    <w:semiHidden/>
    <w:unhideWhenUsed/>
    <w:rsid w:val="00AF486F"/>
    <w:pPr>
      <w:widowControl w:val="0"/>
      <w:adjustRightInd w:val="0"/>
      <w:ind w:left="420"/>
    </w:pPr>
    <w:rPr>
      <w:kern w:val="2"/>
      <w:sz w:val="24"/>
    </w:rPr>
  </w:style>
  <w:style w:type="paragraph" w:styleId="a9">
    <w:name w:val="toa heading"/>
    <w:basedOn w:val="a"/>
    <w:next w:val="a8"/>
    <w:semiHidden/>
    <w:unhideWhenUsed/>
    <w:rsid w:val="00AF486F"/>
    <w:pPr>
      <w:keepNext/>
      <w:adjustRightInd w:val="0"/>
      <w:spacing w:line="480" w:lineRule="atLeast"/>
    </w:pPr>
    <w:rPr>
      <w:rFonts w:ascii="Arial Black" w:hAnsi="Arial Black"/>
      <w:b/>
      <w:spacing w:val="-1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82876">
      <w:bodyDiv w:val="1"/>
      <w:marLeft w:val="0"/>
      <w:marRight w:val="0"/>
      <w:marTop w:val="0"/>
      <w:marBottom w:val="0"/>
      <w:divBdr>
        <w:top w:val="none" w:sz="0" w:space="0" w:color="auto"/>
        <w:left w:val="none" w:sz="0" w:space="0" w:color="auto"/>
        <w:bottom w:val="none" w:sz="0" w:space="0" w:color="auto"/>
        <w:right w:val="none" w:sz="0" w:space="0" w:color="auto"/>
      </w:divBdr>
    </w:div>
    <w:div w:id="1331715434">
      <w:bodyDiv w:val="1"/>
      <w:marLeft w:val="0"/>
      <w:marRight w:val="0"/>
      <w:marTop w:val="0"/>
      <w:marBottom w:val="0"/>
      <w:divBdr>
        <w:top w:val="none" w:sz="0" w:space="0" w:color="auto"/>
        <w:left w:val="none" w:sz="0" w:space="0" w:color="auto"/>
        <w:bottom w:val="none" w:sz="0" w:space="0" w:color="auto"/>
        <w:right w:val="none" w:sz="0" w:space="0" w:color="auto"/>
      </w:divBdr>
    </w:div>
    <w:div w:id="1377461076">
      <w:bodyDiv w:val="1"/>
      <w:marLeft w:val="0"/>
      <w:marRight w:val="0"/>
      <w:marTop w:val="0"/>
      <w:marBottom w:val="0"/>
      <w:divBdr>
        <w:top w:val="none" w:sz="0" w:space="0" w:color="auto"/>
        <w:left w:val="none" w:sz="0" w:space="0" w:color="auto"/>
        <w:bottom w:val="none" w:sz="0" w:space="0" w:color="auto"/>
        <w:right w:val="none" w:sz="0" w:space="0" w:color="auto"/>
      </w:divBdr>
    </w:div>
    <w:div w:id="1573810476">
      <w:bodyDiv w:val="1"/>
      <w:marLeft w:val="0"/>
      <w:marRight w:val="0"/>
      <w:marTop w:val="0"/>
      <w:marBottom w:val="0"/>
      <w:divBdr>
        <w:top w:val="none" w:sz="0" w:space="0" w:color="auto"/>
        <w:left w:val="none" w:sz="0" w:space="0" w:color="auto"/>
        <w:bottom w:val="none" w:sz="0" w:space="0" w:color="auto"/>
        <w:right w:val="none" w:sz="0" w:space="0" w:color="auto"/>
      </w:divBdr>
    </w:div>
    <w:div w:id="19103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fengrq@math.pku.edu.cn</dc:creator>
  <cp:keywords/>
  <dc:description/>
  <cp:lastModifiedBy>pku</cp:lastModifiedBy>
  <cp:revision>2</cp:revision>
  <dcterms:created xsi:type="dcterms:W3CDTF">2023-02-15T05:41:00Z</dcterms:created>
  <dcterms:modified xsi:type="dcterms:W3CDTF">2023-02-15T05:41:00Z</dcterms:modified>
</cp:coreProperties>
</file>