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DEE2" w14:textId="2A60FBC1" w:rsidR="00B71F7A" w:rsidRPr="00B71F7A" w:rsidRDefault="00DB047B">
      <w:pPr>
        <w:rPr>
          <w:b/>
          <w:bCs/>
        </w:rPr>
      </w:pPr>
      <w:r>
        <w:rPr>
          <w:rFonts w:hint="eastAsia"/>
          <w:b/>
          <w:bCs/>
        </w:rPr>
        <w:t>1</w:t>
      </w:r>
      <w:r>
        <w:rPr>
          <w:b/>
          <w:bCs/>
        </w:rPr>
        <w:t>.</w:t>
      </w:r>
      <w:r w:rsidR="00B71F7A" w:rsidRPr="00B71F7A">
        <w:rPr>
          <w:rFonts w:hint="eastAsia"/>
          <w:b/>
          <w:bCs/>
        </w:rPr>
        <w:t>根据催乳素的作用特点，分析哺乳期和应激行为导致闭经或月经紊乱的原因。</w:t>
      </w:r>
    </w:p>
    <w:p w14:paraId="7FDA8C0F" w14:textId="469464B7" w:rsidR="001E0752" w:rsidRDefault="00B71F7A">
      <w:r>
        <w:rPr>
          <w:rFonts w:hint="eastAsia"/>
        </w:rPr>
        <w:t>哺乳期婴儿吮吸乳头使乳头产生神经冲动和应激刺激都可以使垂体催乳素的分泌增加，从而使血液中催乳素的浓度升高。高浓度的催乳素抑制下丘脑促性腺激素释放激素（</w:t>
      </w:r>
      <w:r>
        <w:t>GnRH</w:t>
      </w:r>
      <w:r>
        <w:rPr>
          <w:rFonts w:hint="eastAsia"/>
        </w:rPr>
        <w:t>）的分泌，从而使垂体与排卵和黄体形成有关的激素卵泡刺激素（</w:t>
      </w:r>
      <w:r>
        <w:t>FSH</w:t>
      </w:r>
      <w:r>
        <w:rPr>
          <w:rFonts w:hint="eastAsia"/>
        </w:rPr>
        <w:t>）和黄体生成素（L</w:t>
      </w:r>
      <w:r>
        <w:t>H</w:t>
      </w:r>
      <w:r>
        <w:rPr>
          <w:rFonts w:hint="eastAsia"/>
        </w:rPr>
        <w:t>）的分泌减少，导致闭经或月经紊乱。</w:t>
      </w:r>
    </w:p>
    <w:p w14:paraId="1DF7B1B5" w14:textId="77777777" w:rsidR="001E0752" w:rsidRDefault="001E0752" w:rsidP="001E0752">
      <w:pPr>
        <w:pStyle w:val="a3"/>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催乳素是一种由垂体前叶分泌的激素，它对于哺乳动物的乳汁分泌和母性行为非常重要。催乳素的作用特点是促进乳汁的分泌，并通过影响下丘脑</w:t>
      </w:r>
      <w:r>
        <w:rPr>
          <w:rFonts w:ascii="Segoe UI" w:hAnsi="Segoe UI" w:cs="Segoe UI"/>
          <w:sz w:val="21"/>
          <w:szCs w:val="21"/>
        </w:rPr>
        <w:t>-</w:t>
      </w:r>
      <w:r>
        <w:rPr>
          <w:rFonts w:ascii="Segoe UI" w:hAnsi="Segoe UI" w:cs="Segoe UI"/>
          <w:sz w:val="21"/>
          <w:szCs w:val="21"/>
        </w:rPr>
        <w:t>垂体</w:t>
      </w:r>
      <w:r>
        <w:rPr>
          <w:rFonts w:ascii="Segoe UI" w:hAnsi="Segoe UI" w:cs="Segoe UI"/>
          <w:sz w:val="21"/>
          <w:szCs w:val="21"/>
        </w:rPr>
        <w:t>-</w:t>
      </w:r>
      <w:r>
        <w:rPr>
          <w:rFonts w:ascii="Segoe UI" w:hAnsi="Segoe UI" w:cs="Segoe UI"/>
          <w:sz w:val="21"/>
          <w:szCs w:val="21"/>
        </w:rPr>
        <w:t>卵巢轴来调节生殖周期。</w:t>
      </w:r>
    </w:p>
    <w:p w14:paraId="42692D91" w14:textId="77777777" w:rsidR="001E0752" w:rsidRDefault="001E0752" w:rsidP="001E075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在哺乳期，母体会产生大量的催乳素以促进乳汁的分泌。催乳素的高水平抑制了卵巢的功能，这意味着卵巢不会产生足够的卵子来进行正常的月经周期。因此，哺乳期可能会导致闭经或月经紊乱。</w:t>
      </w:r>
    </w:p>
    <w:p w14:paraId="5805F216" w14:textId="77777777" w:rsidR="001E0752" w:rsidRDefault="001E0752" w:rsidP="001E0752">
      <w:pPr>
        <w:pStyle w:val="a3"/>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应激行为也可能导致闭经或月经紊乱。应激会刺激垂体前叶分泌促肾上腺皮质激素（</w:t>
      </w:r>
      <w:r>
        <w:rPr>
          <w:rFonts w:ascii="Segoe UI" w:hAnsi="Segoe UI" w:cs="Segoe UI"/>
          <w:sz w:val="21"/>
          <w:szCs w:val="21"/>
        </w:rPr>
        <w:t>ACTH</w:t>
      </w:r>
      <w:r>
        <w:rPr>
          <w:rFonts w:ascii="Segoe UI" w:hAnsi="Segoe UI" w:cs="Segoe UI"/>
          <w:sz w:val="21"/>
          <w:szCs w:val="21"/>
        </w:rPr>
        <w:t>），而</w:t>
      </w:r>
      <w:r>
        <w:rPr>
          <w:rFonts w:ascii="Segoe UI" w:hAnsi="Segoe UI" w:cs="Segoe UI"/>
          <w:sz w:val="21"/>
          <w:szCs w:val="21"/>
        </w:rPr>
        <w:t>ACTH</w:t>
      </w:r>
      <w:r>
        <w:rPr>
          <w:rFonts w:ascii="Segoe UI" w:hAnsi="Segoe UI" w:cs="Segoe UI"/>
          <w:sz w:val="21"/>
          <w:szCs w:val="21"/>
        </w:rPr>
        <w:t>的高水平会抑制卵巢功能，导致月经周期的紊乱或闭经。此外，应激还可能导致血浆中催乳素的升高，从而进一步抑制卵巢功能。</w:t>
      </w:r>
    </w:p>
    <w:p w14:paraId="34AB80B1" w14:textId="6CD51BB2" w:rsidR="001E0752" w:rsidRPr="001E0752" w:rsidRDefault="001E0752" w:rsidP="001E0752">
      <w:pPr>
        <w:pStyle w:val="a3"/>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因此，哺乳期和应激行为都可能导致闭经或月经紊乱，原因是它们会抑制卵巢功能，从而干扰正常的生殖周期。</w:t>
      </w:r>
    </w:p>
    <w:p w14:paraId="08D23F41" w14:textId="4F275C4C" w:rsidR="00181C78" w:rsidRDefault="00DB047B">
      <w:pPr>
        <w:rPr>
          <w:b/>
          <w:bCs/>
        </w:rPr>
      </w:pPr>
      <w:r>
        <w:rPr>
          <w:rFonts w:hint="eastAsia"/>
          <w:b/>
          <w:bCs/>
        </w:rPr>
        <w:t>2</w:t>
      </w:r>
      <w:r>
        <w:rPr>
          <w:b/>
          <w:bCs/>
        </w:rPr>
        <w:t>.</w:t>
      </w:r>
      <w:r w:rsidR="00181C78">
        <w:rPr>
          <w:rFonts w:hint="eastAsia"/>
          <w:b/>
          <w:bCs/>
        </w:rPr>
        <w:t>根据POMC的结构和剪切特性，分析应激时痛觉迟钝和肾上腺皮质功能低下时皮肤色素沉着的原因。</w:t>
      </w:r>
    </w:p>
    <w:p w14:paraId="40F4FB3F" w14:textId="5D0DF68D" w:rsidR="00181C78" w:rsidRDefault="00181C78">
      <w:r>
        <w:rPr>
          <w:rFonts w:hint="eastAsia"/>
        </w:rPr>
        <w:t>应激时垂体促肾上腺皮质激素分泌增加，</w:t>
      </w:r>
      <w:r w:rsidR="00B76D1D">
        <w:t>POMC</w:t>
      </w:r>
      <w:r w:rsidR="00B76D1D">
        <w:rPr>
          <w:rFonts w:hint="eastAsia"/>
        </w:rPr>
        <w:t>在垂体前叶被剪切为促肾上腺皮质激素、</w:t>
      </w:r>
      <w:r w:rsidR="00B76D1D">
        <w:t>β-</w:t>
      </w:r>
      <w:r w:rsidR="00B76D1D">
        <w:rPr>
          <w:rFonts w:hint="eastAsia"/>
        </w:rPr>
        <w:t>趋脂素和</w:t>
      </w:r>
      <w:r w:rsidR="00B76D1D">
        <w:t>β-</w:t>
      </w:r>
      <w:r w:rsidR="00B76D1D">
        <w:rPr>
          <w:rFonts w:hint="eastAsia"/>
        </w:rPr>
        <w:t>内啡肽，</w:t>
      </w:r>
      <w:r>
        <w:rPr>
          <w:rFonts w:hint="eastAsia"/>
        </w:rPr>
        <w:t>从而使内啡肽合成增加，内啡肽具有镇痛作用，因此痛觉迟钝。肾上腺皮质功能低下时垂体促肾上腺皮质激素分泌增加，</w:t>
      </w:r>
      <w:r w:rsidR="00B76D1D">
        <w:rPr>
          <w:rFonts w:hint="eastAsia"/>
        </w:rPr>
        <w:t>肾上腺皮质激素在垂体中间叶被剪切产生黑色素细胞刺激激素</w:t>
      </w:r>
      <w:r>
        <w:rPr>
          <w:rFonts w:hint="eastAsia"/>
        </w:rPr>
        <w:t>，黑色素细胞刺激激素分泌增加，</w:t>
      </w:r>
      <w:r w:rsidR="00E11F1E">
        <w:rPr>
          <w:rFonts w:hint="eastAsia"/>
        </w:rPr>
        <w:t>黑色素细胞分泌黑色素增加，</w:t>
      </w:r>
      <w:r>
        <w:rPr>
          <w:rFonts w:hint="eastAsia"/>
        </w:rPr>
        <w:t>使皮肤色素沉着。</w:t>
      </w:r>
    </w:p>
    <w:p w14:paraId="0582A816" w14:textId="663D61E5" w:rsidR="0093368D" w:rsidRDefault="00DB047B">
      <w:pPr>
        <w:rPr>
          <w:b/>
          <w:bCs/>
        </w:rPr>
      </w:pPr>
      <w:r>
        <w:rPr>
          <w:rFonts w:hint="eastAsia"/>
          <w:b/>
          <w:bCs/>
        </w:rPr>
        <w:t>3</w:t>
      </w:r>
      <w:r>
        <w:rPr>
          <w:b/>
          <w:bCs/>
        </w:rPr>
        <w:t>.</w:t>
      </w:r>
      <w:r>
        <w:rPr>
          <w:rFonts w:hint="eastAsia"/>
          <w:b/>
          <w:bCs/>
        </w:rPr>
        <w:t>饮酒后为什么小便次数增加？</w:t>
      </w:r>
    </w:p>
    <w:p w14:paraId="77156579" w14:textId="75813289" w:rsidR="00DB047B" w:rsidRDefault="00DB047B">
      <w:r>
        <w:rPr>
          <w:rFonts w:hint="eastAsia"/>
        </w:rPr>
        <w:t>酒精对血管升压素的分泌有较强的抑制作用。饮酒后</w:t>
      </w:r>
      <w:r w:rsidR="00B81B98">
        <w:rPr>
          <w:rFonts w:hint="eastAsia"/>
        </w:rPr>
        <w:t>体内</w:t>
      </w:r>
      <w:r>
        <w:rPr>
          <w:rFonts w:hint="eastAsia"/>
        </w:rPr>
        <w:t>酒精浓度上升，</w:t>
      </w:r>
      <w:r w:rsidR="00B81B98">
        <w:rPr>
          <w:rFonts w:hint="eastAsia"/>
        </w:rPr>
        <w:t>血管升压素分泌被抑制，肾小管集合管对水的重吸收被抑制，导致尿量增加，从而使小便次数增加。</w:t>
      </w:r>
    </w:p>
    <w:p w14:paraId="787CAB9A" w14:textId="30583399" w:rsidR="00894C44" w:rsidRDefault="00894C44">
      <w:pPr>
        <w:rPr>
          <w:b/>
          <w:bCs/>
        </w:rPr>
      </w:pPr>
      <w:r w:rsidRPr="00894C44">
        <w:rPr>
          <w:b/>
          <w:bCs/>
        </w:rPr>
        <w:t>4.</w:t>
      </w:r>
      <w:r w:rsidRPr="00894C44">
        <w:rPr>
          <w:rFonts w:hint="eastAsia"/>
          <w:b/>
          <w:bCs/>
        </w:rPr>
        <w:t>气体信使分子与经典的神经递质有什么不同？</w:t>
      </w:r>
    </w:p>
    <w:p w14:paraId="5A98781D" w14:textId="75344F43" w:rsidR="00894C44" w:rsidRDefault="00894C44">
      <w:r>
        <w:rPr>
          <w:rFonts w:hint="eastAsia"/>
        </w:rPr>
        <w:t>分子小且为气态，无机分子</w:t>
      </w:r>
    </w:p>
    <w:p w14:paraId="42C045BB" w14:textId="2182D79C" w:rsidR="00894C44" w:rsidRDefault="00894C44">
      <w:r>
        <w:rPr>
          <w:rFonts w:hint="eastAsia"/>
        </w:rPr>
        <w:t>扩散性作用，作用范围较广</w:t>
      </w:r>
    </w:p>
    <w:p w14:paraId="46BFAD82" w14:textId="339646AD" w:rsidR="00894C44" w:rsidRDefault="00894C44">
      <w:r>
        <w:rPr>
          <w:rFonts w:hint="eastAsia"/>
        </w:rPr>
        <w:t>广泛参与调控</w:t>
      </w:r>
    </w:p>
    <w:p w14:paraId="27222DDF" w14:textId="70E73487" w:rsidR="00894C44" w:rsidRDefault="00894C44">
      <w:r>
        <w:rPr>
          <w:rFonts w:hint="eastAsia"/>
        </w:rPr>
        <w:t>可在细胞内作用</w:t>
      </w:r>
    </w:p>
    <w:p w14:paraId="70D714D4" w14:textId="77777777" w:rsidR="005C77F2" w:rsidRDefault="005C77F2">
      <w:pPr>
        <w:rPr>
          <w:rFonts w:hint="eastAsia"/>
        </w:rPr>
      </w:pPr>
    </w:p>
    <w:p w14:paraId="49A224DB" w14:textId="77777777" w:rsidR="005C77F2" w:rsidRPr="005C77F2" w:rsidRDefault="005C77F2" w:rsidP="005C77F2">
      <w:pPr>
        <w:pBdr>
          <w:top w:val="single" w:sz="2" w:space="0" w:color="D9D9E3"/>
          <w:left w:val="single" w:sz="2" w:space="0" w:color="D9D9E3"/>
          <w:bottom w:val="single" w:sz="2" w:space="0" w:color="D9D9E3"/>
          <w:right w:val="single" w:sz="2" w:space="0" w:color="D9D9E3"/>
        </w:pBdr>
        <w:spacing w:after="300"/>
        <w:rPr>
          <w:rFonts w:ascii="Segoe UI" w:hAnsi="Segoe UI" w:cs="Segoe UI"/>
          <w:color w:val="374151"/>
        </w:rPr>
      </w:pPr>
      <w:r w:rsidRPr="005C77F2">
        <w:rPr>
          <w:rFonts w:ascii="Segoe UI" w:hAnsi="Segoe UI" w:cs="Segoe UI"/>
          <w:color w:val="374151"/>
        </w:rPr>
        <w:t>气体信使分子和经典的神经递质在传递神经信息的机制和作用方式上存在着一些显著的不同之处。</w:t>
      </w:r>
    </w:p>
    <w:p w14:paraId="6C6CAF10" w14:textId="77777777" w:rsidR="005C77F2" w:rsidRPr="005C77F2" w:rsidRDefault="005C77F2" w:rsidP="005C77F2">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5C77F2">
        <w:rPr>
          <w:rFonts w:ascii="Segoe UI" w:hAnsi="Segoe UI" w:cs="Segoe UI"/>
          <w:color w:val="374151"/>
        </w:rPr>
        <w:t>首先，气体信使分子（如一氧化氮、碳一氧化物）是一类无机分子，不像经典的神经递质（如乙酰胆碱、去甲肾上腺素等）是有机分子。它们通过扩散作用来传递信号，而不是像经典的神经递质那样通过神经元末梢释放到突触隙中，并与受体结合。</w:t>
      </w:r>
    </w:p>
    <w:p w14:paraId="2084D9EC" w14:textId="77777777" w:rsidR="005C77F2" w:rsidRPr="005C77F2" w:rsidRDefault="005C77F2" w:rsidP="005C77F2">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5C77F2">
        <w:rPr>
          <w:rFonts w:ascii="Segoe UI" w:hAnsi="Segoe UI" w:cs="Segoe UI"/>
          <w:color w:val="374151"/>
        </w:rPr>
        <w:lastRenderedPageBreak/>
        <w:t>其次，气体信使分子的作用方式与经典的神经递质也不同。它们通过激活细胞内酶（如鸟苷酸环化酶、可溶性鸟苷酸环化酶等）来产生第二信使分子，从而影响靶细胞的活动。而经典的神经递质则直接与受体结合，通过改变受体的构象和激活离子通道来影响靶细胞的兴奋性或抑制性。</w:t>
      </w:r>
    </w:p>
    <w:p w14:paraId="23A8F5CC" w14:textId="77777777" w:rsidR="005C77F2" w:rsidRPr="005C77F2" w:rsidRDefault="005C77F2" w:rsidP="005C77F2">
      <w:pPr>
        <w:pBdr>
          <w:top w:val="single" w:sz="2" w:space="0" w:color="D9D9E3"/>
          <w:left w:val="single" w:sz="2" w:space="0" w:color="D9D9E3"/>
          <w:bottom w:val="single" w:sz="2" w:space="0" w:color="D9D9E3"/>
          <w:right w:val="single" w:sz="2" w:space="0" w:color="D9D9E3"/>
        </w:pBdr>
        <w:spacing w:before="300" w:after="300"/>
        <w:rPr>
          <w:rFonts w:ascii="Segoe UI" w:hAnsi="Segoe UI" w:cs="Segoe UI"/>
          <w:color w:val="374151"/>
        </w:rPr>
      </w:pPr>
      <w:r w:rsidRPr="005C77F2">
        <w:rPr>
          <w:rFonts w:ascii="Segoe UI" w:hAnsi="Segoe UI" w:cs="Segoe UI"/>
          <w:color w:val="374151"/>
        </w:rPr>
        <w:t>另外，气体信使分子在神经系统中的作用比较广泛，不仅在突触间传递信息，还参与了很多其他的生理过程，如学习记忆、疼痛调节、血管舒张等。经典的神经递质则更专一地参与神经递质的传递和调节。</w:t>
      </w:r>
    </w:p>
    <w:p w14:paraId="23EA5C64" w14:textId="77777777" w:rsidR="005C77F2" w:rsidRPr="005C77F2" w:rsidRDefault="005C77F2" w:rsidP="005C77F2">
      <w:pPr>
        <w:pBdr>
          <w:top w:val="single" w:sz="2" w:space="0" w:color="D9D9E3"/>
          <w:left w:val="single" w:sz="2" w:space="0" w:color="D9D9E3"/>
          <w:bottom w:val="single" w:sz="2" w:space="0" w:color="D9D9E3"/>
          <w:right w:val="single" w:sz="2" w:space="0" w:color="D9D9E3"/>
        </w:pBdr>
        <w:spacing w:before="300"/>
        <w:rPr>
          <w:rFonts w:ascii="Segoe UI" w:hAnsi="Segoe UI" w:cs="Segoe UI"/>
          <w:color w:val="374151"/>
        </w:rPr>
      </w:pPr>
      <w:r w:rsidRPr="005C77F2">
        <w:rPr>
          <w:rFonts w:ascii="Segoe UI" w:hAnsi="Segoe UI" w:cs="Segoe UI"/>
          <w:color w:val="374151"/>
        </w:rPr>
        <w:t>总之，气体信使分子和经典的神经递质在神经信息传递的机制和作用方式上有所不同，但两者在神经系统中的作用都非常重要。</w:t>
      </w:r>
    </w:p>
    <w:p w14:paraId="723FD0FA" w14:textId="77777777" w:rsidR="005C77F2" w:rsidRPr="005C77F2" w:rsidRDefault="005C77F2">
      <w:pPr>
        <w:rPr>
          <w:rFonts w:hint="eastAsia"/>
        </w:rPr>
      </w:pPr>
    </w:p>
    <w:sectPr w:rsidR="005C77F2" w:rsidRPr="005C77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7A"/>
    <w:rsid w:val="000F44CA"/>
    <w:rsid w:val="00181C78"/>
    <w:rsid w:val="001E0752"/>
    <w:rsid w:val="003B43C7"/>
    <w:rsid w:val="00532F4F"/>
    <w:rsid w:val="005C77F2"/>
    <w:rsid w:val="00894C44"/>
    <w:rsid w:val="0093368D"/>
    <w:rsid w:val="0097787F"/>
    <w:rsid w:val="00B71F7A"/>
    <w:rsid w:val="00B76D1D"/>
    <w:rsid w:val="00B81B98"/>
    <w:rsid w:val="00C32432"/>
    <w:rsid w:val="00DB047B"/>
    <w:rsid w:val="00E11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351361"/>
  <w15:chartTrackingRefBased/>
  <w15:docId w15:val="{25666270-889C-114D-8824-D11E8F1E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752"/>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E07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15959">
      <w:bodyDiv w:val="1"/>
      <w:marLeft w:val="0"/>
      <w:marRight w:val="0"/>
      <w:marTop w:val="0"/>
      <w:marBottom w:val="0"/>
      <w:divBdr>
        <w:top w:val="none" w:sz="0" w:space="0" w:color="auto"/>
        <w:left w:val="none" w:sz="0" w:space="0" w:color="auto"/>
        <w:bottom w:val="none" w:sz="0" w:space="0" w:color="auto"/>
        <w:right w:val="none" w:sz="0" w:space="0" w:color="auto"/>
      </w:divBdr>
    </w:div>
    <w:div w:id="1873036529">
      <w:bodyDiv w:val="1"/>
      <w:marLeft w:val="0"/>
      <w:marRight w:val="0"/>
      <w:marTop w:val="0"/>
      <w:marBottom w:val="0"/>
      <w:divBdr>
        <w:top w:val="none" w:sz="0" w:space="0" w:color="auto"/>
        <w:left w:val="none" w:sz="0" w:space="0" w:color="auto"/>
        <w:bottom w:val="none" w:sz="0" w:space="0" w:color="auto"/>
        <w:right w:val="none" w:sz="0" w:space="0" w:color="auto"/>
      </w:divBdr>
      <w:divsChild>
        <w:div w:id="1579707566">
          <w:marLeft w:val="0"/>
          <w:marRight w:val="0"/>
          <w:marTop w:val="0"/>
          <w:marBottom w:val="0"/>
          <w:divBdr>
            <w:top w:val="single" w:sz="2" w:space="0" w:color="auto"/>
            <w:left w:val="single" w:sz="2" w:space="0" w:color="auto"/>
            <w:bottom w:val="single" w:sz="6" w:space="0" w:color="auto"/>
            <w:right w:val="single" w:sz="2" w:space="0" w:color="auto"/>
          </w:divBdr>
          <w:divsChild>
            <w:div w:id="141200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4408275">
                  <w:marLeft w:val="0"/>
                  <w:marRight w:val="0"/>
                  <w:marTop w:val="0"/>
                  <w:marBottom w:val="0"/>
                  <w:divBdr>
                    <w:top w:val="single" w:sz="2" w:space="0" w:color="D9D9E3"/>
                    <w:left w:val="single" w:sz="2" w:space="0" w:color="D9D9E3"/>
                    <w:bottom w:val="single" w:sz="2" w:space="0" w:color="D9D9E3"/>
                    <w:right w:val="single" w:sz="2" w:space="0" w:color="D9D9E3"/>
                  </w:divBdr>
                  <w:divsChild>
                    <w:div w:id="18092670">
                      <w:marLeft w:val="0"/>
                      <w:marRight w:val="0"/>
                      <w:marTop w:val="0"/>
                      <w:marBottom w:val="0"/>
                      <w:divBdr>
                        <w:top w:val="single" w:sz="2" w:space="0" w:color="D9D9E3"/>
                        <w:left w:val="single" w:sz="2" w:space="0" w:color="D9D9E3"/>
                        <w:bottom w:val="single" w:sz="2" w:space="0" w:color="D9D9E3"/>
                        <w:right w:val="single" w:sz="2" w:space="0" w:color="D9D9E3"/>
                      </w:divBdr>
                      <w:divsChild>
                        <w:div w:id="176799267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6</cp:revision>
  <dcterms:created xsi:type="dcterms:W3CDTF">2023-05-02T07:11:00Z</dcterms:created>
  <dcterms:modified xsi:type="dcterms:W3CDTF">2023-05-11T16:38:00Z</dcterms:modified>
</cp:coreProperties>
</file>