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8B562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微生物减肥-展望未来研究方向</w:t>
      </w:r>
    </w:p>
    <w:p w14:paraId="04A3622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这里列出来几项，可以根据时长选几个讲</w:t>
      </w:r>
    </w:p>
    <w:p w14:paraId="3E526DE0">
      <w:pPr>
        <w:jc w:val="center"/>
        <w:rPr>
          <w:rFonts w:hint="default"/>
          <w:lang w:val="en-US" w:eastAsia="zh-CN"/>
        </w:rPr>
      </w:pPr>
    </w:p>
    <w:p w14:paraId="4545E24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尽管微生物减肥潜力巨大，但需解决：</w:t>
      </w:r>
    </w:p>
    <w:p w14:paraId="77406FF6"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因果性验证（如CRISPR编辑菌株功能研究）；</w:t>
      </w:r>
    </w:p>
    <w:p w14:paraId="19AE78BA"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长期安全性（工程菌基因转移风险）；</w:t>
      </w:r>
    </w:p>
    <w:p w14:paraId="0A4BC012"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商业化伦理（避免“菌群决定论”误导）。</w:t>
      </w:r>
    </w:p>
    <w:p w14:paraId="7584C75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具体来看，目前技术可以实现的有以下几点：</w:t>
      </w:r>
    </w:p>
    <w:p w14:paraId="11CF0611">
      <w:pPr>
        <w:jc w:val="both"/>
        <w:rPr>
          <w:rFonts w:hint="default"/>
          <w:lang w:val="en-US" w:eastAsia="zh-CN"/>
        </w:rPr>
      </w:pPr>
    </w:p>
    <w:p w14:paraId="02E94A1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解析具体机制</w:t>
      </w:r>
      <w:bookmarkStart w:id="0" w:name="_GoBack"/>
      <w:bookmarkEnd w:id="0"/>
    </w:p>
    <w:p w14:paraId="54075D08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结合宏基因组学、代谢组学、转录组学和蛋白质组学</w:t>
      </w:r>
      <w:r>
        <w:rPr>
          <w:rFonts w:hint="eastAsia"/>
          <w:lang w:val="en-US" w:eastAsia="zh-CN"/>
        </w:rPr>
        <w:t>以及传统分子生物学、动物模型和临床研究</w:t>
      </w:r>
      <w:r>
        <w:rPr>
          <w:rFonts w:hint="default"/>
          <w:lang w:val="en-US" w:eastAsia="zh-CN"/>
        </w:rPr>
        <w:t>，系统性揭示特定菌株或菌群代谢物（如SCFAs、胆汁酸、色氨酸衍生物）如何影响宿主能量代谢、脂肪存储和食欲调控。</w:t>
      </w:r>
    </w:p>
    <w:p w14:paraId="67AFC0A4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具体来说，可以</w:t>
      </w:r>
      <w:r>
        <w:rPr>
          <w:rFonts w:hint="default"/>
          <w:lang w:val="en-US" w:eastAsia="zh-CN"/>
        </w:rPr>
        <w:t>通过无菌动物模型定植单菌或菌群组合，明确特定菌株的减肥作用。</w:t>
      </w:r>
    </w:p>
    <w:p w14:paraId="7EDA5A7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例：</w:t>
      </w:r>
      <w:r>
        <w:rPr>
          <w:rFonts w:hint="eastAsia"/>
          <w:lang w:val="en-US" w:eastAsia="zh-CN"/>
        </w:rPr>
        <w:t>综述Akkermansia muciniphila: paradigm for next-generation beneficial microorganisms中提到，</w:t>
      </w:r>
      <w:r>
        <w:rPr>
          <w:rFonts w:hint="default"/>
          <w:lang w:val="en-US" w:eastAsia="zh-CN"/>
        </w:rPr>
        <w:t>A. muciniphila 可通过增加肠道黏液层厚度、减少炎症改善代谢。</w:t>
      </w:r>
      <w:r>
        <w:rPr>
          <w:rFonts w:hint="eastAsia"/>
          <w:lang w:val="en-US" w:eastAsia="zh-CN"/>
        </w:rPr>
        <w:t>研究者在这项研究中使用了</w:t>
      </w:r>
      <w:r>
        <w:rPr>
          <w:rFonts w:hint="default"/>
          <w:lang w:val="en-US" w:eastAsia="zh-CN"/>
        </w:rPr>
        <w:t>代谢组学</w:t>
      </w:r>
      <w:r>
        <w:rPr>
          <w:rFonts w:hint="eastAsia"/>
          <w:lang w:val="en-US" w:eastAsia="zh-CN"/>
        </w:rPr>
        <w:t>--</w:t>
      </w:r>
      <w:r>
        <w:rPr>
          <w:rFonts w:hint="default"/>
          <w:lang w:val="en-US" w:eastAsia="zh-CN"/>
        </w:rPr>
        <w:t>检测SCFAs（如丁酸）在结肠内容物中的浓度变化（Zhao et al., 2022, Microbiome）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宏基因组</w:t>
      </w:r>
      <w:r>
        <w:rPr>
          <w:rFonts w:hint="eastAsia"/>
          <w:lang w:val="en-US" w:eastAsia="zh-CN"/>
        </w:rPr>
        <w:t>学--</w:t>
      </w:r>
      <w:r>
        <w:rPr>
          <w:rFonts w:hint="default"/>
          <w:lang w:val="en-US" w:eastAsia="zh-CN"/>
        </w:rPr>
        <w:t>对比肥胖人群与补充 A. muciniphila 后的菌群结构差异（Depommier et al., 2019, Nature Medicine）</w:t>
      </w:r>
      <w:r>
        <w:rPr>
          <w:rFonts w:hint="eastAsia"/>
          <w:lang w:val="en-US" w:eastAsia="zh-CN"/>
        </w:rPr>
        <w:t>。</w:t>
      </w:r>
    </w:p>
    <w:p w14:paraId="6F39BB5F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0685261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个性化微生物干预策略</w:t>
      </w:r>
    </w:p>
    <w:p w14:paraId="71998F00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由于微生物减肥效果存在个体差异，研究人员应考虑基于宿主基因型、基线菌群特征和饮食习惯，开发个性化益生菌配方或粪菌移植方案。</w:t>
      </w:r>
    </w:p>
    <w:p w14:paraId="4971DE56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为实现这一方案可以进行</w:t>
      </w:r>
      <w:r>
        <w:rPr>
          <w:rFonts w:hint="default"/>
          <w:lang w:val="en-US" w:eastAsia="zh-CN"/>
        </w:rPr>
        <w:t>人群分层研究</w:t>
      </w:r>
      <w:r>
        <w:rPr>
          <w:rFonts w:hint="eastAsia"/>
          <w:lang w:val="en-US" w:eastAsia="zh-CN"/>
        </w:rPr>
        <w:t>或机器学习预测模型</w:t>
      </w:r>
      <w:r>
        <w:rPr>
          <w:rFonts w:hint="default"/>
          <w:lang w:val="en-US" w:eastAsia="zh-CN"/>
        </w:rPr>
        <w:t>：</w:t>
      </w:r>
    </w:p>
    <w:p w14:paraId="6385C5A2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人群分层研究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通过大规模队列长期追踪大量人群，收集其暴露因素（如饮食、菌群、生活方式）和健康</w:t>
      </w:r>
      <w:r>
        <w:rPr>
          <w:rFonts w:hint="eastAsia"/>
          <w:lang w:val="en-US" w:eastAsia="zh-CN"/>
        </w:rPr>
        <w:t>状况</w:t>
      </w:r>
      <w:r>
        <w:rPr>
          <w:rFonts w:hint="default"/>
          <w:lang w:val="en-US" w:eastAsia="zh-CN"/>
        </w:rPr>
        <w:t>，分析肥胖亚型的菌群特征，匹配对应干预手段。</w:t>
      </w:r>
      <w:r>
        <w:rPr>
          <w:rFonts w:hint="eastAsia"/>
          <w:lang w:val="en-US" w:eastAsia="zh-CN"/>
        </w:rPr>
        <w:t>例：</w:t>
      </w:r>
      <w:r>
        <w:rPr>
          <w:rFonts w:hint="default"/>
          <w:lang w:val="en-US" w:eastAsia="zh-CN"/>
        </w:rPr>
        <w:t>Prevotella-dominant个体对高纤维饮食反应更佳（Kovatcheva-Datchary et al., 2015, Cell Host &amp; Microbe）。</w:t>
      </w:r>
    </w:p>
    <w:p w14:paraId="5C87C2FD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机器学习预测模型</w:t>
      </w:r>
      <w:r>
        <w:rPr>
          <w:rFonts w:hint="default"/>
          <w:lang w:val="en-US" w:eastAsia="zh-CN"/>
        </w:rPr>
        <w:t>：利用AI整合菌群数据、临床指标（BMI、胰岛素抵抗）预测干预效果。例：Zeevi et al. (2015, Cell) 开发算法预测餐后血糖反应，类似方法可拓展至减肥领域。</w:t>
      </w:r>
    </w:p>
    <w:p w14:paraId="5410FAED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033348D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下一代益生菌与工程菌开发</w:t>
      </w:r>
    </w:p>
    <w:p w14:paraId="4C238AD3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挖掘具有明确减肥功能的下一代益生菌，或通过合成生物学改造工程菌靶向递送代谢调控分子。</w:t>
      </w:r>
    </w:p>
    <w:p w14:paraId="2CAC04CB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候选菌株筛选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从健康瘦捐赠者或传统发酵食品中分离新菌株。</w:t>
      </w:r>
    </w:p>
    <w:p w14:paraId="59A058E5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工程菌设计</w:t>
      </w:r>
      <w:r>
        <w:rPr>
          <w:rFonts w:hint="default"/>
          <w:lang w:val="en-US" w:eastAsia="zh-CN"/>
        </w:rPr>
        <w:t>：改造大肠杆菌或乳酸菌，持续分泌GLP-1或瘦素类似物。</w:t>
      </w:r>
      <w:r>
        <w:rPr>
          <w:rFonts w:hint="eastAsia"/>
          <w:lang w:val="en-US" w:eastAsia="zh-CN"/>
        </w:rPr>
        <w:t>现有实例</w:t>
      </w:r>
      <w:r>
        <w:rPr>
          <w:rFonts w:hint="default"/>
          <w:lang w:val="en-US" w:eastAsia="zh-CN"/>
        </w:rPr>
        <w:t>：工程化Lactobacillus 递送GLP-1减轻肥胖（*Duan et al., 2015, ACS Synthetic Biology）。</w:t>
      </w:r>
    </w:p>
    <w:p w14:paraId="25FD6457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4DFD41F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临床标准化</w:t>
      </w:r>
    </w:p>
    <w:p w14:paraId="2909B8CE">
      <w:pPr>
        <w:widowControl w:val="0"/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推动大规模随机对照试验，建立</w:t>
      </w:r>
      <w:r>
        <w:rPr>
          <w:rFonts w:hint="eastAsia"/>
          <w:lang w:val="en-US" w:eastAsia="zh-CN"/>
        </w:rPr>
        <w:t>微生物</w:t>
      </w:r>
      <w:r>
        <w:rPr>
          <w:rFonts w:hint="default"/>
          <w:lang w:val="en-US" w:eastAsia="zh-CN"/>
        </w:rPr>
        <w:t>菌群干预的标准化流程（剂量、疗程、监测指标）</w:t>
      </w:r>
      <w:r>
        <w:rPr>
          <w:rFonts w:hint="eastAsia"/>
          <w:lang w:val="en-US" w:eastAsia="zh-CN"/>
        </w:rPr>
        <w:t>。监管框架完善：FDA/EMA需明确活菌产品的安全性评估标准（如菌株耐药基因筛查）。</w:t>
      </w:r>
    </w:p>
    <w:p w14:paraId="194CACB1">
      <w:pPr>
        <w:widowControl w:val="0"/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</w:p>
    <w:p w14:paraId="148E17B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FD2E4"/>
    <w:multiLevelType w:val="singleLevel"/>
    <w:tmpl w:val="BF7FD2E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E51C12"/>
    <w:rsid w:val="42E5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2025-05-07T19:36:00Z</dcterms:created>
  <dc:creator>徐依禾</dc:creator>
  <cp:lastModifiedBy>徐依禾</cp:lastModifiedBy>
  <dcterms:modified xsi:type="dcterms:W3CDTF">2025-05-07T21:14:43Z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F37895CF2CA4C290AD451B684AAF4E3B_41</vt:lpwstr>
  </property>
</Properties>
</file>