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261" w:rsidRPr="00CA23A7" w:rsidRDefault="006B7261" w:rsidP="006B7261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CA23A7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Chap10. </w:t>
      </w:r>
      <w:r w:rsidR="007F5D8A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网络层与</w:t>
      </w:r>
      <w:r w:rsidRPr="00CA23A7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传输层安全</w:t>
      </w:r>
    </w:p>
    <w:p w:rsidR="0018727A" w:rsidRPr="00CA23A7" w:rsidRDefault="006B7261" w:rsidP="0018727A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CA23A7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18727A" w:rsidRPr="00CA23A7" w:rsidRDefault="0018727A" w:rsidP="0018727A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CA23A7">
        <w:rPr>
          <w:rFonts w:ascii="Calibri" w:eastAsia="KaiTi" w:hAnsi="Calibri" w:cs="Calibri"/>
          <w:b/>
          <w:bCs/>
          <w:color w:val="0070C0"/>
          <w:lang w:val="en-US"/>
        </w:rPr>
        <w:t>﻿﻿﻿</w:t>
      </w:r>
      <w:r w:rsidR="009A42EB" w:rsidRPr="00CA23A7">
        <w:rPr>
          <w:rFonts w:ascii="Calibri" w:eastAsia="KaiTi" w:hAnsi="Calibri" w:cs="Calibri"/>
          <w:b/>
          <w:bCs/>
          <w:color w:val="0070C0"/>
          <w:lang w:val="en-US"/>
        </w:rPr>
        <w:t>网络层安全（</w:t>
      </w:r>
      <w:r w:rsidRPr="00CA23A7">
        <w:rPr>
          <w:rFonts w:ascii="Calibri" w:eastAsia="KaiTi" w:hAnsi="Calibri" w:cs="Calibri"/>
          <w:b/>
          <w:bCs/>
          <w:color w:val="0070C0"/>
          <w:lang w:val="en-US"/>
        </w:rPr>
        <w:t>IPsec</w:t>
      </w:r>
      <w:r w:rsidR="009A42EB" w:rsidRPr="00CA23A7">
        <w:rPr>
          <w:rFonts w:ascii="Calibri" w:eastAsia="KaiTi" w:hAnsi="Calibri" w:cs="Calibri"/>
          <w:b/>
          <w:bCs/>
          <w:color w:val="0070C0"/>
          <w:lang w:val="en-US"/>
        </w:rPr>
        <w:t>）</w:t>
      </w:r>
    </w:p>
    <w:p w:rsidR="008759EB" w:rsidRPr="00CA23A7" w:rsidRDefault="0018727A" w:rsidP="00BE22EB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CA23A7">
        <w:rPr>
          <w:rFonts w:ascii="Calibri" w:eastAsia="KaiTi" w:hAnsi="Calibri" w:cs="Calibri"/>
          <w:color w:val="0070C0"/>
          <w:lang w:val="en-US"/>
        </w:rPr>
        <w:t>组成</w:t>
      </w:r>
    </w:p>
    <w:p w:rsidR="008759EB" w:rsidRPr="00CA23A7" w:rsidRDefault="00CB3A2E" w:rsidP="008759EB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A23A7">
        <w:rPr>
          <w:rFonts w:ascii="Calibri" w:eastAsia="KaiTi" w:hAnsi="Calibri" w:cs="Calibri"/>
          <w:color w:val="000000" w:themeColor="text1"/>
          <w:lang w:val="en-US"/>
        </w:rPr>
        <w:t>安全协议（核心）</w:t>
      </w:r>
    </w:p>
    <w:p w:rsidR="008759EB" w:rsidRPr="00CA23A7" w:rsidRDefault="008759EB" w:rsidP="008759EB">
      <w:pPr>
        <w:pStyle w:val="ListParagraph"/>
        <w:numPr>
          <w:ilvl w:val="1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A23A7">
        <w:rPr>
          <w:rFonts w:ascii="Calibri" w:eastAsia="KaiTi" w:hAnsi="Calibri" w:cs="Calibri"/>
          <w:color w:val="000000" w:themeColor="text1"/>
          <w:lang w:val="en-US"/>
        </w:rPr>
        <w:t>鉴别头（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AH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）：</w:t>
      </w:r>
      <w:r w:rsidR="00AB5116" w:rsidRPr="00CA23A7">
        <w:rPr>
          <w:rFonts w:ascii="Calibri" w:eastAsia="KaiTi" w:hAnsi="Calibri" w:cs="Calibri"/>
          <w:color w:val="000000" w:themeColor="text1"/>
          <w:lang w:val="en-US"/>
        </w:rPr>
        <w:t>提供数据完整性和身份鉴别，不提供机密性（不加密）</w:t>
      </w:r>
    </w:p>
    <w:p w:rsidR="008759EB" w:rsidRPr="00CA23A7" w:rsidRDefault="008759EB" w:rsidP="008759EB">
      <w:pPr>
        <w:pStyle w:val="ListParagraph"/>
        <w:numPr>
          <w:ilvl w:val="1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A23A7">
        <w:rPr>
          <w:rFonts w:ascii="Calibri" w:eastAsia="KaiTi" w:hAnsi="Calibri" w:cs="Calibri"/>
          <w:color w:val="000000" w:themeColor="text1"/>
          <w:lang w:val="en-US"/>
        </w:rPr>
        <w:t>封装安全有效载荷（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ESP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）</w:t>
      </w:r>
      <w:r w:rsidR="00AB5116" w:rsidRPr="00CA23A7">
        <w:rPr>
          <w:rFonts w:ascii="Calibri" w:eastAsia="KaiTi" w:hAnsi="Calibri" w:cs="Calibri"/>
          <w:color w:val="000000" w:themeColor="text1"/>
          <w:lang w:val="en-US"/>
        </w:rPr>
        <w:t>：提供机密性（加密）、数据完整性和鉴别（可选）</w:t>
      </w:r>
    </w:p>
    <w:p w:rsidR="008759EB" w:rsidRPr="00CA23A7" w:rsidRDefault="00CB3A2E" w:rsidP="008759EB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A23A7">
        <w:rPr>
          <w:rFonts w:ascii="Calibri" w:eastAsia="KaiTi" w:hAnsi="Calibri" w:cs="Calibri"/>
          <w:color w:val="000000" w:themeColor="text1"/>
          <w:lang w:val="en-US"/>
        </w:rPr>
        <w:t>密钥管理</w:t>
      </w:r>
    </w:p>
    <w:p w:rsidR="00366815" w:rsidRPr="00CA23A7" w:rsidRDefault="00366815" w:rsidP="00366815">
      <w:pPr>
        <w:pStyle w:val="ListParagraph"/>
        <w:numPr>
          <w:ilvl w:val="1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A23A7">
        <w:rPr>
          <w:rFonts w:ascii="Calibri" w:eastAsia="KaiTi" w:hAnsi="Calibri" w:cs="Calibri"/>
          <w:color w:val="000000" w:themeColor="text1"/>
          <w:lang w:val="en-US"/>
        </w:rPr>
        <w:t>互联网密钥交换（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IKE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）：自动协商安全参数和密钥，建立安全关联（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SA</w:t>
      </w:r>
      <w:r w:rsidRPr="00CA23A7">
        <w:rPr>
          <w:rFonts w:ascii="Calibri" w:eastAsia="KaiTi" w:hAnsi="Calibri" w:cs="Calibri"/>
          <w:color w:val="000000" w:themeColor="text1"/>
          <w:lang w:val="en-US"/>
        </w:rPr>
        <w:t>）</w:t>
      </w:r>
    </w:p>
    <w:p w:rsidR="00BE22EB" w:rsidRDefault="00CB3A2E" w:rsidP="008759EB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A23A7">
        <w:rPr>
          <w:rFonts w:ascii="Calibri" w:eastAsia="KaiTi" w:hAnsi="Calibri" w:cs="Calibri"/>
          <w:color w:val="000000" w:themeColor="text1"/>
          <w:lang w:val="en-US"/>
        </w:rPr>
        <w:t>安全数据库</w:t>
      </w:r>
    </w:p>
    <w:p w:rsidR="009E62E6" w:rsidRDefault="009E62E6" w:rsidP="009E62E6">
      <w:pPr>
        <w:pStyle w:val="ListParagraph"/>
        <w:numPr>
          <w:ilvl w:val="1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E62E6">
        <w:rPr>
          <w:rFonts w:ascii="Calibri" w:eastAsia="KaiTi" w:hAnsi="Calibri" w:cs="Calibri"/>
          <w:color w:val="000000" w:themeColor="text1"/>
          <w:lang w:val="en-US"/>
        </w:rPr>
        <w:t>安全关联数据库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Pr="009E62E6">
        <w:rPr>
          <w:rFonts w:ascii="Calibri" w:eastAsia="KaiTi" w:hAnsi="Calibri" w:cs="Calibri"/>
          <w:color w:val="000000" w:themeColor="text1"/>
          <w:lang w:val="en-US"/>
        </w:rPr>
        <w:t>SAD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）：</w:t>
      </w:r>
      <w:r w:rsidRPr="009E62E6">
        <w:rPr>
          <w:rFonts w:ascii="Calibri" w:eastAsia="KaiTi" w:hAnsi="Calibri" w:cs="Calibri"/>
          <w:color w:val="000000" w:themeColor="text1"/>
          <w:lang w:val="en-US"/>
        </w:rPr>
        <w:t>存储活动的</w:t>
      </w:r>
      <w:r w:rsidRPr="009E62E6">
        <w:rPr>
          <w:rFonts w:ascii="Calibri" w:eastAsia="KaiTi" w:hAnsi="Calibri" w:cs="Calibri"/>
          <w:color w:val="000000" w:themeColor="text1"/>
          <w:lang w:val="en-US"/>
        </w:rPr>
        <w:t xml:space="preserve"> SA </w:t>
      </w:r>
      <w:r w:rsidRPr="009E62E6">
        <w:rPr>
          <w:rFonts w:ascii="Calibri" w:eastAsia="KaiTi" w:hAnsi="Calibri" w:cs="Calibri"/>
          <w:color w:val="000000" w:themeColor="text1"/>
          <w:lang w:val="en-US"/>
        </w:rPr>
        <w:t>参数（如密钥、算法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9E62E6" w:rsidRPr="00CA23A7" w:rsidRDefault="009E62E6" w:rsidP="009E62E6">
      <w:pPr>
        <w:pStyle w:val="ListParagraph"/>
        <w:numPr>
          <w:ilvl w:val="1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E62E6">
        <w:rPr>
          <w:rFonts w:ascii="Calibri" w:eastAsia="KaiTi" w:hAnsi="Calibri" w:cs="Calibri"/>
          <w:color w:val="000000" w:themeColor="text1"/>
          <w:lang w:val="en-US"/>
        </w:rPr>
        <w:t>安全策略数据库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>
        <w:rPr>
          <w:rFonts w:ascii="Calibri" w:eastAsia="KaiTi" w:hAnsi="Calibri" w:cs="Calibri" w:hint="eastAsia"/>
          <w:color w:val="000000" w:themeColor="text1"/>
          <w:lang w:val="en-US"/>
        </w:rPr>
        <w:t>SPD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）：</w:t>
      </w:r>
      <w:r w:rsidRPr="009E62E6">
        <w:rPr>
          <w:rFonts w:ascii="Calibri" w:eastAsia="KaiTi" w:hAnsi="Calibri" w:cs="Calibri"/>
          <w:color w:val="000000" w:themeColor="text1"/>
          <w:lang w:val="en-US"/>
        </w:rPr>
        <w:t>决定数据包的处理策略（丢弃、绕过或应用</w:t>
      </w:r>
      <w:r w:rsidRPr="009E62E6">
        <w:rPr>
          <w:rFonts w:ascii="Calibri" w:eastAsia="KaiTi" w:hAnsi="Calibri" w:cs="Calibri"/>
          <w:color w:val="000000" w:themeColor="text1"/>
          <w:lang w:val="en-US"/>
        </w:rPr>
        <w:t>IPsec</w:t>
      </w:r>
      <w:r w:rsidRPr="009E62E6">
        <w:rPr>
          <w:rFonts w:ascii="Calibri" w:eastAsia="KaiTi" w:hAnsi="Calibri" w:cs="Calibri"/>
          <w:color w:val="000000" w:themeColor="text1"/>
          <w:lang w:val="en-US"/>
        </w:rPr>
        <w:t>）</w:t>
      </w:r>
    </w:p>
    <w:p w:rsidR="0018727A" w:rsidRDefault="0018727A" w:rsidP="0018727A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CA23A7">
        <w:rPr>
          <w:rFonts w:ascii="Calibri" w:eastAsia="KaiTi" w:hAnsi="Calibri" w:cs="Calibri"/>
          <w:color w:val="0070C0"/>
          <w:lang w:val="en-US"/>
        </w:rPr>
        <w:t>提供的安全功能</w:t>
      </w:r>
    </w:p>
    <w:p w:rsidR="001F01B3" w:rsidRPr="001F01B3" w:rsidRDefault="001F01B3" w:rsidP="001F01B3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F01B3">
        <w:rPr>
          <w:rFonts w:ascii="Calibri" w:eastAsia="KaiTi" w:hAnsi="Calibri" w:cs="Calibri"/>
          <w:color w:val="000000" w:themeColor="text1"/>
          <w:lang w:val="en-US"/>
        </w:rPr>
        <w:t>机密性</w:t>
      </w:r>
      <w:r w:rsidRPr="001F01B3">
        <w:rPr>
          <w:rFonts w:ascii="Calibri" w:eastAsia="KaiTi" w:hAnsi="Calibri" w:cs="Calibri" w:hint="eastAsia"/>
          <w:color w:val="000000" w:themeColor="text1"/>
          <w:lang w:val="en-US"/>
        </w:rPr>
        <w:t>、完整性、</w:t>
      </w:r>
      <w:r w:rsidRPr="001F01B3">
        <w:rPr>
          <w:rFonts w:ascii="Calibri" w:eastAsia="KaiTi" w:hAnsi="Calibri" w:cs="Calibri"/>
          <w:color w:val="000000" w:themeColor="text1"/>
          <w:lang w:val="en-US"/>
        </w:rPr>
        <w:t>身份鉴别</w:t>
      </w:r>
      <w:r w:rsidRPr="001F01B3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1F01B3">
        <w:rPr>
          <w:rFonts w:ascii="Calibri" w:eastAsia="KaiTi" w:hAnsi="Calibri" w:cs="Calibri"/>
          <w:color w:val="000000" w:themeColor="text1"/>
          <w:lang w:val="en-US"/>
        </w:rPr>
        <w:t>抗重放</w:t>
      </w:r>
      <w:r w:rsidR="005629E1">
        <w:rPr>
          <w:rFonts w:ascii="Calibri" w:eastAsia="KaiTi" w:hAnsi="Calibri" w:cs="Calibri" w:hint="eastAsia"/>
          <w:color w:val="000000" w:themeColor="text1"/>
          <w:lang w:val="en-US"/>
        </w:rPr>
        <w:t>（通过序列号窗口</w:t>
      </w:r>
      <w:r w:rsidR="005629E1" w:rsidRPr="005629E1">
        <w:rPr>
          <w:rFonts w:ascii="Calibri" w:eastAsia="KaiTi" w:hAnsi="Calibri" w:cs="Calibri"/>
          <w:color w:val="000000" w:themeColor="text1"/>
          <w:lang w:val="en-US"/>
        </w:rPr>
        <w:t>防止攻击者截获并重复发送有效数据包</w:t>
      </w:r>
      <w:r w:rsidR="005629E1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18727A" w:rsidRDefault="0018727A" w:rsidP="0018727A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CA23A7">
        <w:rPr>
          <w:rFonts w:ascii="Calibri" w:eastAsia="KaiTi" w:hAnsi="Calibri" w:cs="Calibri"/>
          <w:color w:val="0070C0"/>
          <w:lang w:val="en-US"/>
        </w:rPr>
        <w:t>工作模式</w:t>
      </w:r>
    </w:p>
    <w:p w:rsidR="007262D2" w:rsidRDefault="001A4C9A" w:rsidP="001A4C9A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A4C9A">
        <w:rPr>
          <w:rFonts w:ascii="Calibri" w:eastAsia="KaiTi" w:hAnsi="Calibri" w:cs="Calibri" w:hint="eastAsia"/>
          <w:color w:val="000000" w:themeColor="text1"/>
          <w:lang w:val="en-US"/>
        </w:rPr>
        <w:t>传输模式</w:t>
      </w:r>
    </w:p>
    <w:p w:rsidR="001A4C9A" w:rsidRDefault="001A4C9A" w:rsidP="001A4C9A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A4C9A">
        <w:rPr>
          <w:rFonts w:ascii="Calibri" w:eastAsia="KaiTi" w:hAnsi="Calibri" w:cs="Calibri"/>
          <w:color w:val="000000" w:themeColor="text1"/>
          <w:lang w:val="en-US"/>
        </w:rPr>
        <w:t>特点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在原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IP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头和载荷之间插入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 xml:space="preserve">IPsec 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头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只保护上层协议（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TCP/UDP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载荷），不改变原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IP</w:t>
      </w:r>
      <w:r w:rsidRPr="001A4C9A">
        <w:rPr>
          <w:rFonts w:ascii="Calibri" w:eastAsia="KaiTi" w:hAnsi="Calibri" w:cs="Calibri"/>
          <w:color w:val="000000" w:themeColor="text1"/>
          <w:lang w:val="en-US"/>
        </w:rPr>
        <w:t>头</w:t>
      </w:r>
    </w:p>
    <w:p w:rsidR="00F96ABB" w:rsidRPr="001A4C9A" w:rsidRDefault="00F96ABB" w:rsidP="001A4C9A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96ABB">
        <w:rPr>
          <w:rFonts w:ascii="Calibri" w:eastAsia="KaiTi" w:hAnsi="Calibri" w:cs="Calibri"/>
          <w:color w:val="000000" w:themeColor="text1"/>
          <w:lang w:val="en-US"/>
        </w:rPr>
        <w:t>场景：端到端通信，如两台主机之间的直接安全通信</w:t>
      </w:r>
    </w:p>
    <w:p w:rsidR="001A4C9A" w:rsidRDefault="001A4C9A" w:rsidP="001A4C9A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A4C9A">
        <w:rPr>
          <w:rFonts w:ascii="Calibri" w:eastAsia="KaiTi" w:hAnsi="Calibri" w:cs="Calibri" w:hint="eastAsia"/>
          <w:color w:val="000000" w:themeColor="text1"/>
          <w:lang w:val="en-US"/>
        </w:rPr>
        <w:t>隧道模式</w:t>
      </w:r>
    </w:p>
    <w:p w:rsidR="00F172CE" w:rsidRDefault="00F172CE" w:rsidP="00F172CE">
      <w:pPr>
        <w:pStyle w:val="ListParagraph"/>
        <w:numPr>
          <w:ilvl w:val="1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特点：</w:t>
      </w:r>
      <w:r w:rsidR="00370197" w:rsidRPr="00D523D7">
        <w:rPr>
          <w:rFonts w:ascii="Calibri" w:eastAsia="KaiTi" w:hAnsi="Calibri" w:cs="Calibri"/>
          <w:color w:val="000000" w:themeColor="text1"/>
          <w:lang w:val="en-US"/>
        </w:rPr>
        <w:t>将原数据包加密封装，并生成一个新的</w:t>
      </w:r>
      <w:r w:rsidR="00370197" w:rsidRPr="00D523D7">
        <w:rPr>
          <w:rFonts w:ascii="Calibri" w:eastAsia="KaiTi" w:hAnsi="Calibri" w:cs="Calibri"/>
          <w:color w:val="000000" w:themeColor="text1"/>
          <w:lang w:val="en-US"/>
        </w:rPr>
        <w:t>IP</w:t>
      </w:r>
      <w:r w:rsidR="00370197" w:rsidRPr="00D523D7">
        <w:rPr>
          <w:rFonts w:ascii="Calibri" w:eastAsia="KaiTi" w:hAnsi="Calibri" w:cs="Calibri"/>
          <w:color w:val="000000" w:themeColor="text1"/>
          <w:lang w:val="en-US"/>
        </w:rPr>
        <w:t>头</w:t>
      </w:r>
      <w:r w:rsidR="00370197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D523D7" w:rsidRPr="00D523D7">
        <w:rPr>
          <w:rFonts w:ascii="Calibri" w:eastAsia="KaiTi" w:hAnsi="Calibri" w:cs="Calibri"/>
          <w:color w:val="000000" w:themeColor="text1"/>
          <w:lang w:val="en-US"/>
        </w:rPr>
        <w:t>保护整个原</w:t>
      </w:r>
      <w:r w:rsidR="00D523D7" w:rsidRPr="00D523D7">
        <w:rPr>
          <w:rFonts w:ascii="Calibri" w:eastAsia="KaiTi" w:hAnsi="Calibri" w:cs="Calibri"/>
          <w:color w:val="000000" w:themeColor="text1"/>
          <w:lang w:val="en-US"/>
        </w:rPr>
        <w:t>IP</w:t>
      </w:r>
      <w:r w:rsidR="00D523D7" w:rsidRPr="00D523D7">
        <w:rPr>
          <w:rFonts w:ascii="Calibri" w:eastAsia="KaiTi" w:hAnsi="Calibri" w:cs="Calibri"/>
          <w:color w:val="000000" w:themeColor="text1"/>
          <w:lang w:val="en-US"/>
        </w:rPr>
        <w:t>数据包</w:t>
      </w:r>
    </w:p>
    <w:p w:rsidR="00370197" w:rsidRPr="001A4C9A" w:rsidRDefault="00370197" w:rsidP="00F172CE">
      <w:pPr>
        <w:pStyle w:val="ListParagraph"/>
        <w:numPr>
          <w:ilvl w:val="1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70197">
        <w:rPr>
          <w:rFonts w:ascii="Calibri" w:eastAsia="KaiTi" w:hAnsi="Calibri" w:cs="Calibri"/>
          <w:color w:val="000000" w:themeColor="text1"/>
          <w:lang w:val="en-US"/>
        </w:rPr>
        <w:t>场景：网关到网关，如两个局域网通过防火墙互联</w:t>
      </w:r>
    </w:p>
    <w:p w:rsidR="00802A15" w:rsidRDefault="00802A15" w:rsidP="00802A1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CA23A7">
        <w:rPr>
          <w:rFonts w:ascii="Calibri" w:eastAsia="KaiTi" w:hAnsi="Calibri" w:cs="Calibri"/>
          <w:lang w:val="en-US"/>
        </w:rPr>
        <w:t>﻿</w:t>
      </w:r>
      <w:r w:rsidRPr="00CA23A7">
        <w:rPr>
          <w:rFonts w:ascii="Calibri" w:eastAsia="KaiTi" w:hAnsi="Calibri" w:cs="Calibri"/>
          <w:b/>
          <w:bCs/>
          <w:color w:val="0070C0"/>
          <w:lang w:val="en-US"/>
        </w:rPr>
        <w:t>SSL/TLS</w:t>
      </w:r>
      <w:r w:rsidRPr="00CA23A7">
        <w:rPr>
          <w:rFonts w:ascii="Calibri" w:eastAsia="KaiTi" w:hAnsi="Calibri" w:cs="Calibri"/>
          <w:b/>
          <w:bCs/>
          <w:color w:val="0070C0"/>
          <w:lang w:val="en-US"/>
        </w:rPr>
        <w:t>协议的组成和功能</w:t>
      </w:r>
    </w:p>
    <w:p w:rsidR="00CB34BA" w:rsidRPr="00CB34BA" w:rsidRDefault="00CB34BA" w:rsidP="00CB34BA">
      <w:p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B34BA">
        <w:rPr>
          <w:rFonts w:ascii="Calibri" w:eastAsia="KaiTi" w:hAnsi="Calibri" w:cs="Calibri"/>
          <w:color w:val="000000" w:themeColor="text1"/>
          <w:lang w:val="en-US"/>
        </w:rPr>
        <w:t>TLS</w:t>
      </w:r>
      <w:r w:rsidRPr="00CB34BA">
        <w:rPr>
          <w:rFonts w:ascii="Calibri" w:eastAsia="KaiTi" w:hAnsi="Calibri" w:cs="Calibri"/>
          <w:color w:val="000000" w:themeColor="text1"/>
          <w:lang w:val="en-US"/>
        </w:rPr>
        <w:t>采用分层结构，建立在</w:t>
      </w:r>
      <w:r w:rsidRPr="00CB34BA">
        <w:rPr>
          <w:rFonts w:ascii="Calibri" w:eastAsia="KaiTi" w:hAnsi="Calibri" w:cs="Calibri"/>
          <w:color w:val="000000" w:themeColor="text1"/>
          <w:lang w:val="en-US"/>
        </w:rPr>
        <w:t>TCP</w:t>
      </w:r>
      <w:r w:rsidRPr="00CB34BA">
        <w:rPr>
          <w:rFonts w:ascii="Calibri" w:eastAsia="KaiTi" w:hAnsi="Calibri" w:cs="Calibri"/>
          <w:color w:val="000000" w:themeColor="text1"/>
          <w:lang w:val="en-US"/>
        </w:rPr>
        <w:t>之上</w:t>
      </w:r>
    </w:p>
    <w:p w:rsidR="00AB2197" w:rsidRDefault="00E90877" w:rsidP="0029083C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90877">
        <w:rPr>
          <w:rFonts w:ascii="Calibri" w:eastAsia="KaiTi" w:hAnsi="Calibri" w:cs="Calibri" w:hint="eastAsia"/>
          <w:color w:val="000000" w:themeColor="text1"/>
          <w:lang w:val="en-US"/>
        </w:rPr>
        <w:t>底层：</w:t>
      </w:r>
      <w:r w:rsidRPr="00E90877">
        <w:rPr>
          <w:rFonts w:ascii="Calibri" w:eastAsia="KaiTi" w:hAnsi="Calibri" w:cs="Calibri"/>
          <w:color w:val="000000" w:themeColor="text1"/>
          <w:lang w:val="en-US"/>
        </w:rPr>
        <w:t>TLS</w:t>
      </w:r>
      <w:r w:rsidRPr="00E90877">
        <w:rPr>
          <w:rFonts w:ascii="Calibri" w:eastAsia="KaiTi" w:hAnsi="Calibri" w:cs="Calibri"/>
          <w:color w:val="000000" w:themeColor="text1"/>
          <w:lang w:val="en-US"/>
        </w:rPr>
        <w:t>记录协议</w:t>
      </w:r>
    </w:p>
    <w:p w:rsidR="006543BA" w:rsidRDefault="006543BA" w:rsidP="006543BA">
      <w:pPr>
        <w:pStyle w:val="ListParagraph"/>
        <w:numPr>
          <w:ilvl w:val="1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6543BA">
        <w:rPr>
          <w:rFonts w:ascii="Calibri" w:eastAsia="KaiTi" w:hAnsi="Calibri" w:cs="Calibri"/>
          <w:color w:val="000000" w:themeColor="text1"/>
          <w:lang w:val="en-US"/>
        </w:rPr>
        <w:t>封装高层协议，提供基本的连接安全性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（保密性、完整性）</w:t>
      </w:r>
    </w:p>
    <w:p w:rsidR="00E90877" w:rsidRDefault="00E90877" w:rsidP="0029083C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90877">
        <w:rPr>
          <w:rFonts w:ascii="Calibri" w:eastAsia="KaiTi" w:hAnsi="Calibri" w:cs="Calibri"/>
          <w:color w:val="000000" w:themeColor="text1"/>
          <w:lang w:val="en-US"/>
        </w:rPr>
        <w:t>上层：</w:t>
      </w:r>
      <w:r w:rsidRPr="00E90877">
        <w:rPr>
          <w:rFonts w:ascii="Calibri" w:eastAsia="KaiTi" w:hAnsi="Calibri" w:cs="Calibri"/>
          <w:color w:val="000000" w:themeColor="text1"/>
          <w:lang w:val="en-US"/>
        </w:rPr>
        <w:t>TLS</w:t>
      </w:r>
      <w:r w:rsidRPr="00E90877">
        <w:rPr>
          <w:rFonts w:ascii="Calibri" w:eastAsia="KaiTi" w:hAnsi="Calibri" w:cs="Calibri"/>
          <w:color w:val="000000" w:themeColor="text1"/>
          <w:lang w:val="en-US"/>
        </w:rPr>
        <w:t>握手协议层</w:t>
      </w:r>
      <w:r w:rsidR="006543BA">
        <w:rPr>
          <w:rFonts w:ascii="Calibri" w:eastAsia="KaiTi" w:hAnsi="Calibri" w:cs="Calibri" w:hint="eastAsia"/>
          <w:color w:val="000000" w:themeColor="text1"/>
          <w:lang w:val="en-US"/>
        </w:rPr>
        <w:t>（三个子协议）</w:t>
      </w:r>
    </w:p>
    <w:p w:rsidR="006543BA" w:rsidRDefault="006543BA" w:rsidP="006543BA">
      <w:pPr>
        <w:pStyle w:val="ListParagraph"/>
        <w:numPr>
          <w:ilvl w:val="1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6543BA">
        <w:rPr>
          <w:rFonts w:ascii="Calibri" w:eastAsia="KaiTi" w:hAnsi="Calibri" w:cs="Calibri"/>
          <w:color w:val="000000" w:themeColor="text1"/>
          <w:lang w:val="en-US"/>
        </w:rPr>
        <w:t>握手协议</w:t>
      </w:r>
      <w:r w:rsidR="009E5F3D">
        <w:rPr>
          <w:rFonts w:ascii="Calibri" w:eastAsia="KaiTi" w:hAnsi="Calibri" w:cs="Calibri" w:hint="eastAsia"/>
          <w:color w:val="000000" w:themeColor="text1"/>
          <w:lang w:val="en-US"/>
        </w:rPr>
        <w:t>（核心）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9E5F3D" w:rsidRPr="009E5F3D">
        <w:rPr>
          <w:rFonts w:ascii="Calibri" w:eastAsia="KaiTi" w:hAnsi="Calibri" w:cs="Calibri"/>
          <w:color w:val="000000" w:themeColor="text1"/>
          <w:lang w:val="en-US"/>
        </w:rPr>
        <w:t>客户端和服务器相互鉴别身份、协商加密算法和密钥</w:t>
      </w:r>
    </w:p>
    <w:p w:rsidR="006543BA" w:rsidRDefault="006543BA" w:rsidP="006543BA">
      <w:pPr>
        <w:pStyle w:val="ListParagraph"/>
        <w:numPr>
          <w:ilvl w:val="1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6543BA">
        <w:rPr>
          <w:rFonts w:ascii="Calibri" w:eastAsia="KaiTi" w:hAnsi="Calibri" w:cs="Calibri"/>
          <w:color w:val="000000" w:themeColor="text1"/>
          <w:lang w:val="en-US"/>
        </w:rPr>
        <w:t>修改密码规范协议</w:t>
      </w:r>
      <w:r w:rsidR="009E5F3D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9E5F3D" w:rsidRPr="009E5F3D">
        <w:rPr>
          <w:rFonts w:ascii="Calibri" w:eastAsia="KaiTi" w:hAnsi="Calibri" w:cs="Calibri"/>
          <w:color w:val="000000" w:themeColor="text1"/>
          <w:lang w:val="en-US"/>
        </w:rPr>
        <w:t>通知对端后续报文将采用刚刚协商好的加密策略和密钥进行保护</w:t>
      </w:r>
    </w:p>
    <w:p w:rsidR="006543BA" w:rsidRPr="00E90877" w:rsidRDefault="006543BA" w:rsidP="006543BA">
      <w:pPr>
        <w:pStyle w:val="ListParagraph"/>
        <w:numPr>
          <w:ilvl w:val="1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6543BA">
        <w:rPr>
          <w:rFonts w:ascii="Calibri" w:eastAsia="KaiTi" w:hAnsi="Calibri" w:cs="Calibri"/>
          <w:color w:val="000000" w:themeColor="text1"/>
          <w:lang w:val="en-US"/>
        </w:rPr>
        <w:t>警告协议</w:t>
      </w:r>
      <w:r w:rsidR="003B41FE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3B41FE" w:rsidRPr="003B41FE">
        <w:rPr>
          <w:rFonts w:ascii="Calibri" w:eastAsia="KaiTi" w:hAnsi="Calibri" w:cs="Calibri"/>
          <w:color w:val="000000" w:themeColor="text1"/>
          <w:lang w:val="en-US"/>
        </w:rPr>
        <w:t>用于传递警告或错误消息（如握手失败、证书错误）并可能关闭连接</w:t>
      </w:r>
    </w:p>
    <w:sectPr w:rsidR="006543BA" w:rsidRPr="00E9087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2822"/>
    <w:multiLevelType w:val="hybridMultilevel"/>
    <w:tmpl w:val="0DFA8E1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BF45DD5"/>
    <w:multiLevelType w:val="hybridMultilevel"/>
    <w:tmpl w:val="3490035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E1357A2"/>
    <w:multiLevelType w:val="hybridMultilevel"/>
    <w:tmpl w:val="547C8B4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0561B7C"/>
    <w:multiLevelType w:val="hybridMultilevel"/>
    <w:tmpl w:val="EB20D07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371896"/>
    <w:multiLevelType w:val="hybridMultilevel"/>
    <w:tmpl w:val="C95C4FDC"/>
    <w:lvl w:ilvl="0" w:tplc="45A8C6B0">
      <w:start w:val="1"/>
      <w:numFmt w:val="decimal"/>
      <w:lvlText w:val="(%1)"/>
      <w:lvlJc w:val="left"/>
      <w:pPr>
        <w:ind w:left="36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D71365"/>
    <w:multiLevelType w:val="hybridMultilevel"/>
    <w:tmpl w:val="5A18D5B0"/>
    <w:lvl w:ilvl="0" w:tplc="D63088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93503C0"/>
    <w:multiLevelType w:val="hybridMultilevel"/>
    <w:tmpl w:val="C436F228"/>
    <w:lvl w:ilvl="0" w:tplc="705284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629330">
    <w:abstractNumId w:val="7"/>
  </w:num>
  <w:num w:numId="2" w16cid:durableId="36468371">
    <w:abstractNumId w:val="6"/>
  </w:num>
  <w:num w:numId="3" w16cid:durableId="85001370">
    <w:abstractNumId w:val="1"/>
  </w:num>
  <w:num w:numId="4" w16cid:durableId="2060279716">
    <w:abstractNumId w:val="4"/>
  </w:num>
  <w:num w:numId="5" w16cid:durableId="933630620">
    <w:abstractNumId w:val="0"/>
  </w:num>
  <w:num w:numId="6" w16cid:durableId="1138956103">
    <w:abstractNumId w:val="3"/>
  </w:num>
  <w:num w:numId="7" w16cid:durableId="1301378420">
    <w:abstractNumId w:val="2"/>
  </w:num>
  <w:num w:numId="8" w16cid:durableId="510723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61"/>
    <w:rsid w:val="00035094"/>
    <w:rsid w:val="000E5F76"/>
    <w:rsid w:val="000E5FF7"/>
    <w:rsid w:val="0018727A"/>
    <w:rsid w:val="001A4C9A"/>
    <w:rsid w:val="001F01B3"/>
    <w:rsid w:val="0020682F"/>
    <w:rsid w:val="00221443"/>
    <w:rsid w:val="0029083C"/>
    <w:rsid w:val="002D7727"/>
    <w:rsid w:val="0034226B"/>
    <w:rsid w:val="00342EE5"/>
    <w:rsid w:val="00366815"/>
    <w:rsid w:val="00370197"/>
    <w:rsid w:val="003819AD"/>
    <w:rsid w:val="003B41FE"/>
    <w:rsid w:val="00400ED6"/>
    <w:rsid w:val="00525ED1"/>
    <w:rsid w:val="005629E1"/>
    <w:rsid w:val="005B585F"/>
    <w:rsid w:val="006543BA"/>
    <w:rsid w:val="0068439F"/>
    <w:rsid w:val="006B7261"/>
    <w:rsid w:val="006F5049"/>
    <w:rsid w:val="007262D2"/>
    <w:rsid w:val="00737AE0"/>
    <w:rsid w:val="007F5D8A"/>
    <w:rsid w:val="00802A15"/>
    <w:rsid w:val="008759EB"/>
    <w:rsid w:val="009A0E5E"/>
    <w:rsid w:val="009A42EB"/>
    <w:rsid w:val="009E5F3D"/>
    <w:rsid w:val="009E62E6"/>
    <w:rsid w:val="00A436DB"/>
    <w:rsid w:val="00AB2197"/>
    <w:rsid w:val="00AB5116"/>
    <w:rsid w:val="00BE22EB"/>
    <w:rsid w:val="00BE6807"/>
    <w:rsid w:val="00CA23A7"/>
    <w:rsid w:val="00CB34BA"/>
    <w:rsid w:val="00CB3A2E"/>
    <w:rsid w:val="00CD0005"/>
    <w:rsid w:val="00D14FB8"/>
    <w:rsid w:val="00D461DD"/>
    <w:rsid w:val="00D523D7"/>
    <w:rsid w:val="00E90877"/>
    <w:rsid w:val="00EC53CF"/>
    <w:rsid w:val="00F1531A"/>
    <w:rsid w:val="00F172CE"/>
    <w:rsid w:val="00F87845"/>
    <w:rsid w:val="00F9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E0A9F"/>
  <w15:chartTrackingRefBased/>
  <w15:docId w15:val="{30103B7F-286C-8346-A264-4F696F30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61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7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6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6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6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6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6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6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B72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76</cp:revision>
  <dcterms:created xsi:type="dcterms:W3CDTF">2026-01-07T16:59:00Z</dcterms:created>
  <dcterms:modified xsi:type="dcterms:W3CDTF">2026-01-07T17:41:00Z</dcterms:modified>
</cp:coreProperties>
</file>