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1DD" w:rsidRPr="00AE7FE3" w:rsidRDefault="009B2409" w:rsidP="006C65E6">
      <w:pPr>
        <w:spacing w:line="276" w:lineRule="auto"/>
        <w:rPr>
          <w:rFonts w:ascii="Calibri" w:eastAsia="SimHei" w:hAnsi="Calibri" w:cs="Calibri"/>
          <w:sz w:val="32"/>
          <w:szCs w:val="40"/>
        </w:rPr>
      </w:pPr>
      <w:r w:rsidRPr="00AE7FE3">
        <w:rPr>
          <w:rFonts w:ascii="Calibri" w:eastAsia="SimHei" w:hAnsi="Calibri" w:cs="Calibri"/>
          <w:sz w:val="32"/>
          <w:szCs w:val="40"/>
        </w:rPr>
        <w:t>信息安全引论期末复习</w:t>
      </w:r>
    </w:p>
    <w:p w:rsidR="009B2409" w:rsidRPr="00AE7FE3" w:rsidRDefault="009B2409" w:rsidP="006C65E6">
      <w:pPr>
        <w:spacing w:line="276" w:lineRule="auto"/>
        <w:rPr>
          <w:rFonts w:ascii="Calibri" w:eastAsia="SimHei" w:hAnsi="Calibri" w:cs="Calibri"/>
          <w:color w:val="747474" w:themeColor="background2" w:themeShade="80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9B2409" w:rsidRPr="00AE7FE3" w:rsidRDefault="00AE7FE3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Chap1. 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绪论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﻿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信息安全概念的历史变化和含义</w:t>
      </w:r>
      <w:r>
        <w:rPr>
          <w:rFonts w:ascii="Calibri" w:eastAsia="SimHei" w:hAnsi="Calibri" w:cs="Calibri"/>
          <w:b/>
          <w:bCs/>
          <w:color w:val="000000" w:themeColor="text1"/>
          <w:lang w:val="en-US"/>
        </w:rPr>
        <w:t>.</w:t>
      </w:r>
    </w:p>
    <w:p w:rsidR="00105827" w:rsidRPr="006C65E6" w:rsidRDefault="003815A2" w:rsidP="006C65E6">
      <w:pPr>
        <w:spacing w:line="276" w:lineRule="auto"/>
        <w:rPr>
          <w:rFonts w:ascii="Calibri" w:eastAsia="KaiTi" w:hAnsi="Calibri" w:cs="Calibri" w:hint="eastAsia"/>
          <w:color w:val="000000" w:themeColor="text1"/>
          <w:u w:val="single"/>
          <w:lang w:val="en-US"/>
        </w:rPr>
      </w:pP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信息</w:t>
      </w:r>
      <w:r w:rsidRPr="003815A2">
        <w:rPr>
          <w:rFonts w:ascii="Calibri" w:eastAsia="KaiTi" w:hAnsi="Calibri" w:cs="Calibri"/>
          <w:color w:val="000000" w:themeColor="text1"/>
          <w:u w:val="single"/>
          <w:lang w:val="en-US"/>
        </w:rPr>
        <w:t>﻿</w:t>
      </w: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安全</w:t>
      </w:r>
      <w:r w:rsidR="00454ED1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概念</w:t>
      </w: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的历史变化</w:t>
      </w:r>
    </w:p>
    <w:p w:rsidR="00A9254B" w:rsidRPr="00A9254B" w:rsidRDefault="00A9254B" w:rsidP="006C65E6">
      <w:pPr>
        <w:pStyle w:val="ListParagraph"/>
        <w:numPr>
          <w:ilvl w:val="0"/>
          <w:numId w:val="2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60-70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年代：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通信保密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，主要侧重于信息保密</w:t>
      </w:r>
    </w:p>
    <w:p w:rsidR="00A9254B" w:rsidRPr="00A9254B" w:rsidRDefault="00A9254B" w:rsidP="006C65E6">
      <w:pPr>
        <w:pStyle w:val="ListParagraph"/>
        <w:numPr>
          <w:ilvl w:val="0"/>
          <w:numId w:val="2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80-90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年代：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信息安全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，涵盖了机密性、完整性、可用性、不可否认性等</w:t>
      </w:r>
    </w:p>
    <w:p w:rsidR="00105827" w:rsidRDefault="00A9254B" w:rsidP="006C65E6">
      <w:pPr>
        <w:pStyle w:val="ListParagraph"/>
        <w:numPr>
          <w:ilvl w:val="0"/>
          <w:numId w:val="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90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年代以后：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信息保障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，强调保护、检测、反应和恢复）的综合保障体系</w:t>
      </w:r>
    </w:p>
    <w:p w:rsidR="008E2E54" w:rsidRDefault="00454ED1" w:rsidP="008E2E54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454ED1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信息安全的含义</w:t>
      </w:r>
    </w:p>
    <w:p w:rsidR="008E2E54" w:rsidRPr="008E2E54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EF26EE">
        <w:rPr>
          <w:rFonts w:ascii="Calibri" w:eastAsia="KaiTi" w:hAnsi="Calibri" w:cs="Calibri" w:hint="eastAsia"/>
          <w:color w:val="FF0000"/>
          <w:lang w:val="en-US"/>
        </w:rPr>
        <w:t xml:space="preserve">C.I.A </w:t>
      </w:r>
      <w:r w:rsidRPr="00EF26EE">
        <w:rPr>
          <w:rFonts w:ascii="Calibri" w:eastAsia="KaiTi" w:hAnsi="Calibri" w:cs="Calibri" w:hint="eastAsia"/>
          <w:color w:val="FF0000"/>
          <w:lang w:val="en-US"/>
        </w:rPr>
        <w:t>模型</w:t>
      </w:r>
      <w:r w:rsidR="00EF26EE">
        <w:rPr>
          <w:rFonts w:ascii="Calibri" w:eastAsia="KaiTi" w:hAnsi="Calibri" w:cs="Calibri" w:hint="eastAsia"/>
          <w:color w:val="FF0000"/>
          <w:lang w:val="en-US"/>
        </w:rPr>
        <w:t>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机密性（</w:t>
      </w:r>
      <w:r w:rsidRPr="00EF26EE">
        <w:rPr>
          <w:rFonts w:ascii="Calibri" w:eastAsia="KaiTi" w:hAnsi="Calibri" w:cs="Calibri" w:hint="eastAsia"/>
          <w:color w:val="FF0000"/>
          <w:lang w:val="en-US"/>
        </w:rPr>
        <w:t>Confidentiality</w:t>
      </w:r>
      <w:r w:rsidRPr="00EF26EE">
        <w:rPr>
          <w:rFonts w:ascii="Calibri" w:eastAsia="KaiTi" w:hAnsi="Calibri" w:cs="Calibri" w:hint="eastAsia"/>
          <w:color w:val="FF0000"/>
          <w:lang w:val="en-US"/>
        </w:rPr>
        <w:t>）、完整性（</w:t>
      </w:r>
      <w:r w:rsidRPr="00EF26EE">
        <w:rPr>
          <w:rFonts w:ascii="Calibri" w:eastAsia="KaiTi" w:hAnsi="Calibri" w:cs="Calibri" w:hint="eastAsia"/>
          <w:color w:val="FF0000"/>
          <w:lang w:val="en-US"/>
        </w:rPr>
        <w:t>Integrity</w:t>
      </w:r>
      <w:r w:rsidRPr="00EF26EE">
        <w:rPr>
          <w:rFonts w:ascii="Calibri" w:eastAsia="KaiTi" w:hAnsi="Calibri" w:cs="Calibri" w:hint="eastAsia"/>
          <w:color w:val="FF0000"/>
          <w:lang w:val="en-US"/>
        </w:rPr>
        <w:t>）</w:t>
      </w:r>
      <w:r w:rsidRPr="00EF26EE">
        <w:rPr>
          <w:rFonts w:ascii="Calibri" w:eastAsia="KaiTi" w:hAnsi="Calibri" w:cs="Calibri" w:hint="eastAsia"/>
          <w:color w:val="FF0000"/>
          <w:lang w:val="en-US"/>
        </w:rPr>
        <w:t>、</w:t>
      </w:r>
      <w:r w:rsidRPr="00EF26EE">
        <w:rPr>
          <w:rFonts w:ascii="Calibri" w:eastAsia="KaiTi" w:hAnsi="Calibri" w:cs="Calibri" w:hint="eastAsia"/>
          <w:color w:val="FF0000"/>
          <w:lang w:val="en-US"/>
        </w:rPr>
        <w:t>可用性（</w:t>
      </w:r>
      <w:r w:rsidRPr="00EF26EE">
        <w:rPr>
          <w:rFonts w:ascii="Calibri" w:eastAsia="KaiTi" w:hAnsi="Calibri" w:cs="Calibri" w:hint="eastAsia"/>
          <w:color w:val="FF0000"/>
          <w:lang w:val="en-US"/>
        </w:rPr>
        <w:t>Availability</w:t>
      </w:r>
      <w:r w:rsidRPr="00EF26EE">
        <w:rPr>
          <w:rFonts w:ascii="Calibri" w:eastAsia="KaiTi" w:hAnsi="Calibri" w:cs="Calibri" w:hint="eastAsia"/>
          <w:color w:val="FF0000"/>
          <w:lang w:val="en-US"/>
        </w:rPr>
        <w:t>）</w:t>
      </w:r>
    </w:p>
    <w:p w:rsidR="00EF26EE" w:rsidRDefault="008E2E54" w:rsidP="00EF26EE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D4406">
        <w:rPr>
          <w:rFonts w:ascii="Calibri" w:eastAsia="KaiTi" w:hAnsi="Calibri" w:cs="Calibri" w:hint="eastAsia"/>
          <w:color w:val="FF0000"/>
          <w:lang w:val="en-US"/>
        </w:rPr>
        <w:t>机密性</w:t>
      </w: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：保证信息为授权者享用而不泄漏给未经授权者</w:t>
      </w:r>
    </w:p>
    <w:p w:rsidR="008E2E54" w:rsidRPr="00EF26EE" w:rsidRDefault="008E2E54" w:rsidP="008E2E54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隐私性</w:t>
      </w:r>
      <w:r w:rsidR="00EF26EE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F26EE" w:rsidRPr="00EF26EE">
        <w:rPr>
          <w:rFonts w:ascii="Calibri" w:eastAsia="KaiTi" w:hAnsi="Calibri" w:cs="Calibri"/>
          <w:color w:val="000000" w:themeColor="text1"/>
          <w:lang w:val="en-US"/>
        </w:rPr>
        <w:t>﻿</w:t>
      </w:r>
      <w:r w:rsidR="00EF26EE" w:rsidRPr="00EF26EE">
        <w:rPr>
          <w:rFonts w:ascii="Calibri" w:eastAsia="KaiTi" w:hAnsi="Calibri" w:cs="Calibri" w:hint="eastAsia"/>
          <w:color w:val="000000" w:themeColor="text1"/>
          <w:lang w:val="en-US"/>
        </w:rPr>
        <w:t>确保个人可以控制或确定与他们相关的信息的收集和存储、以及信息的披露对象</w:t>
      </w:r>
    </w:p>
    <w:p w:rsidR="00C01B80" w:rsidRPr="00ED4406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FF0000"/>
          <w:lang w:val="en-US"/>
        </w:rPr>
      </w:pPr>
      <w:r w:rsidRPr="00ED4406">
        <w:rPr>
          <w:rFonts w:ascii="Calibri" w:eastAsia="KaiTi" w:hAnsi="Calibri" w:cs="Calibri" w:hint="eastAsia"/>
          <w:color w:val="FF0000"/>
          <w:lang w:val="en-US"/>
        </w:rPr>
        <w:t>完整性</w:t>
      </w:r>
    </w:p>
    <w:p w:rsid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数据完整性（未被未授权篡改或损坏）</w:t>
      </w:r>
    </w:p>
    <w:p w:rsidR="008E2E54" w:rsidRPr="0082312B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系统完整性（系统按既定功能运行，未被非授权操纵）</w:t>
      </w:r>
    </w:p>
    <w:p w:rsidR="008E2E54" w:rsidRPr="0082312B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D4406">
        <w:rPr>
          <w:rFonts w:ascii="Calibri" w:eastAsia="KaiTi" w:hAnsi="Calibri" w:cs="Calibri" w:hint="eastAsia"/>
          <w:color w:val="FF0000"/>
          <w:lang w:val="en-US"/>
        </w:rPr>
        <w:t>可用性</w:t>
      </w: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：保证信息和信息系统随时为授权者提供服务，</w:t>
      </w:r>
      <w:r w:rsidR="0082312B" w:rsidRPr="0082312B">
        <w:rPr>
          <w:rFonts w:ascii="Calibri" w:eastAsia="KaiTi" w:hAnsi="Calibri" w:cs="Calibri"/>
          <w:color w:val="000000" w:themeColor="text1"/>
          <w:lang w:val="en-US"/>
        </w:rPr>
        <w:t>﻿</w:t>
      </w:r>
      <w:r w:rsidR="0082312B" w:rsidRPr="0082312B">
        <w:rPr>
          <w:rFonts w:ascii="Calibri" w:eastAsia="KaiTi" w:hAnsi="Calibri" w:cs="Calibri" w:hint="eastAsia"/>
          <w:color w:val="000000" w:themeColor="text1"/>
          <w:lang w:val="en-US"/>
        </w:rPr>
        <w:t>不出现非授权者滥用却对授权者拒绝服务的情况</w:t>
      </w:r>
    </w:p>
    <w:p w:rsidR="00C01B80" w:rsidRPr="00C01B80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其他</w:t>
      </w:r>
    </w:p>
    <w:p w:rsid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真实性</w:t>
      </w:r>
      <w:r w:rsidR="00C01B80">
        <w:rPr>
          <w:rFonts w:ascii="Calibri" w:eastAsia="KaiTi" w:hAnsi="Calibri" w:cs="Calibri" w:hint="eastAsia"/>
          <w:color w:val="000000" w:themeColor="text1"/>
        </w:rPr>
        <w:t>：</w:t>
      </w:r>
      <w:r w:rsidRPr="00C01B80">
        <w:rPr>
          <w:rFonts w:ascii="Calibri" w:eastAsia="KaiTi" w:hAnsi="Calibri" w:cs="Calibri" w:hint="eastAsia"/>
          <w:color w:val="000000" w:themeColor="text1"/>
        </w:rPr>
        <w:t>确认实体是它所声明的</w:t>
      </w:r>
    </w:p>
    <w:p w:rsid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可审计性</w:t>
      </w:r>
      <w:r w:rsidR="00C01B80">
        <w:rPr>
          <w:rFonts w:ascii="Calibri" w:eastAsia="KaiTi" w:hAnsi="Calibri" w:cs="Calibri" w:hint="eastAsia"/>
          <w:color w:val="000000" w:themeColor="text1"/>
        </w:rPr>
        <w:t>：</w:t>
      </w:r>
      <w:r w:rsidRPr="00C01B80">
        <w:rPr>
          <w:rFonts w:ascii="Calibri" w:eastAsia="KaiTi" w:hAnsi="Calibri" w:cs="Calibri" w:hint="eastAsia"/>
          <w:color w:val="000000" w:themeColor="text1"/>
        </w:rPr>
        <w:t>确保实体活动可被跟踪</w:t>
      </w:r>
    </w:p>
    <w:p w:rsidR="00C01B80" w:rsidRPr="003967A4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可靠性</w:t>
      </w:r>
      <w:r w:rsidR="00F8354C" w:rsidRPr="00F8354C">
        <w:rPr>
          <w:rFonts w:ascii="Calibri" w:eastAsia="KaiTi" w:hAnsi="Calibri" w:cs="Calibri" w:hint="eastAsia"/>
          <w:color w:val="000000" w:themeColor="text1"/>
        </w:rPr>
        <w:t>：</w:t>
      </w:r>
      <w:r w:rsidR="00F8354C" w:rsidRPr="00F8354C">
        <w:rPr>
          <w:rFonts w:ascii="Calibri" w:eastAsia="KaiTi" w:hAnsi="Calibri" w:cs="Calibri"/>
          <w:color w:val="000000" w:themeColor="text1"/>
        </w:rPr>
        <w:t>﻿</w:t>
      </w:r>
      <w:r w:rsidR="00F8354C" w:rsidRPr="00F8354C">
        <w:rPr>
          <w:rFonts w:ascii="Calibri" w:eastAsia="KaiTi" w:hAnsi="Calibri" w:cs="Calibri" w:hint="eastAsia"/>
          <w:color w:val="000000" w:themeColor="text1"/>
        </w:rPr>
        <w:t>特定行为和结果的一致</w:t>
      </w:r>
      <w:r w:rsidR="00F8354C" w:rsidRPr="003967A4">
        <w:rPr>
          <w:rFonts w:ascii="Calibri" w:eastAsia="KaiTi" w:hAnsi="Calibri" w:cs="Calibri" w:hint="eastAsia"/>
          <w:color w:val="000000" w:themeColor="text1"/>
        </w:rPr>
        <w:t>性</w:t>
      </w:r>
    </w:p>
    <w:p w:rsidR="00454ED1" w:rsidRP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 w:hint="eastAsia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不可否认性</w:t>
      </w:r>
      <w:r w:rsidR="00C01B80">
        <w:rPr>
          <w:rFonts w:ascii="Calibri" w:eastAsia="KaiTi" w:hAnsi="Calibri" w:cs="Calibri" w:hint="eastAsia"/>
          <w:color w:val="000000" w:themeColor="text1"/>
        </w:rPr>
        <w:t>：</w:t>
      </w:r>
      <w:r w:rsidR="00972C46" w:rsidRPr="00972C46">
        <w:rPr>
          <w:rFonts w:ascii="Calibri" w:eastAsia="KaiTi" w:hAnsi="Calibri" w:cs="Calibri"/>
          <w:color w:val="000000" w:themeColor="text1"/>
        </w:rPr>
        <w:t>﻿</w:t>
      </w:r>
      <w:r w:rsidR="00972C46" w:rsidRPr="00972C46">
        <w:rPr>
          <w:rFonts w:ascii="Calibri" w:eastAsia="KaiTi" w:hAnsi="Calibri" w:cs="Calibri" w:hint="eastAsia"/>
          <w:color w:val="000000" w:themeColor="text1"/>
        </w:rPr>
        <w:t>防止源点或终点的抵赖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﻿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导致信息安全问题的原因有哪些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?</w:t>
      </w:r>
    </w:p>
    <w:p w:rsidR="006021CE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设计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Internet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从建立开始就缺乏安全的总体构想和设计；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TCP/IP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协议是在可信环境下设计的，缺乏安全措施考虑（如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SYN Flood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攻击利用了协议缺陷）</w:t>
      </w:r>
    </w:p>
    <w:p w:rsidR="007C4507" w:rsidRPr="007C4507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实现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：软件代码量巨大（如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Windows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），难免存在人为的后门和设计中的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Bug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（如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Ping of Death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7C4507" w:rsidRPr="007C4507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配置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：系统或软件存在不安全的默认服务配置</w:t>
      </w:r>
    </w:p>
    <w:p w:rsidR="000332F9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管理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：使用弱口令；攻击者利用漏洞的速度远超企业修复漏洞的速度</w:t>
      </w:r>
    </w:p>
    <w:p w:rsidR="007C4507" w:rsidRPr="00236851" w:rsidRDefault="00236851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内部人员</w:t>
      </w:r>
      <w:r w:rsidR="000332F9" w:rsidRPr="003967A4">
        <w:rPr>
          <w:rFonts w:ascii="Calibri" w:eastAsia="KaiTi" w:hAnsi="Calibri" w:cs="Calibri" w:hint="eastAsia"/>
          <w:color w:val="FF0000"/>
          <w:lang w:val="en-US"/>
        </w:rPr>
        <w:t>威胁</w:t>
      </w:r>
      <w:r w:rsidR="000332F9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7C4507" w:rsidRPr="00236851">
        <w:rPr>
          <w:rFonts w:ascii="Calibri" w:eastAsia="KaiTi" w:hAnsi="Calibri" w:cs="Calibri" w:hint="eastAsia"/>
          <w:color w:val="000000" w:themeColor="text1"/>
          <w:lang w:val="en-US"/>
        </w:rPr>
        <w:t>特权滥用、误操作</w:t>
      </w:r>
      <w:r w:rsidR="000332F9">
        <w:rPr>
          <w:rFonts w:ascii="Calibri" w:eastAsia="KaiTi" w:hAnsi="Calibri" w:cs="Calibri" w:hint="eastAsia"/>
          <w:color w:val="000000" w:themeColor="text1"/>
          <w:lang w:val="en-US"/>
        </w:rPr>
        <w:t>、恶意行为</w:t>
      </w:r>
      <w:r w:rsidR="007C4507" w:rsidRPr="00236851">
        <w:rPr>
          <w:rFonts w:ascii="Calibri" w:eastAsia="KaiTi" w:hAnsi="Calibri" w:cs="Calibri" w:hint="eastAsia"/>
          <w:color w:val="000000" w:themeColor="text1"/>
          <w:lang w:val="en-US"/>
        </w:rPr>
        <w:t>等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﻿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计算机在网络通信环境下进行信息交换所面临的安全威胁有哪些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?</w:t>
      </w:r>
    </w:p>
    <w:p w:rsidR="003815A2" w:rsidRPr="003815A2" w:rsidRDefault="003815A2" w:rsidP="006C65E6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安全威胁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窃听威胁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：非授权方介入（如搭线窃听），破坏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机密性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修改威胁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：非授权方介入并篡改数据或程序，破坏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完整性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中断威胁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：破坏系统或网络设施使其不可用（如切断线路），破坏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可用性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伪造威胁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：非授权方将伪造的客体（如假信件）插入系统中，破坏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真实性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4B6DFC">
        <w:rPr>
          <w:rFonts w:ascii="Calibri" w:eastAsia="KaiTi" w:hAnsi="Calibri" w:cs="Calibri" w:hint="eastAsia"/>
          <w:color w:val="FF0000"/>
          <w:lang w:val="en-US"/>
        </w:rPr>
        <w:t>冒充攻击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：一个实体假装成另一个实体，或通过重播获取部分特权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4B6DFC">
        <w:rPr>
          <w:rFonts w:ascii="Calibri" w:eastAsia="KaiTi" w:hAnsi="Calibri" w:cs="Calibri" w:hint="eastAsia"/>
          <w:color w:val="FF0000"/>
          <w:lang w:val="en-US"/>
        </w:rPr>
        <w:t>重放攻击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：获取有效数据段并重播以获取对方信任</w:t>
      </w:r>
    </w:p>
    <w:p w:rsidR="00FF0257" w:rsidRPr="0011006D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B6DFC">
        <w:rPr>
          <w:rFonts w:ascii="Calibri" w:eastAsia="KaiTi" w:hAnsi="Calibri" w:cs="Calibri" w:hint="eastAsia"/>
          <w:color w:val="FF0000"/>
          <w:lang w:val="en-US"/>
        </w:rPr>
        <w:t>拒绝服务攻击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：破坏设备正常运行，或发送大量垃圾信息使网络过载，破坏</w:t>
      </w:r>
      <w:r w:rsidR="00FF0257" w:rsidRPr="002E6CC5">
        <w:rPr>
          <w:rFonts w:ascii="Calibri" w:eastAsia="KaiTi" w:hAnsi="Calibri" w:cs="Calibri" w:hint="eastAsia"/>
          <w:color w:val="FF0000"/>
          <w:lang w:val="en-US"/>
        </w:rPr>
        <w:t>可用性</w:t>
      </w:r>
    </w:p>
    <w:p w:rsidR="0011006D" w:rsidRPr="003815A2" w:rsidRDefault="003815A2" w:rsidP="006C65E6">
      <w:pPr>
        <w:spacing w:line="276" w:lineRule="auto"/>
        <w:rPr>
          <w:rFonts w:ascii="Calibri" w:eastAsia="KaiTi" w:hAnsi="Calibri" w:cs="Calibri" w:hint="eastAsia"/>
          <w:color w:val="000000" w:themeColor="text1"/>
          <w:u w:val="single"/>
          <w:lang w:val="en-US"/>
        </w:rPr>
      </w:pP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lastRenderedPageBreak/>
        <w:t>典型攻击手段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0257" w:rsidTr="00FF0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FF0257" w:rsidP="006C65E6">
            <w:pPr>
              <w:spacing w:line="276" w:lineRule="auto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通信性质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攻击</w:t>
            </w:r>
            <w:r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手段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11006D" w:rsidP="006C65E6">
            <w:pPr>
              <w:spacing w:line="276" w:lineRule="auto"/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机密性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窃听、业务流分析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11006D" w:rsidP="006C65E6">
            <w:pPr>
              <w:spacing w:line="276" w:lineRule="auto"/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完整性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篡改、重放、旁路、木马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11006D" w:rsidP="006C65E6">
            <w:pPr>
              <w:spacing w:line="276" w:lineRule="auto"/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真实性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冒充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EA04C8" w:rsidP="006C65E6">
            <w:pPr>
              <w:spacing w:line="276" w:lineRule="auto"/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不可否认性</w:t>
            </w:r>
          </w:p>
        </w:tc>
        <w:tc>
          <w:tcPr>
            <w:tcW w:w="4508" w:type="dxa"/>
          </w:tcPr>
          <w:p w:rsidR="00FF0257" w:rsidRPr="0011006D" w:rsidRDefault="00EA04C8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抵赖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EA04C8" w:rsidP="006C65E6">
            <w:pPr>
              <w:spacing w:line="276" w:lineRule="auto"/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可用性</w:t>
            </w:r>
          </w:p>
        </w:tc>
        <w:tc>
          <w:tcPr>
            <w:tcW w:w="4508" w:type="dxa"/>
          </w:tcPr>
          <w:p w:rsidR="00FF0257" w:rsidRPr="0011006D" w:rsidRDefault="00EA04C8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 w:hint="eastAsia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拒绝服务、蠕虫病毒、中断</w:t>
            </w:r>
          </w:p>
        </w:tc>
      </w:tr>
    </w:tbl>
    <w:p w:rsidR="00374ED6" w:rsidRPr="00374ED6" w:rsidRDefault="00374ED6" w:rsidP="006C65E6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374ED6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攻击的分类</w:t>
      </w:r>
    </w:p>
    <w:p w:rsidR="00374ED6" w:rsidRDefault="00991507" w:rsidP="006C65E6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9150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被动攻击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非常难以被检测到，但可以防范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窃听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偷窥</w:t>
      </w:r>
      <w:r>
        <w:rPr>
          <w:rFonts w:ascii="Calibri" w:eastAsia="KaiTi" w:hAnsi="Calibri" w:cs="Calibri"/>
          <w:color w:val="000000" w:themeColor="text1"/>
          <w:lang w:val="en-US"/>
        </w:rPr>
        <w:t>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991507" w:rsidRPr="00FF0257" w:rsidRDefault="00991507" w:rsidP="006C65E6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99150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主动攻击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常常是对数据流的修改，可以被检测到，但难以防范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Pr="0099150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伪装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重放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消息篡改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拒绝服务</w:t>
      </w:r>
      <w:r>
        <w:rPr>
          <w:rFonts w:ascii="Calibri" w:eastAsia="KaiTi" w:hAnsi="Calibri" w:cs="Calibri"/>
          <w:color w:val="000000" w:themeColor="text1"/>
          <w:lang w:val="en-US"/>
        </w:rPr>
        <w:t>…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ISO 7498-2</w:t>
      </w:r>
      <w:r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-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1989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确立了基于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OSI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参考模型的七层协议之上的信息安全体系结构，其中五大类安全服务分别是什么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?</w:t>
      </w:r>
    </w:p>
    <w:p w:rsidR="00AA115E" w:rsidRDefault="00A06294" w:rsidP="00A06294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06294">
        <w:rPr>
          <w:rFonts w:ascii="Calibri" w:eastAsia="SimHei" w:hAnsi="Calibri" w:cs="Calibri"/>
          <w:color w:val="000000" w:themeColor="text1"/>
          <w:lang w:val="en-US"/>
        </w:rPr>
        <w:t>﻿</w:t>
      </w:r>
      <w:r w:rsidRPr="00F87399">
        <w:rPr>
          <w:rFonts w:ascii="Calibri" w:eastAsia="KaiTi" w:hAnsi="Calibri" w:cs="Calibri" w:hint="eastAsia"/>
          <w:color w:val="FF0000"/>
          <w:lang w:val="en-US"/>
        </w:rPr>
        <w:t>机密性</w:t>
      </w:r>
      <w:r w:rsidR="000B3F30">
        <w:rPr>
          <w:rFonts w:ascii="Calibri" w:eastAsia="KaiTi" w:hAnsi="Calibri" w:cs="Calibri" w:hint="eastAsia"/>
          <w:color w:val="000000" w:themeColor="text1"/>
          <w:lang w:val="en-US"/>
        </w:rPr>
        <w:t>：通过加密实现</w:t>
      </w:r>
    </w:p>
    <w:p w:rsidR="00A06294" w:rsidRDefault="000B3F30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0B3F30">
        <w:rPr>
          <w:rFonts w:ascii="Calibri" w:eastAsia="KaiTi" w:hAnsi="Calibri" w:cs="Calibri"/>
          <w:color w:val="000000" w:themeColor="text1"/>
          <w:lang w:val="en-US"/>
        </w:rPr>
        <w:t>﻿</w:t>
      </w:r>
      <w:r w:rsidRPr="000B3F30">
        <w:rPr>
          <w:rFonts w:ascii="Calibri" w:eastAsia="KaiTi" w:hAnsi="Calibri" w:cs="Calibri" w:hint="eastAsia"/>
          <w:color w:val="000000" w:themeColor="text1"/>
          <w:lang w:val="en-US"/>
        </w:rPr>
        <w:t>连接保密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、无连接保密、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选择字段保密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信息流机密性</w:t>
      </w:r>
    </w:p>
    <w:p w:rsidR="00A06294" w:rsidRDefault="00A06294" w:rsidP="00A06294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87399">
        <w:rPr>
          <w:rFonts w:ascii="Calibri" w:eastAsia="KaiTi" w:hAnsi="Calibri" w:cs="Calibri" w:hint="eastAsia"/>
          <w:color w:val="FF0000"/>
          <w:lang w:val="en-US"/>
        </w:rPr>
        <w:t>完整性</w:t>
      </w:r>
      <w:r w:rsidR="000B3F30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数据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本身的真实性证明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包括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单个数据单元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字段</w:t>
      </w:r>
      <w:r w:rsidR="00AA115E">
        <w:rPr>
          <w:rFonts w:ascii="Calibri" w:eastAsia="KaiTi" w:hAnsi="Calibri" w:cs="Calibri"/>
          <w:color w:val="000000" w:themeColor="text1"/>
          <w:lang w:val="en-US"/>
        </w:rPr>
        <w:t>&amp;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数据单元流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字段流的完整性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带恢复的连接完整性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不带恢复的连接完整性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选择字段连接完整性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无连接完整性</w:t>
      </w:r>
    </w:p>
    <w:p w:rsid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选择字段无连接完整性</w:t>
      </w:r>
    </w:p>
    <w:p w:rsidR="008E1F0F" w:rsidRDefault="00BC5730" w:rsidP="00BC5730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87399">
        <w:rPr>
          <w:rFonts w:ascii="Calibri" w:eastAsia="KaiTi" w:hAnsi="Calibri" w:cs="Calibri" w:hint="eastAsia"/>
          <w:color w:val="FF0000"/>
          <w:lang w:val="en-US"/>
        </w:rPr>
        <w:t>鉴别</w:t>
      </w:r>
      <w:r w:rsidR="0019317C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19317C" w:rsidRPr="0019317C">
        <w:rPr>
          <w:rFonts w:ascii="Calibri" w:eastAsia="KaiTi" w:hAnsi="Calibri" w:cs="Calibri"/>
          <w:color w:val="000000" w:themeColor="text1"/>
          <w:lang w:val="en-US"/>
        </w:rPr>
        <w:t>﻿</w:t>
      </w:r>
      <w:r w:rsidR="008E1F0F" w:rsidRPr="008E1F0F">
        <w:rPr>
          <w:rFonts w:ascii="Calibri" w:eastAsia="KaiTi" w:hAnsi="Calibri" w:cs="Calibri"/>
          <w:color w:val="000000" w:themeColor="text1"/>
        </w:rPr>
        <w:t>确认实体身份（包括实体鉴别和数据原发鉴别）</w:t>
      </w:r>
    </w:p>
    <w:p w:rsidR="00F117B1" w:rsidRDefault="00F117B1" w:rsidP="008E1F0F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消息鉴别：</w:t>
      </w:r>
      <w:r w:rsidR="0019317C" w:rsidRPr="0019317C">
        <w:rPr>
          <w:rFonts w:ascii="Calibri" w:eastAsia="KaiTi" w:hAnsi="Calibri" w:cs="Calibri" w:hint="eastAsia"/>
          <w:color w:val="000000" w:themeColor="text1"/>
          <w:lang w:val="en-US"/>
        </w:rPr>
        <w:t>证实收到的消息来自可信的源点且未被篡改</w:t>
      </w:r>
    </w:p>
    <w:p w:rsidR="0019317C" w:rsidRPr="008E1F0F" w:rsidRDefault="0019317C" w:rsidP="008E1F0F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消息加密函数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E1F0F">
        <w:rPr>
          <w:rFonts w:ascii="Calibri" w:eastAsia="KaiTi" w:hAnsi="Calibri" w:cs="Calibri"/>
          <w:color w:val="000000" w:themeColor="text1"/>
          <w:lang w:val="en-US"/>
        </w:rPr>
        <w:t>﻿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消息鉴别码</w:t>
      </w:r>
      <w:r w:rsidRPr="008E1F0F">
        <w:rPr>
          <w:rFonts w:ascii="Calibri" w:eastAsia="KaiTi" w:hAnsi="Calibri" w:cs="Calibri"/>
          <w:color w:val="000000" w:themeColor="text1"/>
          <w:lang w:val="en-US"/>
        </w:rPr>
        <w:t>MAC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E1F0F">
        <w:rPr>
          <w:rFonts w:ascii="Calibri" w:eastAsia="KaiTi" w:hAnsi="Calibri" w:cs="Calibri"/>
          <w:color w:val="000000" w:themeColor="text1"/>
          <w:lang w:val="en-US"/>
        </w:rPr>
        <w:t>﻿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散列函数</w:t>
      </w:r>
    </w:p>
    <w:p w:rsidR="00F87399" w:rsidRDefault="00F87399" w:rsidP="00F87399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87399">
        <w:rPr>
          <w:rFonts w:ascii="Calibri" w:eastAsia="KaiTi" w:hAnsi="Calibri" w:cs="Calibri" w:hint="eastAsia"/>
          <w:color w:val="FF0000"/>
          <w:lang w:val="en-US"/>
        </w:rPr>
        <w:t>访问控制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9D2B29" w:rsidRPr="009D2B29">
        <w:rPr>
          <w:rFonts w:ascii="Calibri" w:eastAsia="KaiTi" w:hAnsi="Calibri" w:cs="Calibri" w:hint="eastAsia"/>
          <w:color w:val="000000" w:themeColor="text1"/>
          <w:lang w:val="en-US"/>
        </w:rPr>
        <w:t>针对越权使用资源的防御措施，防止未授权访问</w:t>
      </w:r>
    </w:p>
    <w:p w:rsidR="009D2B29" w:rsidRPr="009D2B29" w:rsidRDefault="009D2B29" w:rsidP="009D2B29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D2B29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D2B29">
        <w:rPr>
          <w:rFonts w:ascii="Calibri" w:eastAsia="KaiTi" w:hAnsi="Calibri" w:cs="Calibri" w:hint="eastAsia"/>
          <w:color w:val="000000" w:themeColor="text1"/>
          <w:lang w:val="en-US"/>
        </w:rPr>
        <w:t>非法用户进入系统。</w:t>
      </w:r>
    </w:p>
    <w:p w:rsidR="009D2B29" w:rsidRPr="00A06294" w:rsidRDefault="009D2B29" w:rsidP="009D2B29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9D2B29">
        <w:rPr>
          <w:rFonts w:ascii="Calibri" w:eastAsia="KaiTi" w:hAnsi="Calibri" w:cs="Calibri" w:hint="eastAsia"/>
          <w:color w:val="000000" w:themeColor="text1"/>
          <w:lang w:val="en-US"/>
        </w:rPr>
        <w:t>合法用户对系统资源的非法使用</w:t>
      </w:r>
    </w:p>
    <w:p w:rsidR="00F87399" w:rsidRDefault="00A06294" w:rsidP="00F87399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10321">
        <w:rPr>
          <w:rFonts w:ascii="Calibri" w:eastAsia="KaiTi" w:hAnsi="Calibri" w:cs="Calibri" w:hint="eastAsia"/>
          <w:color w:val="FF0000"/>
          <w:lang w:val="en-US"/>
        </w:rPr>
        <w:t>抗否认</w:t>
      </w:r>
      <w:r w:rsidR="00F87399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9D2B29" w:rsidRPr="009D2B29">
        <w:rPr>
          <w:rFonts w:ascii="Calibri" w:eastAsia="KaiTi" w:hAnsi="Calibri" w:cs="Calibri"/>
          <w:color w:val="000000" w:themeColor="text1"/>
          <w:lang w:val="en-US"/>
        </w:rPr>
        <w:t>﻿</w:t>
      </w:r>
      <w:r w:rsidR="009D2B29" w:rsidRPr="009D2B29">
        <w:t xml:space="preserve"> </w:t>
      </w:r>
      <w:r w:rsidR="009D2B29" w:rsidRPr="009D2B29">
        <w:rPr>
          <w:rFonts w:ascii="Calibri" w:eastAsia="KaiTi" w:hAnsi="Calibri" w:cs="Calibri"/>
          <w:color w:val="000000" w:themeColor="text1"/>
          <w:lang w:val="en-US"/>
        </w:rPr>
        <w:t>﻿</w:t>
      </w:r>
      <w:r w:rsidR="009D2B29" w:rsidRPr="009D2B29">
        <w:rPr>
          <w:rFonts w:ascii="Calibri" w:eastAsia="KaiTi" w:hAnsi="Calibri" w:cs="Calibri" w:hint="eastAsia"/>
          <w:color w:val="000000" w:themeColor="text1"/>
          <w:lang w:val="en-US"/>
        </w:rPr>
        <w:t>防止源点或终点抵赖</w:t>
      </w:r>
    </w:p>
    <w:p w:rsidR="009D2B29" w:rsidRPr="009D2B29" w:rsidRDefault="009D2B29" w:rsidP="009D2B29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9D2B29">
        <w:rPr>
          <w:rFonts w:ascii="Calibri" w:eastAsia="KaiTi" w:hAnsi="Calibri" w:cs="Calibri" w:hint="eastAsia"/>
          <w:color w:val="000000" w:themeColor="text1"/>
          <w:lang w:val="en-US"/>
        </w:rPr>
        <w:t>数字签名</w:t>
      </w:r>
    </w:p>
    <w:sectPr w:rsidR="009D2B29" w:rsidRPr="009D2B2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D1CD8"/>
    <w:multiLevelType w:val="hybridMultilevel"/>
    <w:tmpl w:val="6B60A24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384D99"/>
    <w:multiLevelType w:val="hybridMultilevel"/>
    <w:tmpl w:val="B3B6057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5E65C25"/>
    <w:multiLevelType w:val="hybridMultilevel"/>
    <w:tmpl w:val="640A6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9F1379C"/>
    <w:multiLevelType w:val="multilevel"/>
    <w:tmpl w:val="48126914"/>
    <w:styleLink w:val="CurrentList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F150C0"/>
    <w:multiLevelType w:val="hybridMultilevel"/>
    <w:tmpl w:val="4812691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12C6875"/>
    <w:multiLevelType w:val="hybridMultilevel"/>
    <w:tmpl w:val="199CBAA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56271A0"/>
    <w:multiLevelType w:val="hybridMultilevel"/>
    <w:tmpl w:val="66121AC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7"/>
  </w:num>
  <w:num w:numId="2" w16cid:durableId="484860465">
    <w:abstractNumId w:val="4"/>
  </w:num>
  <w:num w:numId="3" w16cid:durableId="156002578">
    <w:abstractNumId w:val="3"/>
  </w:num>
  <w:num w:numId="4" w16cid:durableId="903876699">
    <w:abstractNumId w:val="0"/>
  </w:num>
  <w:num w:numId="5" w16cid:durableId="203298448">
    <w:abstractNumId w:val="5"/>
  </w:num>
  <w:num w:numId="6" w16cid:durableId="503933999">
    <w:abstractNumId w:val="2"/>
  </w:num>
  <w:num w:numId="7" w16cid:durableId="922026320">
    <w:abstractNumId w:val="1"/>
  </w:num>
  <w:num w:numId="8" w16cid:durableId="1053893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09"/>
    <w:rsid w:val="000332F9"/>
    <w:rsid w:val="000B3F30"/>
    <w:rsid w:val="00105827"/>
    <w:rsid w:val="0011006D"/>
    <w:rsid w:val="0019317C"/>
    <w:rsid w:val="00210172"/>
    <w:rsid w:val="00236851"/>
    <w:rsid w:val="002E6CC5"/>
    <w:rsid w:val="002F1A3E"/>
    <w:rsid w:val="00374ED6"/>
    <w:rsid w:val="003815A2"/>
    <w:rsid w:val="003967A4"/>
    <w:rsid w:val="00454ED1"/>
    <w:rsid w:val="004A60B5"/>
    <w:rsid w:val="004B6DFC"/>
    <w:rsid w:val="005E3B7F"/>
    <w:rsid w:val="006021CE"/>
    <w:rsid w:val="00606E38"/>
    <w:rsid w:val="0068439F"/>
    <w:rsid w:val="006C65E6"/>
    <w:rsid w:val="007C4507"/>
    <w:rsid w:val="0082312B"/>
    <w:rsid w:val="008E1F0F"/>
    <w:rsid w:val="008E2E54"/>
    <w:rsid w:val="00910321"/>
    <w:rsid w:val="00972C46"/>
    <w:rsid w:val="00991507"/>
    <w:rsid w:val="009B2409"/>
    <w:rsid w:val="009D2B29"/>
    <w:rsid w:val="00A06294"/>
    <w:rsid w:val="00A12E8E"/>
    <w:rsid w:val="00A9254B"/>
    <w:rsid w:val="00AA115E"/>
    <w:rsid w:val="00AE7FE3"/>
    <w:rsid w:val="00BB1981"/>
    <w:rsid w:val="00BC5730"/>
    <w:rsid w:val="00C01B80"/>
    <w:rsid w:val="00CC3A09"/>
    <w:rsid w:val="00CE26B9"/>
    <w:rsid w:val="00D14FB8"/>
    <w:rsid w:val="00D461DD"/>
    <w:rsid w:val="00D47513"/>
    <w:rsid w:val="00D86746"/>
    <w:rsid w:val="00EA04C8"/>
    <w:rsid w:val="00ED4406"/>
    <w:rsid w:val="00EF26EE"/>
    <w:rsid w:val="00F0130E"/>
    <w:rsid w:val="00F117B1"/>
    <w:rsid w:val="00F1531A"/>
    <w:rsid w:val="00F8354C"/>
    <w:rsid w:val="00F87399"/>
    <w:rsid w:val="00F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37813"/>
  <w15:chartTrackingRefBased/>
  <w15:docId w15:val="{3C79DE41-92BD-F34E-AFB8-D82E3132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0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05827"/>
    <w:pPr>
      <w:numPr>
        <w:numId w:val="3"/>
      </w:numPr>
    </w:pPr>
  </w:style>
  <w:style w:type="table" w:styleId="TableGrid">
    <w:name w:val="Table Grid"/>
    <w:basedOn w:val="TableNormal"/>
    <w:uiPriority w:val="39"/>
    <w:rsid w:val="00FF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F025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41</cp:revision>
  <dcterms:created xsi:type="dcterms:W3CDTF">2025-12-30T08:49:00Z</dcterms:created>
  <dcterms:modified xsi:type="dcterms:W3CDTF">2025-12-30T09:41:00Z</dcterms:modified>
</cp:coreProperties>
</file>