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>
          <w:bottom/>
        </w:pBdr>
        <w:spacing w:line="276"/>
        <w:ind w:left="0" w:firstLineChars="200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姓名：__________________    学号：_____________________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sz w:val="20"/>
        </w:rPr>
        <w:t>1</w:t>
      </w:r>
      <w:r>
        <w:rPr>
          <w:rFonts w:ascii="" w:hAnsi="" w:eastAsia="" w:cs=""/>
          <w:sz w:val="20"/>
        </w:rPr>
        <w:t xml:space="preserve">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（单选）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下面说法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A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我们希望尽量选取valid page数更多的块做GC，因为这有助于我们减少写放大。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B. Over-provisioning有助于减少写放大现象，并提升写的带宽。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C. TRIM命令可以通知SSD某些数据页不再有效，有助于减少GC开销。</w:t>
      </w:r>
    </w:p>
    <w:p>
      <w:pPr>
        <w:numPr/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D. Background GC的挑战包括请求到达时间难以预测、GC触发过于频繁等。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参考 Slide 82, Lecture 10. valid page数目越多，产生的WA更大。（注意这不意味着贪心选择valid page数最少的块做GC的策略总是最优的，我们还需要同时考虑Wear leveling等因素。）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2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. （单选）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NVMe的如下特性中，对throughput的提升起到了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最关键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作用的是___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更高速的总线 B. 多队列、多条目 C. 数据压缩 D. 全双工数据传输</w:t>
      </w:r>
    </w:p>
    <w:p>
      <w:pPr>
        <w:pBdr/>
        <w:snapToGrid/>
        <w:spacing w:line="276"/>
        <w:ind/>
        <w:rPr>
          <w:rFonts w:ascii="" w:hAnsi="" w:eastAsia="" w:cs=""/>
          <w:color w:val="FF0000"/>
          <w:sz w:val="20"/>
        </w:rPr>
      </w:pPr>
      <w:r>
        <w:rPr>
          <w:rFonts w:ascii="" w:hAnsi="" w:eastAsia="" w:cs=""/>
          <w:color w:val="FF0000"/>
          <w:sz w:val="20"/>
        </w:rPr>
        <w:t>参考 Slide 30&amp;31, Lecture 11. 传统接口上的协议通常只有单队列和有限的条目，这成为了性能的重要瓶颈。而NVMe的大量队列和条目使得我们可以高度并行的处理IO请求，这极大提升了吞吐量。</w:t>
      </w:r>
    </w:p>
    <w:p>
      <w:pPr>
        <w:pBdr>
          <w:bottom/>
        </w:pBdr>
        <w:snapToGrid/>
        <w:spacing w:line="276"/>
        <w:rPr>
          <w:rFonts w:ascii="" w:hAnsi="" w:eastAsia="" w:cs=""/>
          <w:color w:val="FF0000"/>
          <w:sz w:val="20"/>
        </w:rPr>
      </w:pPr>
      <w:r>
        <w:rPr>
          <w:rFonts w:ascii="" w:hAnsi="" w:eastAsia="" w:cs=""/>
          <w:color w:val="FF0000"/>
          <w:sz w:val="20"/>
        </w:rPr>
        <w:t>UPD: 有同学可能认为A和B不知道选哪个，我们注意课件上Slide 30写的是新的接口（如PCIe）提供了更高的</w:t>
      </w:r>
      <w:r>
        <w:rPr>
          <w:rFonts w:ascii="" w:hAnsi="" w:eastAsia="" w:cs=""/>
          <w:b/>
          <w:color w:val="FF0000"/>
          <w:sz w:val="20"/>
        </w:rPr>
        <w:t>BANDWIDTH</w:t>
      </w:r>
      <w:r>
        <w:rPr>
          <w:rFonts w:ascii="" w:hAnsi="" w:eastAsia="" w:cs=""/>
          <w:color w:val="FF0000"/>
          <w:sz w:val="20"/>
        </w:rPr>
        <w:t>，但在很多场景（大量随机读写，多任务高并发读写）下，高并发的请求会使得AHCI等协议的只有几十个条目的单队列溢出或等待，此时更高的带宽完全没有得到充分利用。也就是说，仅有更高速的总线而没有多队列多条目提供的高并行度，</w:t>
      </w:r>
      <w:r>
        <w:rPr>
          <w:rFonts w:ascii="" w:hAnsi="" w:eastAsia="" w:cs=""/>
          <w:b/>
          <w:color w:val="FF0000"/>
          <w:sz w:val="20"/>
        </w:rPr>
        <w:t>THROUGHPUT</w:t>
      </w:r>
      <w:r>
        <w:rPr>
          <w:rFonts w:ascii="" w:hAnsi="" w:eastAsia="" w:cs=""/>
          <w:color w:val="FF0000"/>
          <w:sz w:val="20"/>
        </w:rPr>
        <w:t>的提升也较为有限。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3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. （单选）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下列关于RAID的说法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C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A. Parity drive是RAID4的主要性能瓶颈。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B. 磁盘数量和大小固定时，RAID0读写性能最好，可用容量最大。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C. 在RAID5中随机写单个Block，最后产生了2 Block的读操作和1 Block的写操作。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D. Hot spare的作用是在磁盘故障时自动替换故障磁盘。</w:t>
      </w:r>
    </w:p>
    <w:p>
      <w:pPr>
        <w:pBdr/>
        <w:snapToGrid/>
        <w:spacing w:line="276"/>
        <w:ind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参考Slide 78, Lecture 11. 2 Block Read + 2 Block Write.</w:t>
      </w:r>
    </w:p>
    <w:p>
      <w:pPr>
        <w:pBdr/>
        <w:snapToGrid/>
        <w:spacing w:line="276"/>
        <w:ind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4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某条内存条上的标签上写着“8GB 1Rx4 DDR4-2666P-R”。那么该内存条有__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__个Rank，单个Data Chip输出__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4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__bit，如果</w:t>
      </w:r>
      <w:r>
        <w:rPr>
          <w:rFonts w:ascii="" w:hAnsi="" w:eastAsia="" w:cs=""/>
          <w:i w:val="false"/>
          <w:strike/>
          <w:color w:val="7F7F7F"/>
          <w:spacing w:val="0"/>
          <w:sz w:val="20"/>
          <w:u w:val="none"/>
        </w:rPr>
        <w:t>每个周期要提供64bit的数据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通道宽度为64bit，那么每个Rank有__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16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__个Chip。</w:t>
      </w:r>
    </w:p>
    <w:p>
      <w:pPr>
        <w:pBdr/>
        <w:snapToGrid/>
        <w:spacing w:line="276"/>
        <w:ind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"1R"表示Rank数为1，"x4"表示每个Chip输出4bit，那么为了让单个Rank提供64bit数据，每个Rank需要有64/4=16个Chip。</w:t>
      </w:r>
    </w:p>
    <w:p>
      <w:pPr>
        <w:pBdr>
          <w:bottom/>
        </w:pBdr>
        <w:snapToGrid/>
        <w:spacing w:line="276"/>
        <w:ind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UPD: 我的題目表述確有問題。其实原本预期的题意是“通道宽度为64bit”。两者的区别在于，前者要考虑到DDR，那么上升或下降沿分别提供32bit，Chip数要减半。但其实常见的内存条都是通道宽度为64bit，这样的表述更加常见。这个空8/16都会给分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5. 我们使用图1的PE组成3*3的脉动序列（如图2）以计算3*3矩阵乘法(其中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drawing>
          <wp:inline distT="0" distB="0" distL="0" distR="0">
            <wp:extent cx="855009" cy="1333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>
                      <a:extLst>
                        <a:ext uri="{96DAC541-7B7A-43D3-8B79-37D633B846F1}">
                          <asvg:svgBlip r:embed="rId4"/>
                        </a:ext>
                      </a:extLst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85500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)。每个周期PE的行为也如图1所示。那么经过至少__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7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__个周期，所有Cij被计算完毕并且分别被存储在对应的PE中。如果第1行第2列的PE存储了C01的结果，且第一行的输入依次为a00,a01,a02,...，则第二列的前五个输入依次为_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0, b01, b11, b21, 0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drawing>
          <wp:anchor distT="0" distB="0" distL="114300" distR="114300" simplePos="false" relativeHeight="99999999" behindDoc="false" locked="false" layoutInCell="true" allowOverlap="true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3495675" cy="1284043"/>
            <wp:effectExtent l="0" t="0" r="0" b="0"/>
            <wp:wrapTopAndBottom distT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3495675" cy="1284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参考如下Slide。注意图中的b22传播到右下角时计算才完成。</w:t>
      </w:r>
    </w:p>
    <w:p>
      <w:pPr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drawing>
          <wp:inline distT="0" distB="0" distL="0" distR="0">
            <wp:extent cx="5760720" cy="322294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720" cy="32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calla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yz6zc">
    <w:name w:val="Table Grid"/>
    <w:basedOn w:val="calla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shjalb" w:default="true">
    <w:name w:val="Normal"/>
    <w:basedOn w:val=""/>
    <w:next w:val=""/>
    <w:pPr>
      <w:widowControl w:val="false"/>
      <w:jc w:val="left"/>
    </w:pPr>
  </w:style>
  <w:style w:type="paragraph" w:styleId="5znyks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image" Target="media/image1.png" /><Relationship Id="rId6" Type="http://schemas.openxmlformats.org/officeDocument/2006/relationships/image" Target="media/image4.png" /><Relationship Id="rId4" Type="http://schemas.openxmlformats.org/officeDocument/2006/relationships/image" Target="media/image2.svg" /><Relationship Id="rId5" Type="http://schemas.openxmlformats.org/officeDocument/2006/relationships/image" Target="media/image3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2025-01-05T13:13:34Z</dcterms:created>
  <dcterms:modified xsi:type="dcterms:W3CDTF">2025-01-05T13:13:34Z</dcterms:modified>
</cp:coreProperties>
</file>