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2D5" w:rsidRPr="00EA05A8" w:rsidRDefault="002352D5" w:rsidP="002352D5">
      <w:pPr>
        <w:spacing w:line="360" w:lineRule="auto"/>
        <w:jc w:val="center"/>
        <w:rPr>
          <w:rFonts w:ascii="Tahoma" w:eastAsia="Times New Roman" w:hAnsi="Tahoma" w:cs="Tahoma"/>
          <w:b/>
          <w:sz w:val="32"/>
          <w:szCs w:val="24"/>
        </w:rPr>
      </w:pPr>
      <w:r w:rsidRPr="00EA05A8">
        <w:rPr>
          <w:rFonts w:ascii="Tahoma" w:hAnsi="Tahoma" w:cs="Tahoma"/>
          <w:b/>
          <w:sz w:val="32"/>
          <w:szCs w:val="24"/>
        </w:rPr>
        <w:t>Consultant Non- Disclosure/</w:t>
      </w:r>
      <w:r w:rsidRPr="00EA05A8">
        <w:rPr>
          <w:rFonts w:ascii="Tahoma" w:eastAsia="Times New Roman" w:hAnsi="Tahoma" w:cs="Tahoma"/>
          <w:b/>
          <w:sz w:val="32"/>
          <w:szCs w:val="24"/>
        </w:rPr>
        <w:t>Confidentiality Agreement</w:t>
      </w:r>
    </w:p>
    <w:p w:rsidR="002352D5" w:rsidRPr="00EA05A8" w:rsidRDefault="002352D5" w:rsidP="002352D5">
      <w:pPr>
        <w:spacing w:line="360" w:lineRule="auto"/>
        <w:jc w:val="both"/>
        <w:rPr>
          <w:rFonts w:ascii="Tahoma" w:hAnsi="Tahoma" w:cs="Tahoma"/>
          <w:sz w:val="24"/>
          <w:szCs w:val="24"/>
        </w:rPr>
      </w:pPr>
      <w:r w:rsidRPr="00EA05A8">
        <w:rPr>
          <w:rFonts w:ascii="Tahoma" w:eastAsia="Times New Roman" w:hAnsi="Tahoma" w:cs="Tahoma"/>
          <w:sz w:val="24"/>
          <w:szCs w:val="24"/>
        </w:rPr>
        <w:t xml:space="preserve">This Confidentiality Agreement (“Agreement”) is executed effective </w:t>
      </w:r>
      <w:r w:rsidRPr="00EA05A8">
        <w:rPr>
          <w:rFonts w:ascii="Tahoma" w:eastAsia="Times New Roman" w:hAnsi="Tahoma" w:cs="Tahoma"/>
          <w:sz w:val="24"/>
          <w:szCs w:val="24"/>
          <w:u w:val="single"/>
        </w:rPr>
        <w:tab/>
      </w:r>
      <w:r w:rsidRPr="00EA05A8">
        <w:rPr>
          <w:rFonts w:ascii="Tahoma" w:eastAsia="Times New Roman" w:hAnsi="Tahoma" w:cs="Tahoma"/>
          <w:sz w:val="24"/>
          <w:szCs w:val="24"/>
          <w:u w:val="single"/>
        </w:rPr>
        <w:tab/>
      </w:r>
      <w:r w:rsidRPr="00EA05A8">
        <w:rPr>
          <w:rFonts w:ascii="Tahoma" w:eastAsia="Times New Roman" w:hAnsi="Tahoma" w:cs="Tahoma"/>
          <w:sz w:val="24"/>
          <w:szCs w:val="24"/>
        </w:rPr>
        <w:t xml:space="preserve"> between, its subsidiaries, parents, successors and assigns (“Company”) and </w:t>
      </w:r>
      <w:r w:rsidRPr="00EA05A8">
        <w:rPr>
          <w:rFonts w:ascii="Tahoma" w:eastAsia="Times New Roman" w:hAnsi="Tahoma" w:cs="Tahoma"/>
          <w:sz w:val="24"/>
          <w:szCs w:val="24"/>
          <w:u w:val="single"/>
        </w:rPr>
        <w:tab/>
      </w:r>
      <w:r w:rsidRPr="00EA05A8">
        <w:rPr>
          <w:rFonts w:ascii="Tahoma" w:eastAsia="Times New Roman" w:hAnsi="Tahoma" w:cs="Tahoma"/>
          <w:sz w:val="24"/>
          <w:szCs w:val="24"/>
          <w:u w:val="single"/>
        </w:rPr>
        <w:tab/>
      </w:r>
      <w:r w:rsidRPr="00EA05A8">
        <w:rPr>
          <w:rFonts w:ascii="Tahoma" w:eastAsia="Times New Roman" w:hAnsi="Tahoma" w:cs="Tahoma"/>
          <w:sz w:val="24"/>
          <w:szCs w:val="24"/>
          <w:u w:val="single"/>
        </w:rPr>
        <w:tab/>
      </w:r>
      <w:r w:rsidRPr="00EA05A8">
        <w:rPr>
          <w:rFonts w:ascii="Tahoma" w:eastAsia="Times New Roman" w:hAnsi="Tahoma" w:cs="Tahoma"/>
          <w:sz w:val="24"/>
          <w:szCs w:val="24"/>
          <w:u w:val="single"/>
        </w:rPr>
        <w:tab/>
      </w:r>
      <w:r w:rsidRPr="00EA05A8">
        <w:rPr>
          <w:rFonts w:ascii="Tahoma" w:eastAsia="Times New Roman" w:hAnsi="Tahoma" w:cs="Tahoma"/>
          <w:sz w:val="24"/>
          <w:szCs w:val="24"/>
        </w:rPr>
        <w:t>, his/her/its, spouse, heirs, subsidiaries, parents, successors, assigns or other legal representative (“</w:t>
      </w:r>
      <w:r w:rsidR="007C2493" w:rsidRPr="00EA05A8">
        <w:rPr>
          <w:rFonts w:ascii="Tahoma" w:eastAsia="Times New Roman" w:hAnsi="Tahoma" w:cs="Tahoma"/>
          <w:sz w:val="24"/>
          <w:szCs w:val="24"/>
        </w:rPr>
        <w:t>Signator</w:t>
      </w:r>
      <w:r w:rsidRPr="00EA05A8">
        <w:rPr>
          <w:rFonts w:ascii="Tahoma" w:eastAsia="Times New Roman" w:hAnsi="Tahoma" w:cs="Tahoma"/>
          <w:sz w:val="24"/>
          <w:szCs w:val="24"/>
        </w:rPr>
        <w:t>”), as consideration for the establishment and/or continuation of their employment relationship and sharing of Confidential Material.  The parties agree as follows:</w:t>
      </w:r>
    </w:p>
    <w:p w:rsidR="002352D5" w:rsidRPr="00EA05A8" w:rsidRDefault="002352D5" w:rsidP="002352D5">
      <w:pPr>
        <w:numPr>
          <w:ilvl w:val="0"/>
          <w:numId w:val="1"/>
        </w:numPr>
        <w:tabs>
          <w:tab w:val="clear" w:pos="360"/>
        </w:tabs>
        <w:spacing w:after="0" w:line="360" w:lineRule="auto"/>
        <w:jc w:val="both"/>
        <w:rPr>
          <w:rFonts w:ascii="Tahoma" w:hAnsi="Tahoma" w:cs="Tahoma"/>
          <w:b/>
          <w:bCs/>
          <w:caps/>
          <w:sz w:val="24"/>
          <w:szCs w:val="24"/>
        </w:rPr>
      </w:pPr>
      <w:r w:rsidRPr="00EA05A8">
        <w:rPr>
          <w:rFonts w:ascii="Tahoma" w:hAnsi="Tahoma" w:cs="Tahoma"/>
          <w:b/>
          <w:bCs/>
          <w:caps/>
          <w:sz w:val="24"/>
          <w:szCs w:val="24"/>
        </w:rPr>
        <w:t>Proprietary Information</w:t>
      </w:r>
    </w:p>
    <w:p w:rsidR="002352D5" w:rsidRPr="00EA05A8" w:rsidRDefault="002352D5" w:rsidP="002352D5">
      <w:pPr>
        <w:spacing w:after="0" w:line="360" w:lineRule="auto"/>
        <w:ind w:left="360"/>
        <w:jc w:val="both"/>
        <w:rPr>
          <w:rFonts w:ascii="Tahoma" w:hAnsi="Tahoma" w:cs="Tahoma"/>
          <w:b/>
          <w:bCs/>
          <w:caps/>
          <w:sz w:val="24"/>
          <w:szCs w:val="24"/>
        </w:rPr>
      </w:pPr>
      <w:bookmarkStart w:id="0" w:name="_GoBack"/>
      <w:bookmarkEnd w:id="0"/>
    </w:p>
    <w:p w:rsidR="002352D5" w:rsidRPr="00EA05A8" w:rsidRDefault="002352D5" w:rsidP="002352D5">
      <w:pPr>
        <w:spacing w:line="360" w:lineRule="auto"/>
        <w:jc w:val="both"/>
        <w:rPr>
          <w:rFonts w:ascii="Tahoma" w:hAnsi="Tahoma" w:cs="Tahoma"/>
          <w:sz w:val="24"/>
          <w:szCs w:val="24"/>
        </w:rPr>
      </w:pPr>
      <w:r w:rsidRPr="00EA05A8">
        <w:rPr>
          <w:rFonts w:ascii="Tahoma" w:hAnsi="Tahoma" w:cs="Tahoma"/>
          <w:sz w:val="24"/>
          <w:szCs w:val="24"/>
        </w:rPr>
        <w:t>Consultant acknowledges that the System, the source code, object code and all System documentation relating thereto ("Proprietary Information") are confidential and proprietary to the Company; and Consultant agrees to use reasonable care (the same being not less than that employed to protect Consultant's own proprietary information) to safeguard the Proprietary Information and to prevent the unauthorized use or disclosure thereof.</w:t>
      </w:r>
    </w:p>
    <w:p w:rsidR="002352D5" w:rsidRPr="00EA05A8" w:rsidRDefault="002352D5" w:rsidP="002352D5">
      <w:pPr>
        <w:numPr>
          <w:ilvl w:val="0"/>
          <w:numId w:val="1"/>
        </w:numPr>
        <w:tabs>
          <w:tab w:val="clear" w:pos="360"/>
        </w:tabs>
        <w:spacing w:after="0" w:line="360" w:lineRule="auto"/>
        <w:jc w:val="both"/>
        <w:rPr>
          <w:rFonts w:ascii="Tahoma" w:hAnsi="Tahoma" w:cs="Tahoma"/>
          <w:b/>
          <w:bCs/>
          <w:caps/>
          <w:sz w:val="24"/>
          <w:szCs w:val="24"/>
        </w:rPr>
      </w:pPr>
      <w:r w:rsidRPr="00EA05A8">
        <w:rPr>
          <w:rFonts w:ascii="Tahoma" w:hAnsi="Tahoma" w:cs="Tahoma"/>
          <w:b/>
          <w:bCs/>
          <w:caps/>
          <w:sz w:val="24"/>
          <w:szCs w:val="24"/>
        </w:rPr>
        <w:t>Non-Disclosure</w:t>
      </w:r>
    </w:p>
    <w:p w:rsidR="002352D5" w:rsidRPr="00EA05A8" w:rsidRDefault="002352D5" w:rsidP="002352D5">
      <w:pPr>
        <w:spacing w:after="0" w:line="360" w:lineRule="auto"/>
        <w:ind w:left="360"/>
        <w:jc w:val="both"/>
        <w:rPr>
          <w:rFonts w:ascii="Tahoma" w:hAnsi="Tahoma" w:cs="Tahoma"/>
          <w:b/>
          <w:bCs/>
          <w:caps/>
          <w:sz w:val="24"/>
          <w:szCs w:val="24"/>
        </w:rPr>
      </w:pPr>
    </w:p>
    <w:p w:rsidR="002352D5" w:rsidRPr="00EA05A8" w:rsidRDefault="002352D5" w:rsidP="002352D5">
      <w:pPr>
        <w:spacing w:line="360" w:lineRule="auto"/>
        <w:jc w:val="both"/>
        <w:rPr>
          <w:rFonts w:ascii="Tahoma" w:hAnsi="Tahoma" w:cs="Tahoma"/>
          <w:sz w:val="24"/>
          <w:szCs w:val="24"/>
        </w:rPr>
      </w:pPr>
      <w:r w:rsidRPr="00EA05A8">
        <w:rPr>
          <w:rFonts w:ascii="Tahoma" w:hAnsi="Tahoma" w:cs="Tahoma"/>
          <w:sz w:val="24"/>
          <w:szCs w:val="24"/>
        </w:rPr>
        <w:t>Consultant shall disclose or give access to Proprietary Information only to such Consultant's employees, agents or contractors ("Consultant Personnel") having a need-to-know in connection with Consultant's engagement and for use in connection therewith. Consultant will advise Consultant Personnel having access to Proprietary Information of the confidential and proprietary nature thereof.</w:t>
      </w:r>
    </w:p>
    <w:p w:rsidR="002352D5" w:rsidRPr="00EA05A8" w:rsidRDefault="002352D5" w:rsidP="002352D5">
      <w:pPr>
        <w:numPr>
          <w:ilvl w:val="0"/>
          <w:numId w:val="1"/>
        </w:numPr>
        <w:tabs>
          <w:tab w:val="clear" w:pos="360"/>
        </w:tabs>
        <w:spacing w:after="0" w:line="360" w:lineRule="auto"/>
        <w:jc w:val="both"/>
        <w:rPr>
          <w:rFonts w:ascii="Tahoma" w:hAnsi="Tahoma" w:cs="Tahoma"/>
          <w:b/>
          <w:bCs/>
          <w:caps/>
          <w:sz w:val="24"/>
          <w:szCs w:val="24"/>
        </w:rPr>
      </w:pPr>
      <w:r w:rsidRPr="00EA05A8">
        <w:rPr>
          <w:rFonts w:ascii="Tahoma" w:hAnsi="Tahoma" w:cs="Tahoma"/>
          <w:b/>
          <w:bCs/>
          <w:caps/>
          <w:sz w:val="24"/>
          <w:szCs w:val="24"/>
        </w:rPr>
        <w:t>Copies</w:t>
      </w:r>
    </w:p>
    <w:p w:rsidR="002352D5" w:rsidRPr="00EA05A8" w:rsidRDefault="002352D5" w:rsidP="002352D5">
      <w:pPr>
        <w:spacing w:after="0" w:line="360" w:lineRule="auto"/>
        <w:ind w:left="360"/>
        <w:jc w:val="both"/>
        <w:rPr>
          <w:rFonts w:ascii="Tahoma" w:hAnsi="Tahoma" w:cs="Tahoma"/>
          <w:b/>
          <w:bCs/>
          <w:caps/>
          <w:sz w:val="24"/>
          <w:szCs w:val="24"/>
        </w:rPr>
      </w:pPr>
    </w:p>
    <w:p w:rsidR="002352D5" w:rsidRPr="00EA05A8" w:rsidRDefault="002352D5" w:rsidP="002352D5">
      <w:pPr>
        <w:spacing w:line="360" w:lineRule="auto"/>
        <w:jc w:val="both"/>
        <w:rPr>
          <w:rFonts w:ascii="Tahoma" w:hAnsi="Tahoma" w:cs="Tahoma"/>
          <w:sz w:val="24"/>
          <w:szCs w:val="24"/>
        </w:rPr>
      </w:pPr>
      <w:r w:rsidRPr="00EA05A8">
        <w:rPr>
          <w:rFonts w:ascii="Tahoma" w:hAnsi="Tahoma" w:cs="Tahoma"/>
          <w:sz w:val="24"/>
          <w:szCs w:val="24"/>
        </w:rPr>
        <w:t>Any copies or reproductions of the Proprietary Information shall bear the copyright or proprietary notices contained in the original.</w:t>
      </w:r>
    </w:p>
    <w:p w:rsidR="002352D5" w:rsidRPr="00EA05A8" w:rsidRDefault="002352D5" w:rsidP="002352D5">
      <w:pPr>
        <w:numPr>
          <w:ilvl w:val="0"/>
          <w:numId w:val="1"/>
        </w:numPr>
        <w:tabs>
          <w:tab w:val="clear" w:pos="360"/>
        </w:tabs>
        <w:spacing w:after="0" w:line="360" w:lineRule="auto"/>
        <w:jc w:val="both"/>
        <w:rPr>
          <w:rFonts w:ascii="Tahoma" w:eastAsia="Times New Roman" w:hAnsi="Tahoma" w:cs="Tahoma"/>
          <w:sz w:val="24"/>
          <w:szCs w:val="24"/>
        </w:rPr>
      </w:pPr>
      <w:r w:rsidRPr="00EA05A8">
        <w:rPr>
          <w:rFonts w:ascii="Tahoma" w:hAnsi="Tahoma" w:cs="Tahoma"/>
          <w:b/>
          <w:sz w:val="24"/>
          <w:szCs w:val="24"/>
        </w:rPr>
        <w:t>Amendment</w:t>
      </w:r>
      <w:r w:rsidRPr="00EA05A8">
        <w:rPr>
          <w:rFonts w:ascii="Tahoma" w:hAnsi="Tahoma" w:cs="Tahoma"/>
          <w:sz w:val="24"/>
          <w:szCs w:val="24"/>
        </w:rPr>
        <w:t xml:space="preserve">: </w:t>
      </w:r>
    </w:p>
    <w:p w:rsidR="002352D5" w:rsidRPr="00EA05A8" w:rsidRDefault="002352D5" w:rsidP="002352D5">
      <w:pPr>
        <w:spacing w:after="0" w:line="360" w:lineRule="auto"/>
        <w:ind w:left="360"/>
        <w:jc w:val="both"/>
        <w:rPr>
          <w:rFonts w:ascii="Tahoma" w:eastAsia="Times New Roman" w:hAnsi="Tahoma" w:cs="Tahoma"/>
          <w:sz w:val="24"/>
          <w:szCs w:val="24"/>
        </w:rPr>
      </w:pPr>
    </w:p>
    <w:p w:rsidR="002352D5" w:rsidRPr="00EA05A8" w:rsidRDefault="002352D5" w:rsidP="007C2493">
      <w:pPr>
        <w:shd w:val="clear" w:color="auto" w:fill="FFFFFF"/>
        <w:spacing w:after="240" w:line="360" w:lineRule="auto"/>
        <w:jc w:val="both"/>
        <w:rPr>
          <w:rFonts w:ascii="Tahoma" w:hAnsi="Tahoma" w:cs="Tahoma"/>
          <w:sz w:val="24"/>
          <w:szCs w:val="24"/>
        </w:rPr>
      </w:pPr>
      <w:r w:rsidRPr="00EA05A8">
        <w:rPr>
          <w:rFonts w:ascii="Tahoma" w:hAnsi="Tahoma" w:cs="Tahoma"/>
          <w:sz w:val="24"/>
          <w:szCs w:val="24"/>
        </w:rPr>
        <w:t xml:space="preserve">This Agreement may be amended or modified only by a written agreement, duly signed by both the Company and the </w:t>
      </w:r>
      <w:r w:rsidR="00BD531F" w:rsidRPr="00EA05A8">
        <w:rPr>
          <w:rFonts w:ascii="Tahoma" w:hAnsi="Tahoma" w:cs="Tahoma"/>
          <w:sz w:val="24"/>
          <w:szCs w:val="24"/>
        </w:rPr>
        <w:t>Signator</w:t>
      </w:r>
      <w:r w:rsidRPr="00EA05A8">
        <w:rPr>
          <w:rFonts w:ascii="Tahoma" w:hAnsi="Tahoma" w:cs="Tahoma"/>
          <w:sz w:val="24"/>
          <w:szCs w:val="24"/>
        </w:rPr>
        <w:t>.</w:t>
      </w:r>
    </w:p>
    <w:p w:rsidR="002352D5" w:rsidRPr="00EA05A8" w:rsidRDefault="002352D5" w:rsidP="002352D5">
      <w:pPr>
        <w:pStyle w:val="ListParagraph"/>
        <w:shd w:val="clear" w:color="auto" w:fill="FFFFFF"/>
        <w:spacing w:after="240" w:line="360" w:lineRule="auto"/>
        <w:jc w:val="both"/>
        <w:rPr>
          <w:rFonts w:ascii="Tahoma" w:eastAsia="Times New Roman" w:hAnsi="Tahoma" w:cs="Tahoma"/>
          <w:sz w:val="24"/>
          <w:szCs w:val="24"/>
        </w:rPr>
      </w:pPr>
    </w:p>
    <w:p w:rsidR="002352D5" w:rsidRPr="00EA05A8" w:rsidRDefault="002352D5" w:rsidP="002352D5">
      <w:pPr>
        <w:numPr>
          <w:ilvl w:val="0"/>
          <w:numId w:val="1"/>
        </w:numPr>
        <w:tabs>
          <w:tab w:val="clear" w:pos="360"/>
        </w:tabs>
        <w:spacing w:after="0" w:line="360" w:lineRule="auto"/>
        <w:jc w:val="both"/>
        <w:rPr>
          <w:rFonts w:ascii="Tahoma" w:hAnsi="Tahoma" w:cs="Tahoma"/>
          <w:sz w:val="24"/>
          <w:szCs w:val="24"/>
        </w:rPr>
      </w:pPr>
      <w:r w:rsidRPr="00EA05A8">
        <w:rPr>
          <w:rFonts w:ascii="Tahoma" w:hAnsi="Tahoma" w:cs="Tahoma"/>
          <w:b/>
          <w:sz w:val="24"/>
          <w:szCs w:val="24"/>
        </w:rPr>
        <w:t>Notices</w:t>
      </w:r>
      <w:r w:rsidRPr="00EA05A8">
        <w:rPr>
          <w:rFonts w:ascii="Tahoma" w:hAnsi="Tahoma" w:cs="Tahoma"/>
          <w:sz w:val="24"/>
          <w:szCs w:val="24"/>
        </w:rPr>
        <w:t xml:space="preserve">: </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2352D5" w:rsidP="002352D5">
      <w:pPr>
        <w:spacing w:after="0" w:line="360" w:lineRule="auto"/>
        <w:ind w:left="360"/>
        <w:jc w:val="both"/>
        <w:rPr>
          <w:rFonts w:ascii="Tahoma" w:hAnsi="Tahoma" w:cs="Tahoma"/>
          <w:sz w:val="24"/>
          <w:szCs w:val="24"/>
        </w:rPr>
      </w:pPr>
      <w:r w:rsidRPr="00EA05A8">
        <w:rPr>
          <w:rFonts w:ascii="Tahoma" w:hAnsi="Tahoma" w:cs="Tahoma"/>
          <w:sz w:val="24"/>
          <w:szCs w:val="24"/>
        </w:rPr>
        <w:t>Any notice or communication under this Loan must be in writing and sent via In-Person Delivery only.</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2352D5" w:rsidP="002352D5">
      <w:pPr>
        <w:numPr>
          <w:ilvl w:val="0"/>
          <w:numId w:val="1"/>
        </w:numPr>
        <w:tabs>
          <w:tab w:val="clear" w:pos="360"/>
        </w:tabs>
        <w:spacing w:after="0" w:line="360" w:lineRule="auto"/>
        <w:jc w:val="both"/>
        <w:rPr>
          <w:rFonts w:ascii="Tahoma" w:hAnsi="Tahoma" w:cs="Tahoma"/>
          <w:b/>
          <w:sz w:val="24"/>
          <w:szCs w:val="24"/>
        </w:rPr>
      </w:pPr>
      <w:r w:rsidRPr="00EA05A8">
        <w:rPr>
          <w:rFonts w:ascii="Tahoma" w:hAnsi="Tahoma" w:cs="Tahoma"/>
          <w:b/>
          <w:sz w:val="24"/>
          <w:szCs w:val="24"/>
        </w:rPr>
        <w:t xml:space="preserve">No Waiver: </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BD531F" w:rsidP="002352D5">
      <w:pPr>
        <w:spacing w:after="0" w:line="360" w:lineRule="auto"/>
        <w:ind w:left="360"/>
        <w:jc w:val="both"/>
        <w:rPr>
          <w:rFonts w:ascii="Tahoma" w:hAnsi="Tahoma" w:cs="Tahoma"/>
          <w:sz w:val="24"/>
          <w:szCs w:val="24"/>
        </w:rPr>
      </w:pPr>
      <w:r w:rsidRPr="00EA05A8">
        <w:rPr>
          <w:rFonts w:ascii="Tahoma" w:hAnsi="Tahoma" w:cs="Tahoma"/>
          <w:sz w:val="24"/>
          <w:szCs w:val="24"/>
        </w:rPr>
        <w:t>Signator</w:t>
      </w:r>
      <w:r w:rsidR="002352D5" w:rsidRPr="00EA05A8">
        <w:rPr>
          <w:rFonts w:ascii="Tahoma" w:hAnsi="Tahoma" w:cs="Tahoma"/>
          <w:sz w:val="24"/>
          <w:szCs w:val="24"/>
        </w:rPr>
        <w:t xml:space="preserve"> shall not be deemed to have waived any provision of this Agreement or the exercise of any rights held under this Agreement unless such waiver is made expressly and in writing. Waiver by </w:t>
      </w:r>
      <w:r w:rsidRPr="00EA05A8">
        <w:rPr>
          <w:rFonts w:ascii="Tahoma" w:hAnsi="Tahoma" w:cs="Tahoma"/>
          <w:sz w:val="24"/>
          <w:szCs w:val="24"/>
        </w:rPr>
        <w:t>Signator</w:t>
      </w:r>
      <w:r w:rsidR="002352D5" w:rsidRPr="00EA05A8">
        <w:rPr>
          <w:rFonts w:ascii="Tahoma" w:hAnsi="Tahoma" w:cs="Tahoma"/>
          <w:sz w:val="24"/>
          <w:szCs w:val="24"/>
        </w:rPr>
        <w:t xml:space="preserve"> of a breach or violation of any provision of this Agreement shall not constitute a waiver of any other subsequent breach or violation.</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2352D5" w:rsidP="002352D5">
      <w:pPr>
        <w:numPr>
          <w:ilvl w:val="0"/>
          <w:numId w:val="1"/>
        </w:numPr>
        <w:tabs>
          <w:tab w:val="clear" w:pos="360"/>
        </w:tabs>
        <w:spacing w:after="0" w:line="360" w:lineRule="auto"/>
        <w:jc w:val="both"/>
        <w:rPr>
          <w:rFonts w:ascii="Tahoma" w:hAnsi="Tahoma" w:cs="Tahoma"/>
          <w:sz w:val="24"/>
          <w:szCs w:val="24"/>
        </w:rPr>
      </w:pPr>
      <w:r w:rsidRPr="00EA05A8">
        <w:rPr>
          <w:rFonts w:ascii="Tahoma" w:hAnsi="Tahoma" w:cs="Tahoma"/>
          <w:b/>
          <w:sz w:val="24"/>
          <w:szCs w:val="24"/>
        </w:rPr>
        <w:t>Severability</w:t>
      </w:r>
      <w:r w:rsidRPr="00EA05A8">
        <w:rPr>
          <w:rFonts w:ascii="Tahoma" w:hAnsi="Tahoma" w:cs="Tahoma"/>
          <w:sz w:val="24"/>
          <w:szCs w:val="24"/>
        </w:rPr>
        <w:t xml:space="preserve">: </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2352D5" w:rsidP="002352D5">
      <w:pPr>
        <w:spacing w:after="0" w:line="360" w:lineRule="auto"/>
        <w:ind w:left="360"/>
        <w:jc w:val="both"/>
        <w:rPr>
          <w:rFonts w:ascii="Tahoma" w:hAnsi="Tahoma" w:cs="Tahoma"/>
          <w:sz w:val="24"/>
          <w:szCs w:val="24"/>
        </w:rPr>
      </w:pPr>
      <w:r w:rsidRPr="00EA05A8">
        <w:rPr>
          <w:rFonts w:ascii="Tahoma" w:hAnsi="Tahoma" w:cs="Tahoma"/>
          <w:sz w:val="24"/>
          <w:szCs w:val="24"/>
        </w:rPr>
        <w:t>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2352D5" w:rsidP="002352D5">
      <w:pPr>
        <w:numPr>
          <w:ilvl w:val="0"/>
          <w:numId w:val="1"/>
        </w:numPr>
        <w:tabs>
          <w:tab w:val="clear" w:pos="360"/>
        </w:tabs>
        <w:spacing w:after="0" w:line="360" w:lineRule="auto"/>
        <w:jc w:val="both"/>
        <w:rPr>
          <w:rFonts w:ascii="Tahoma" w:hAnsi="Tahoma" w:cs="Tahoma"/>
          <w:sz w:val="24"/>
          <w:szCs w:val="24"/>
        </w:rPr>
      </w:pPr>
      <w:r w:rsidRPr="00EA05A8">
        <w:rPr>
          <w:rFonts w:ascii="Tahoma" w:hAnsi="Tahoma" w:cs="Tahoma"/>
          <w:b/>
          <w:sz w:val="24"/>
          <w:szCs w:val="24"/>
        </w:rPr>
        <w:t>Assignment</w:t>
      </w:r>
      <w:r w:rsidRPr="00EA05A8">
        <w:rPr>
          <w:rFonts w:ascii="Tahoma" w:hAnsi="Tahoma" w:cs="Tahoma"/>
          <w:sz w:val="24"/>
          <w:szCs w:val="24"/>
        </w:rPr>
        <w:t xml:space="preserve">: </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2352D5" w:rsidP="002352D5">
      <w:pPr>
        <w:spacing w:after="0" w:line="360" w:lineRule="auto"/>
        <w:ind w:left="360"/>
        <w:jc w:val="both"/>
        <w:rPr>
          <w:rFonts w:ascii="Tahoma" w:hAnsi="Tahoma" w:cs="Tahoma"/>
          <w:sz w:val="24"/>
          <w:szCs w:val="24"/>
        </w:rPr>
      </w:pPr>
      <w:r w:rsidRPr="00EA05A8">
        <w:rPr>
          <w:rFonts w:ascii="Tahoma" w:hAnsi="Tahoma" w:cs="Tahoma"/>
          <w:sz w:val="24"/>
          <w:szCs w:val="24"/>
        </w:rPr>
        <w:t xml:space="preserve">Company shall not assign this Agreement, in whole or in part, without the written consent of </w:t>
      </w:r>
      <w:r w:rsidR="00BD531F" w:rsidRPr="00EA05A8">
        <w:rPr>
          <w:rFonts w:ascii="Tahoma" w:hAnsi="Tahoma" w:cs="Tahoma"/>
          <w:sz w:val="24"/>
          <w:szCs w:val="24"/>
        </w:rPr>
        <w:t>Signator</w:t>
      </w:r>
      <w:r w:rsidRPr="00EA05A8">
        <w:rPr>
          <w:rFonts w:ascii="Tahoma" w:hAnsi="Tahoma" w:cs="Tahoma"/>
          <w:sz w:val="24"/>
          <w:szCs w:val="24"/>
        </w:rPr>
        <w:t xml:space="preserve">. </w:t>
      </w:r>
      <w:r w:rsidR="00BD531F" w:rsidRPr="00EA05A8">
        <w:rPr>
          <w:rFonts w:ascii="Tahoma" w:hAnsi="Tahoma" w:cs="Tahoma"/>
          <w:sz w:val="24"/>
          <w:szCs w:val="24"/>
        </w:rPr>
        <w:t>Signator</w:t>
      </w:r>
      <w:r w:rsidRPr="00EA05A8">
        <w:rPr>
          <w:rFonts w:ascii="Tahoma" w:hAnsi="Tahoma" w:cs="Tahoma"/>
          <w:sz w:val="24"/>
          <w:szCs w:val="24"/>
        </w:rPr>
        <w:t xml:space="preserve"> may assign all or any portion of this Agreement with written notice to Company.</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2352D5" w:rsidP="002352D5">
      <w:pPr>
        <w:numPr>
          <w:ilvl w:val="0"/>
          <w:numId w:val="1"/>
        </w:numPr>
        <w:tabs>
          <w:tab w:val="clear" w:pos="360"/>
        </w:tabs>
        <w:spacing w:after="0" w:line="360" w:lineRule="auto"/>
        <w:jc w:val="both"/>
        <w:rPr>
          <w:rFonts w:ascii="Tahoma" w:hAnsi="Tahoma" w:cs="Tahoma"/>
          <w:b/>
          <w:sz w:val="24"/>
          <w:szCs w:val="24"/>
        </w:rPr>
      </w:pPr>
      <w:r w:rsidRPr="00EA05A8">
        <w:rPr>
          <w:rFonts w:ascii="Tahoma" w:hAnsi="Tahoma" w:cs="Tahoma"/>
          <w:b/>
          <w:sz w:val="24"/>
          <w:szCs w:val="24"/>
        </w:rPr>
        <w:t xml:space="preserve">Governing Law: </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2352D5" w:rsidP="002352D5">
      <w:pPr>
        <w:spacing w:after="0" w:line="360" w:lineRule="auto"/>
        <w:ind w:left="360"/>
        <w:jc w:val="both"/>
        <w:rPr>
          <w:rFonts w:ascii="Tahoma" w:hAnsi="Tahoma" w:cs="Tahoma"/>
          <w:sz w:val="24"/>
          <w:szCs w:val="24"/>
        </w:rPr>
      </w:pPr>
      <w:r w:rsidRPr="00EA05A8">
        <w:rPr>
          <w:rFonts w:ascii="Tahoma" w:hAnsi="Tahoma" w:cs="Tahoma"/>
          <w:sz w:val="24"/>
          <w:szCs w:val="24"/>
        </w:rPr>
        <w:t>This Agreement shall be governed by and construed in accordance with the laws of the State of ____________________, not including its conflicts of law provisions.</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2352D5" w:rsidP="002352D5">
      <w:pPr>
        <w:numPr>
          <w:ilvl w:val="0"/>
          <w:numId w:val="1"/>
        </w:numPr>
        <w:tabs>
          <w:tab w:val="clear" w:pos="360"/>
        </w:tabs>
        <w:spacing w:after="0" w:line="360" w:lineRule="auto"/>
        <w:jc w:val="both"/>
        <w:rPr>
          <w:rFonts w:ascii="Tahoma" w:hAnsi="Tahoma" w:cs="Tahoma"/>
          <w:sz w:val="24"/>
          <w:szCs w:val="24"/>
        </w:rPr>
      </w:pPr>
      <w:r w:rsidRPr="00EA05A8">
        <w:rPr>
          <w:rFonts w:ascii="Tahoma" w:hAnsi="Tahoma" w:cs="Tahoma"/>
          <w:b/>
          <w:sz w:val="24"/>
          <w:szCs w:val="24"/>
        </w:rPr>
        <w:t>Disputes</w:t>
      </w:r>
      <w:r w:rsidRPr="00EA05A8">
        <w:rPr>
          <w:rFonts w:ascii="Tahoma" w:hAnsi="Tahoma" w:cs="Tahoma"/>
          <w:sz w:val="24"/>
          <w:szCs w:val="24"/>
        </w:rPr>
        <w:t>:</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2352D5" w:rsidP="002352D5">
      <w:pPr>
        <w:spacing w:after="0" w:line="360" w:lineRule="auto"/>
        <w:ind w:left="360"/>
        <w:jc w:val="both"/>
        <w:rPr>
          <w:rFonts w:ascii="Tahoma" w:hAnsi="Tahoma" w:cs="Tahoma"/>
          <w:sz w:val="24"/>
          <w:szCs w:val="24"/>
        </w:rPr>
      </w:pPr>
      <w:r w:rsidRPr="00EA05A8">
        <w:rPr>
          <w:rFonts w:ascii="Tahoma" w:hAnsi="Tahoma" w:cs="Tahoma"/>
          <w:sz w:val="24"/>
          <w:szCs w:val="24"/>
        </w:rPr>
        <w:t>Any dispute arising from this Agreement shall be resolved in the courts of the State of ____________________.</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2352D5" w:rsidP="002352D5">
      <w:pPr>
        <w:numPr>
          <w:ilvl w:val="0"/>
          <w:numId w:val="1"/>
        </w:numPr>
        <w:tabs>
          <w:tab w:val="clear" w:pos="360"/>
        </w:tabs>
        <w:spacing w:after="0" w:line="360" w:lineRule="auto"/>
        <w:jc w:val="both"/>
        <w:rPr>
          <w:rFonts w:ascii="Tahoma" w:hAnsi="Tahoma" w:cs="Tahoma"/>
          <w:b/>
          <w:sz w:val="24"/>
          <w:szCs w:val="24"/>
        </w:rPr>
      </w:pPr>
      <w:r w:rsidRPr="00EA05A8">
        <w:rPr>
          <w:rFonts w:ascii="Tahoma" w:hAnsi="Tahoma" w:cs="Tahoma"/>
          <w:b/>
          <w:sz w:val="24"/>
          <w:szCs w:val="24"/>
        </w:rPr>
        <w:t xml:space="preserve">Entire Agreement: </w:t>
      </w:r>
    </w:p>
    <w:p w:rsidR="002352D5" w:rsidRPr="00EA05A8" w:rsidRDefault="002352D5" w:rsidP="002352D5">
      <w:pPr>
        <w:spacing w:after="0" w:line="360" w:lineRule="auto"/>
        <w:ind w:left="360"/>
        <w:jc w:val="both"/>
        <w:rPr>
          <w:rFonts w:ascii="Tahoma" w:hAnsi="Tahoma" w:cs="Tahoma"/>
          <w:sz w:val="24"/>
          <w:szCs w:val="24"/>
        </w:rPr>
      </w:pPr>
    </w:p>
    <w:p w:rsidR="002352D5" w:rsidRPr="00EA05A8" w:rsidRDefault="002352D5" w:rsidP="002352D5">
      <w:pPr>
        <w:spacing w:after="0" w:line="360" w:lineRule="auto"/>
        <w:ind w:left="360"/>
        <w:jc w:val="both"/>
        <w:rPr>
          <w:rFonts w:ascii="Tahoma" w:hAnsi="Tahoma" w:cs="Tahoma"/>
          <w:sz w:val="24"/>
          <w:szCs w:val="24"/>
        </w:rPr>
      </w:pPr>
      <w:r w:rsidRPr="00EA05A8">
        <w:rPr>
          <w:rFonts w:ascii="Tahoma" w:hAnsi="Tahoma" w:cs="Tahoma"/>
          <w:sz w:val="24"/>
          <w:szCs w:val="24"/>
        </w:rPr>
        <w:t>This Agreement contains the entire understanding between the parties and supersedes and cancels all prior agreements of the parties, whether oral or written, with respect to such subject matter.</w:t>
      </w:r>
    </w:p>
    <w:p w:rsidR="002352D5" w:rsidRPr="00EA05A8" w:rsidRDefault="002352D5" w:rsidP="002352D5">
      <w:pPr>
        <w:spacing w:after="0" w:line="360" w:lineRule="auto"/>
        <w:ind w:left="360"/>
        <w:jc w:val="both"/>
        <w:rPr>
          <w:rFonts w:ascii="Tahoma" w:hAnsi="Tahoma" w:cs="Tahoma"/>
          <w:b/>
          <w:sz w:val="24"/>
          <w:szCs w:val="24"/>
        </w:rPr>
      </w:pPr>
    </w:p>
    <w:p w:rsidR="002352D5" w:rsidRPr="00EA05A8" w:rsidRDefault="002352D5" w:rsidP="007C2493">
      <w:pPr>
        <w:spacing w:line="360" w:lineRule="auto"/>
        <w:jc w:val="both"/>
        <w:rPr>
          <w:rFonts w:ascii="Tahoma" w:hAnsi="Tahoma" w:cs="Tahoma"/>
          <w:sz w:val="24"/>
          <w:szCs w:val="24"/>
        </w:rPr>
      </w:pPr>
      <w:r w:rsidRPr="00EA05A8">
        <w:rPr>
          <w:rFonts w:ascii="Tahoma" w:hAnsi="Tahoma" w:cs="Tahoma"/>
          <w:sz w:val="24"/>
          <w:szCs w:val="24"/>
        </w:rPr>
        <w:t>IN WITNESS WHEREOF, the parties have executed this Agreement as of the date first stated above.</w:t>
      </w:r>
    </w:p>
    <w:p w:rsidR="002352D5" w:rsidRPr="00EA05A8" w:rsidRDefault="002352D5" w:rsidP="002352D5">
      <w:pPr>
        <w:spacing w:line="360" w:lineRule="auto"/>
        <w:jc w:val="both"/>
        <w:rPr>
          <w:rFonts w:ascii="Tahoma" w:eastAsia="Times New Roman" w:hAnsi="Tahoma" w:cs="Tahoma"/>
          <w:sz w:val="24"/>
          <w:szCs w:val="24"/>
        </w:rPr>
      </w:pPr>
    </w:p>
    <w:p w:rsidR="00482507" w:rsidRPr="00EA05A8" w:rsidRDefault="00BD531F" w:rsidP="002352D5">
      <w:pPr>
        <w:spacing w:line="360" w:lineRule="auto"/>
        <w:jc w:val="both"/>
        <w:rPr>
          <w:rFonts w:ascii="Tahoma" w:hAnsi="Tahoma" w:cs="Tahoma"/>
          <w:sz w:val="24"/>
          <w:szCs w:val="24"/>
        </w:rPr>
      </w:pPr>
      <w:r w:rsidRPr="00EA05A8">
        <w:rPr>
          <w:rFonts w:ascii="Tahoma" w:hAnsi="Tahoma" w:cs="Tahoma"/>
          <w:sz w:val="24"/>
          <w:szCs w:val="24"/>
        </w:rPr>
        <w:t xml:space="preserve">Name of </w:t>
      </w:r>
      <w:r w:rsidR="007C2493" w:rsidRPr="00EA05A8">
        <w:rPr>
          <w:rFonts w:ascii="Tahoma" w:hAnsi="Tahoma" w:cs="Tahoma"/>
          <w:sz w:val="24"/>
          <w:szCs w:val="24"/>
        </w:rPr>
        <w:t>Signator</w:t>
      </w:r>
    </w:p>
    <w:p w:rsidR="00BD531F" w:rsidRPr="00EA05A8" w:rsidRDefault="00BD531F" w:rsidP="002352D5">
      <w:pPr>
        <w:spacing w:line="360" w:lineRule="auto"/>
        <w:jc w:val="both"/>
        <w:rPr>
          <w:rFonts w:ascii="Tahoma" w:hAnsi="Tahoma" w:cs="Tahoma"/>
          <w:sz w:val="24"/>
          <w:szCs w:val="24"/>
        </w:rPr>
      </w:pPr>
      <w:r w:rsidRPr="00EA05A8">
        <w:rPr>
          <w:rFonts w:ascii="Tahoma" w:hAnsi="Tahoma" w:cs="Tahoma"/>
          <w:sz w:val="24"/>
          <w:szCs w:val="24"/>
        </w:rPr>
        <w:t>Signature</w:t>
      </w:r>
    </w:p>
    <w:p w:rsidR="00BD531F" w:rsidRPr="00EA05A8" w:rsidRDefault="00BD531F" w:rsidP="002352D5">
      <w:pPr>
        <w:spacing w:line="360" w:lineRule="auto"/>
        <w:jc w:val="both"/>
        <w:rPr>
          <w:rFonts w:ascii="Tahoma" w:hAnsi="Tahoma" w:cs="Tahoma"/>
          <w:sz w:val="24"/>
          <w:szCs w:val="24"/>
        </w:rPr>
      </w:pPr>
      <w:r w:rsidRPr="00EA05A8">
        <w:rPr>
          <w:rFonts w:ascii="Tahoma" w:hAnsi="Tahoma" w:cs="Tahoma"/>
          <w:sz w:val="24"/>
          <w:szCs w:val="24"/>
        </w:rPr>
        <w:t>Name of Company</w:t>
      </w:r>
    </w:p>
    <w:p w:rsidR="00BD531F" w:rsidRPr="00EA05A8" w:rsidRDefault="00BD531F" w:rsidP="002352D5">
      <w:pPr>
        <w:spacing w:line="360" w:lineRule="auto"/>
        <w:jc w:val="both"/>
        <w:rPr>
          <w:rFonts w:ascii="Tahoma" w:hAnsi="Tahoma" w:cs="Tahoma"/>
          <w:sz w:val="24"/>
          <w:szCs w:val="24"/>
        </w:rPr>
      </w:pPr>
      <w:r w:rsidRPr="00EA05A8">
        <w:rPr>
          <w:rFonts w:ascii="Tahoma" w:hAnsi="Tahoma" w:cs="Tahoma"/>
          <w:sz w:val="24"/>
          <w:szCs w:val="24"/>
        </w:rPr>
        <w:t>Signature</w:t>
      </w:r>
    </w:p>
    <w:sectPr w:rsidR="00BD531F" w:rsidRPr="00EA05A8" w:rsidSect="00314A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FF54BF"/>
    <w:multiLevelType w:val="hybridMultilevel"/>
    <w:tmpl w:val="6FE89FA6"/>
    <w:lvl w:ilvl="0" w:tplc="04090001">
      <w:start w:val="1"/>
      <w:numFmt w:val="bullet"/>
      <w:lvlText w:val=""/>
      <w:lvlJc w:val="left"/>
      <w:pPr>
        <w:ind w:left="360" w:hanging="360"/>
      </w:pPr>
      <w:rPr>
        <w:rFonts w:ascii="Symbol" w:hAnsi="Symbol" w:hint="default"/>
        <w:b/>
      </w:rPr>
    </w:lvl>
    <w:lvl w:ilvl="1" w:tplc="49245534">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71285D02"/>
    <w:multiLevelType w:val="hybridMultilevel"/>
    <w:tmpl w:val="ECCCECC8"/>
    <w:lvl w:ilvl="0" w:tplc="4DD07C3A">
      <w:start w:val="1"/>
      <w:numFmt w:val="decimal"/>
      <w:lvlText w:val="%1."/>
      <w:lvlJc w:val="left"/>
      <w:pPr>
        <w:tabs>
          <w:tab w:val="num" w:pos="360"/>
        </w:tabs>
        <w:ind w:left="360" w:hanging="360"/>
      </w:pPr>
      <w:rPr>
        <w:b/>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2352D5"/>
    <w:rsid w:val="002352D5"/>
    <w:rsid w:val="00314ADC"/>
    <w:rsid w:val="00482507"/>
    <w:rsid w:val="007C2493"/>
    <w:rsid w:val="008D47AB"/>
    <w:rsid w:val="00BD531F"/>
    <w:rsid w:val="00EA0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A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52D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2020-08-23T10:55:00Z</dcterms:created>
  <dcterms:modified xsi:type="dcterms:W3CDTF">2020-09-04T06:05:00Z</dcterms:modified>
</cp:coreProperties>
</file>