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98"/>
        <w:ind w:left="929" w:right="2180"/>
      </w:pPr>
      <w:r>
        <w:rPr>
          <w:w w:val="105"/>
        </w:rPr>
        <w:t>FORM NO. 7D</w:t>
      </w:r>
    </w:p>
    <w:p>
      <w:pPr>
        <w:spacing w:before="4"/>
        <w:ind w:left="926" w:right="2180" w:firstLine="0"/>
        <w:jc w:val="center"/>
        <w:rPr>
          <w:sz w:val="18"/>
        </w:rPr>
      </w:pPr>
      <w:r>
        <w:rPr>
          <w:i/>
          <w:w w:val="105"/>
          <w:sz w:val="18"/>
        </w:rPr>
        <w:t>(See </w:t>
      </w:r>
      <w:r>
        <w:rPr>
          <w:w w:val="105"/>
          <w:sz w:val="18"/>
        </w:rPr>
        <w:t>rule 5B)</w:t>
      </w:r>
    </w:p>
    <w:p>
      <w:pPr>
        <w:pStyle w:val="Heading1"/>
        <w:spacing w:before="16"/>
        <w:ind w:left="931" w:right="2180"/>
      </w:pPr>
      <w:r>
        <w:rPr>
          <w:w w:val="105"/>
        </w:rPr>
        <w:t>Form of application for approval of the Central Government for acquisition of shares</w:t>
      </w:r>
    </w:p>
    <w:p>
      <w:pPr>
        <w:pStyle w:val="BodyText"/>
        <w:rPr>
          <w:b/>
          <w:sz w:val="19"/>
        </w:rPr>
      </w:pPr>
    </w:p>
    <w:p>
      <w:pPr>
        <w:pStyle w:val="ListParagraph"/>
        <w:numPr>
          <w:ilvl w:val="0"/>
          <w:numId w:val="1"/>
        </w:numPr>
        <w:tabs>
          <w:tab w:pos="1308" w:val="left" w:leader="none"/>
          <w:tab w:pos="1309" w:val="left" w:leader="none"/>
        </w:tabs>
        <w:spacing w:line="240" w:lineRule="auto" w:before="0" w:after="0"/>
        <w:ind w:left="1308" w:right="0" w:hanging="819"/>
        <w:jc w:val="left"/>
        <w:rPr>
          <w:sz w:val="18"/>
        </w:rPr>
      </w:pPr>
      <w:r>
        <w:rPr>
          <w:w w:val="105"/>
          <w:sz w:val="18"/>
        </w:rPr>
        <w:t>Name and address of the</w:t>
      </w:r>
      <w:r>
        <w:rPr>
          <w:spacing w:val="-2"/>
          <w:w w:val="105"/>
          <w:sz w:val="18"/>
        </w:rPr>
        <w:t> </w:t>
      </w:r>
      <w:r>
        <w:rPr>
          <w:w w:val="105"/>
          <w:sz w:val="18"/>
        </w:rPr>
        <w:t>applicant.</w:t>
      </w:r>
    </w:p>
    <w:p>
      <w:pPr>
        <w:pStyle w:val="ListParagraph"/>
        <w:numPr>
          <w:ilvl w:val="0"/>
          <w:numId w:val="1"/>
        </w:numPr>
        <w:tabs>
          <w:tab w:pos="1308" w:val="left" w:leader="none"/>
          <w:tab w:pos="1309" w:val="left" w:leader="none"/>
        </w:tabs>
        <w:spacing w:line="249" w:lineRule="auto" w:before="9" w:after="0"/>
        <w:ind w:left="1167" w:right="4241" w:hanging="677"/>
        <w:jc w:val="left"/>
        <w:rPr>
          <w:sz w:val="18"/>
        </w:rPr>
      </w:pPr>
      <w:r>
        <w:rPr/>
        <w:tab/>
      </w:r>
      <w:r>
        <w:rPr>
          <w:w w:val="105"/>
          <w:sz w:val="18"/>
        </w:rPr>
        <w:t>Names of directors of the applicant: of the applicant is a company,</w:t>
      </w:r>
      <w:r>
        <w:rPr>
          <w:spacing w:val="-7"/>
          <w:w w:val="105"/>
          <w:sz w:val="18"/>
        </w:rPr>
        <w:t> </w:t>
      </w:r>
      <w:r>
        <w:rPr>
          <w:w w:val="105"/>
          <w:sz w:val="18"/>
        </w:rPr>
        <w:t>give</w:t>
      </w:r>
      <w:r>
        <w:rPr>
          <w:spacing w:val="-9"/>
          <w:w w:val="105"/>
          <w:sz w:val="18"/>
        </w:rPr>
        <w:t> </w:t>
      </w:r>
      <w:r>
        <w:rPr>
          <w:w w:val="105"/>
          <w:sz w:val="18"/>
        </w:rPr>
        <w:t>details</w:t>
      </w:r>
      <w:r>
        <w:rPr>
          <w:spacing w:val="-7"/>
          <w:w w:val="105"/>
          <w:sz w:val="18"/>
        </w:rPr>
        <w:t> </w:t>
      </w:r>
      <w:r>
        <w:rPr>
          <w:w w:val="105"/>
          <w:sz w:val="18"/>
        </w:rPr>
        <w:t>of</w:t>
      </w:r>
      <w:r>
        <w:rPr>
          <w:spacing w:val="-5"/>
          <w:w w:val="105"/>
          <w:sz w:val="18"/>
        </w:rPr>
        <w:t> </w:t>
      </w:r>
      <w:r>
        <w:rPr>
          <w:w w:val="105"/>
          <w:sz w:val="18"/>
        </w:rPr>
        <w:t>other</w:t>
      </w:r>
      <w:r>
        <w:rPr>
          <w:spacing w:val="-8"/>
          <w:w w:val="105"/>
          <w:sz w:val="18"/>
        </w:rPr>
        <w:t> </w:t>
      </w:r>
      <w:r>
        <w:rPr>
          <w:w w:val="105"/>
          <w:sz w:val="18"/>
        </w:rPr>
        <w:t>directorships,</w:t>
      </w:r>
      <w:r>
        <w:rPr>
          <w:spacing w:val="-5"/>
          <w:w w:val="105"/>
          <w:sz w:val="18"/>
        </w:rPr>
        <w:t> </w:t>
      </w:r>
      <w:r>
        <w:rPr>
          <w:w w:val="105"/>
          <w:sz w:val="18"/>
        </w:rPr>
        <w:t>partnerships</w:t>
      </w:r>
      <w:r>
        <w:rPr>
          <w:spacing w:val="-8"/>
          <w:w w:val="105"/>
          <w:sz w:val="18"/>
        </w:rPr>
        <w:t> </w:t>
      </w:r>
      <w:r>
        <w:rPr>
          <w:w w:val="105"/>
          <w:sz w:val="18"/>
        </w:rPr>
        <w:t>and proprietorship held by</w:t>
      </w:r>
      <w:r>
        <w:rPr>
          <w:spacing w:val="-4"/>
          <w:w w:val="105"/>
          <w:sz w:val="18"/>
        </w:rPr>
        <w:t> </w:t>
      </w:r>
      <w:r>
        <w:rPr>
          <w:w w:val="105"/>
          <w:sz w:val="18"/>
        </w:rPr>
        <w:t>them.</w:t>
      </w:r>
    </w:p>
    <w:p>
      <w:pPr>
        <w:pStyle w:val="ListParagraph"/>
        <w:numPr>
          <w:ilvl w:val="0"/>
          <w:numId w:val="1"/>
        </w:numPr>
        <w:tabs>
          <w:tab w:pos="1263" w:val="left" w:leader="none"/>
          <w:tab w:pos="1264" w:val="left" w:leader="none"/>
        </w:tabs>
        <w:spacing w:line="247" w:lineRule="auto" w:before="4" w:after="0"/>
        <w:ind w:left="1167" w:right="4403" w:hanging="677"/>
        <w:jc w:val="left"/>
        <w:rPr>
          <w:sz w:val="18"/>
        </w:rPr>
      </w:pPr>
      <w:r>
        <w:rPr/>
        <w:tab/>
      </w:r>
      <w:r>
        <w:rPr>
          <w:w w:val="105"/>
          <w:sz w:val="18"/>
        </w:rPr>
        <w:t>Proposal</w:t>
      </w:r>
      <w:r>
        <w:rPr>
          <w:spacing w:val="-8"/>
          <w:w w:val="105"/>
          <w:sz w:val="18"/>
        </w:rPr>
        <w:t> </w:t>
      </w:r>
      <w:r>
        <w:rPr>
          <w:w w:val="105"/>
          <w:sz w:val="18"/>
        </w:rPr>
        <w:t>for</w:t>
      </w:r>
      <w:r>
        <w:rPr>
          <w:spacing w:val="-6"/>
          <w:w w:val="105"/>
          <w:sz w:val="18"/>
        </w:rPr>
        <w:t> </w:t>
      </w:r>
      <w:r>
        <w:rPr>
          <w:w w:val="105"/>
          <w:sz w:val="18"/>
        </w:rPr>
        <w:t>which</w:t>
      </w:r>
      <w:r>
        <w:rPr>
          <w:spacing w:val="-8"/>
          <w:w w:val="105"/>
          <w:sz w:val="18"/>
        </w:rPr>
        <w:t> </w:t>
      </w:r>
      <w:r>
        <w:rPr>
          <w:w w:val="105"/>
          <w:sz w:val="18"/>
        </w:rPr>
        <w:t>the</w:t>
      </w:r>
      <w:r>
        <w:rPr>
          <w:spacing w:val="-6"/>
          <w:w w:val="105"/>
          <w:sz w:val="18"/>
        </w:rPr>
        <w:t> </w:t>
      </w:r>
      <w:r>
        <w:rPr>
          <w:w w:val="105"/>
          <w:sz w:val="18"/>
        </w:rPr>
        <w:t>approval</w:t>
      </w:r>
      <w:r>
        <w:rPr>
          <w:spacing w:val="-5"/>
          <w:w w:val="105"/>
          <w:sz w:val="18"/>
        </w:rPr>
        <w:t> </w:t>
      </w:r>
      <w:r>
        <w:rPr>
          <w:w w:val="105"/>
          <w:sz w:val="18"/>
        </w:rPr>
        <w:t>of</w:t>
      </w:r>
      <w:r>
        <w:rPr>
          <w:spacing w:val="-6"/>
          <w:w w:val="105"/>
          <w:sz w:val="18"/>
        </w:rPr>
        <w:t> </w:t>
      </w:r>
      <w:r>
        <w:rPr>
          <w:w w:val="105"/>
          <w:sz w:val="18"/>
        </w:rPr>
        <w:t>Central</w:t>
      </w:r>
      <w:r>
        <w:rPr>
          <w:spacing w:val="-6"/>
          <w:w w:val="105"/>
          <w:sz w:val="18"/>
        </w:rPr>
        <w:t> </w:t>
      </w:r>
      <w:r>
        <w:rPr>
          <w:w w:val="105"/>
          <w:sz w:val="18"/>
        </w:rPr>
        <w:t>Government</w:t>
      </w:r>
      <w:r>
        <w:rPr>
          <w:spacing w:val="-6"/>
          <w:w w:val="105"/>
          <w:sz w:val="18"/>
        </w:rPr>
        <w:t> </w:t>
      </w:r>
      <w:r>
        <w:rPr>
          <w:w w:val="105"/>
          <w:sz w:val="18"/>
        </w:rPr>
        <w:t>is sought under section 108A(1) of the</w:t>
      </w:r>
      <w:r>
        <w:rPr>
          <w:spacing w:val="-4"/>
          <w:w w:val="105"/>
          <w:sz w:val="18"/>
        </w:rPr>
        <w:t> </w:t>
      </w:r>
      <w:r>
        <w:rPr>
          <w:w w:val="105"/>
          <w:sz w:val="18"/>
        </w:rPr>
        <w:t>Act.</w:t>
      </w:r>
    </w:p>
    <w:p>
      <w:pPr>
        <w:pStyle w:val="ListParagraph"/>
        <w:numPr>
          <w:ilvl w:val="0"/>
          <w:numId w:val="1"/>
        </w:numPr>
        <w:tabs>
          <w:tab w:pos="1167" w:val="left" w:leader="none"/>
          <w:tab w:pos="1168" w:val="left" w:leader="none"/>
        </w:tabs>
        <w:spacing w:line="249" w:lineRule="auto" w:before="4" w:after="0"/>
        <w:ind w:left="1167" w:right="4167" w:hanging="677"/>
        <w:jc w:val="left"/>
        <w:rPr>
          <w:sz w:val="18"/>
        </w:rPr>
      </w:pPr>
      <w:r>
        <w:rPr>
          <w:w w:val="105"/>
          <w:sz w:val="18"/>
        </w:rPr>
        <w:t>Name</w:t>
      </w:r>
      <w:r>
        <w:rPr>
          <w:spacing w:val="-5"/>
          <w:w w:val="105"/>
          <w:sz w:val="18"/>
        </w:rPr>
        <w:t> </w:t>
      </w:r>
      <w:r>
        <w:rPr>
          <w:w w:val="105"/>
          <w:sz w:val="18"/>
        </w:rPr>
        <w:t>and</w:t>
      </w:r>
      <w:r>
        <w:rPr>
          <w:spacing w:val="-7"/>
          <w:w w:val="105"/>
          <w:sz w:val="18"/>
        </w:rPr>
        <w:t> </w:t>
      </w:r>
      <w:r>
        <w:rPr>
          <w:w w:val="105"/>
          <w:sz w:val="18"/>
        </w:rPr>
        <w:t>address</w:t>
      </w:r>
      <w:r>
        <w:rPr>
          <w:spacing w:val="-4"/>
          <w:w w:val="105"/>
          <w:sz w:val="18"/>
        </w:rPr>
        <w:t> </w:t>
      </w:r>
      <w:r>
        <w:rPr>
          <w:w w:val="105"/>
          <w:sz w:val="18"/>
        </w:rPr>
        <w:t>of</w:t>
      </w:r>
      <w:r>
        <w:rPr>
          <w:spacing w:val="-3"/>
          <w:w w:val="105"/>
          <w:sz w:val="18"/>
        </w:rPr>
        <w:t> </w:t>
      </w:r>
      <w:r>
        <w:rPr>
          <w:w w:val="105"/>
          <w:sz w:val="18"/>
        </w:rPr>
        <w:t>Registered</w:t>
      </w:r>
      <w:r>
        <w:rPr>
          <w:spacing w:val="-7"/>
          <w:w w:val="105"/>
          <w:sz w:val="18"/>
        </w:rPr>
        <w:t> </w:t>
      </w:r>
      <w:r>
        <w:rPr>
          <w:w w:val="105"/>
          <w:sz w:val="18"/>
        </w:rPr>
        <w:t>Office</w:t>
      </w:r>
      <w:r>
        <w:rPr>
          <w:spacing w:val="-5"/>
          <w:w w:val="105"/>
          <w:sz w:val="18"/>
        </w:rPr>
        <w:t> </w:t>
      </w:r>
      <w:r>
        <w:rPr>
          <w:w w:val="105"/>
          <w:sz w:val="18"/>
        </w:rPr>
        <w:t>of</w:t>
      </w:r>
      <w:r>
        <w:rPr>
          <w:spacing w:val="-4"/>
          <w:w w:val="105"/>
          <w:sz w:val="18"/>
        </w:rPr>
        <w:t> </w:t>
      </w:r>
      <w:r>
        <w:rPr>
          <w:w w:val="105"/>
          <w:sz w:val="18"/>
        </w:rPr>
        <w:t>the</w:t>
      </w:r>
      <w:r>
        <w:rPr>
          <w:spacing w:val="-7"/>
          <w:w w:val="105"/>
          <w:sz w:val="18"/>
        </w:rPr>
        <w:t> </w:t>
      </w:r>
      <w:r>
        <w:rPr>
          <w:w w:val="105"/>
          <w:sz w:val="18"/>
        </w:rPr>
        <w:t>company</w:t>
      </w:r>
      <w:r>
        <w:rPr>
          <w:spacing w:val="-7"/>
          <w:w w:val="105"/>
          <w:sz w:val="18"/>
        </w:rPr>
        <w:t> </w:t>
      </w:r>
      <w:r>
        <w:rPr>
          <w:w w:val="105"/>
          <w:sz w:val="18"/>
        </w:rPr>
        <w:t>whose shares are proposed to be</w:t>
      </w:r>
      <w:r>
        <w:rPr>
          <w:spacing w:val="-11"/>
          <w:w w:val="105"/>
          <w:sz w:val="18"/>
        </w:rPr>
        <w:t> </w:t>
      </w:r>
      <w:r>
        <w:rPr>
          <w:w w:val="105"/>
          <w:sz w:val="18"/>
        </w:rPr>
        <w:t>acquired.</w:t>
      </w:r>
    </w:p>
    <w:p>
      <w:pPr>
        <w:pStyle w:val="ListParagraph"/>
        <w:numPr>
          <w:ilvl w:val="0"/>
          <w:numId w:val="1"/>
        </w:numPr>
        <w:tabs>
          <w:tab w:pos="1263" w:val="left" w:leader="none"/>
          <w:tab w:pos="1264" w:val="left" w:leader="none"/>
        </w:tabs>
        <w:spacing w:line="249" w:lineRule="auto" w:before="4" w:after="0"/>
        <w:ind w:left="1167" w:right="4161" w:hanging="677"/>
        <w:jc w:val="left"/>
        <w:rPr>
          <w:sz w:val="18"/>
        </w:rPr>
      </w:pPr>
      <w:r>
        <w:rPr/>
        <w:tab/>
      </w:r>
      <w:r>
        <w:rPr>
          <w:w w:val="105"/>
          <w:sz w:val="18"/>
        </w:rPr>
        <w:t>Whether the applicant is the dominant undertaking under section</w:t>
      </w:r>
      <w:r>
        <w:rPr>
          <w:spacing w:val="-5"/>
          <w:w w:val="105"/>
          <w:sz w:val="18"/>
        </w:rPr>
        <w:t> </w:t>
      </w:r>
      <w:r>
        <w:rPr>
          <w:w w:val="105"/>
          <w:sz w:val="18"/>
        </w:rPr>
        <w:t>2(d)</w:t>
      </w:r>
      <w:r>
        <w:rPr>
          <w:spacing w:val="-5"/>
          <w:w w:val="105"/>
          <w:sz w:val="18"/>
        </w:rPr>
        <w:t> </w:t>
      </w:r>
      <w:r>
        <w:rPr>
          <w:w w:val="105"/>
          <w:sz w:val="18"/>
        </w:rPr>
        <w:t>of</w:t>
      </w:r>
      <w:r>
        <w:rPr>
          <w:spacing w:val="-7"/>
          <w:w w:val="105"/>
          <w:sz w:val="18"/>
        </w:rPr>
        <w:t> </w:t>
      </w:r>
      <w:r>
        <w:rPr>
          <w:w w:val="105"/>
          <w:sz w:val="18"/>
        </w:rPr>
        <w:t>the</w:t>
      </w:r>
      <w:r>
        <w:rPr>
          <w:spacing w:val="-7"/>
          <w:w w:val="105"/>
          <w:sz w:val="18"/>
        </w:rPr>
        <w:t> </w:t>
      </w:r>
      <w:r>
        <w:rPr>
          <w:w w:val="105"/>
          <w:sz w:val="18"/>
        </w:rPr>
        <w:t>Monopolies</w:t>
      </w:r>
      <w:r>
        <w:rPr>
          <w:spacing w:val="-7"/>
          <w:w w:val="105"/>
          <w:sz w:val="18"/>
        </w:rPr>
        <w:t> </w:t>
      </w:r>
      <w:r>
        <w:rPr>
          <w:w w:val="105"/>
          <w:sz w:val="18"/>
        </w:rPr>
        <w:t>and</w:t>
      </w:r>
      <w:r>
        <w:rPr>
          <w:spacing w:val="-8"/>
          <w:w w:val="105"/>
          <w:sz w:val="18"/>
        </w:rPr>
        <w:t> </w:t>
      </w:r>
      <w:r>
        <w:rPr>
          <w:w w:val="105"/>
          <w:sz w:val="18"/>
        </w:rPr>
        <w:t>Restrictive</w:t>
      </w:r>
      <w:r>
        <w:rPr>
          <w:spacing w:val="-4"/>
          <w:w w:val="105"/>
          <w:sz w:val="18"/>
        </w:rPr>
        <w:t> </w:t>
      </w:r>
      <w:r>
        <w:rPr>
          <w:w w:val="105"/>
          <w:sz w:val="18"/>
        </w:rPr>
        <w:t>Trade</w:t>
      </w:r>
      <w:r>
        <w:rPr>
          <w:spacing w:val="-6"/>
          <w:w w:val="105"/>
          <w:sz w:val="18"/>
        </w:rPr>
        <w:t> </w:t>
      </w:r>
      <w:r>
        <w:rPr>
          <w:w w:val="105"/>
          <w:sz w:val="18"/>
        </w:rPr>
        <w:t>Practices Act.</w:t>
      </w:r>
    </w:p>
    <w:p>
      <w:pPr>
        <w:pStyle w:val="ListParagraph"/>
        <w:numPr>
          <w:ilvl w:val="0"/>
          <w:numId w:val="1"/>
        </w:numPr>
        <w:tabs>
          <w:tab w:pos="1263" w:val="left" w:leader="none"/>
          <w:tab w:pos="1264" w:val="left" w:leader="none"/>
        </w:tabs>
        <w:spacing w:line="252" w:lineRule="auto" w:before="0" w:after="0"/>
        <w:ind w:left="1167" w:right="4161" w:hanging="677"/>
        <w:jc w:val="left"/>
        <w:rPr>
          <w:sz w:val="18"/>
        </w:rPr>
      </w:pPr>
      <w:r>
        <w:rPr/>
        <w:tab/>
      </w:r>
      <w:r>
        <w:rPr>
          <w:w w:val="105"/>
          <w:sz w:val="18"/>
        </w:rPr>
        <w:t>Whether the applicant is the owner in relation to a dominant undertaking </w:t>
      </w:r>
      <w:r>
        <w:rPr>
          <w:spacing w:val="-3"/>
          <w:w w:val="105"/>
          <w:sz w:val="18"/>
        </w:rPr>
        <w:t>or </w:t>
      </w:r>
      <w:r>
        <w:rPr>
          <w:w w:val="105"/>
          <w:sz w:val="18"/>
        </w:rPr>
        <w:t>would be, as a result of such acquisition of share, the owner </w:t>
      </w:r>
      <w:r>
        <w:rPr>
          <w:spacing w:val="-3"/>
          <w:w w:val="105"/>
          <w:sz w:val="18"/>
        </w:rPr>
        <w:t>of </w:t>
      </w:r>
      <w:r>
        <w:rPr>
          <w:w w:val="105"/>
          <w:sz w:val="18"/>
        </w:rPr>
        <w:t>a dominant undertaking, as defined in section</w:t>
      </w:r>
      <w:r>
        <w:rPr>
          <w:spacing w:val="-5"/>
          <w:w w:val="105"/>
          <w:sz w:val="18"/>
        </w:rPr>
        <w:t> </w:t>
      </w:r>
      <w:r>
        <w:rPr>
          <w:w w:val="105"/>
          <w:sz w:val="18"/>
        </w:rPr>
        <w:t>2(d)</w:t>
      </w:r>
      <w:r>
        <w:rPr>
          <w:spacing w:val="-5"/>
          <w:w w:val="105"/>
          <w:sz w:val="18"/>
        </w:rPr>
        <w:t> </w:t>
      </w:r>
      <w:r>
        <w:rPr>
          <w:w w:val="105"/>
          <w:sz w:val="18"/>
        </w:rPr>
        <w:t>of</w:t>
      </w:r>
      <w:r>
        <w:rPr>
          <w:spacing w:val="-7"/>
          <w:w w:val="105"/>
          <w:sz w:val="18"/>
        </w:rPr>
        <w:t> </w:t>
      </w:r>
      <w:r>
        <w:rPr>
          <w:w w:val="105"/>
          <w:sz w:val="18"/>
        </w:rPr>
        <w:t>the</w:t>
      </w:r>
      <w:r>
        <w:rPr>
          <w:spacing w:val="-7"/>
          <w:w w:val="105"/>
          <w:sz w:val="18"/>
        </w:rPr>
        <w:t> </w:t>
      </w:r>
      <w:r>
        <w:rPr>
          <w:w w:val="105"/>
          <w:sz w:val="18"/>
        </w:rPr>
        <w:t>Monopolies</w:t>
      </w:r>
      <w:r>
        <w:rPr>
          <w:spacing w:val="-7"/>
          <w:w w:val="105"/>
          <w:sz w:val="18"/>
        </w:rPr>
        <w:t> </w:t>
      </w:r>
      <w:r>
        <w:rPr>
          <w:w w:val="105"/>
          <w:sz w:val="18"/>
        </w:rPr>
        <w:t>and</w:t>
      </w:r>
      <w:r>
        <w:rPr>
          <w:spacing w:val="-8"/>
          <w:w w:val="105"/>
          <w:sz w:val="18"/>
        </w:rPr>
        <w:t> </w:t>
      </w:r>
      <w:r>
        <w:rPr>
          <w:w w:val="105"/>
          <w:sz w:val="18"/>
        </w:rPr>
        <w:t>Restrictive</w:t>
      </w:r>
      <w:r>
        <w:rPr>
          <w:spacing w:val="-4"/>
          <w:w w:val="105"/>
          <w:sz w:val="18"/>
        </w:rPr>
        <w:t> </w:t>
      </w:r>
      <w:r>
        <w:rPr>
          <w:w w:val="105"/>
          <w:sz w:val="18"/>
        </w:rPr>
        <w:t>Trade</w:t>
      </w:r>
      <w:r>
        <w:rPr>
          <w:spacing w:val="-6"/>
          <w:w w:val="105"/>
          <w:sz w:val="18"/>
        </w:rPr>
        <w:t> </w:t>
      </w:r>
      <w:r>
        <w:rPr>
          <w:w w:val="105"/>
          <w:sz w:val="18"/>
        </w:rPr>
        <w:t>Practices Act, 1969. If so, the particulars</w:t>
      </w:r>
      <w:r>
        <w:rPr>
          <w:spacing w:val="-3"/>
          <w:w w:val="105"/>
          <w:sz w:val="18"/>
        </w:rPr>
        <w:t> </w:t>
      </w:r>
      <w:r>
        <w:rPr>
          <w:w w:val="105"/>
          <w:sz w:val="18"/>
        </w:rPr>
        <w:t>thereof.</w:t>
      </w:r>
    </w:p>
    <w:p>
      <w:pPr>
        <w:pStyle w:val="ListParagraph"/>
        <w:numPr>
          <w:ilvl w:val="0"/>
          <w:numId w:val="1"/>
        </w:numPr>
        <w:tabs>
          <w:tab w:pos="1263" w:val="left" w:leader="none"/>
          <w:tab w:pos="1264" w:val="left" w:leader="none"/>
        </w:tabs>
        <w:spacing w:line="247" w:lineRule="auto" w:before="0" w:after="0"/>
        <w:ind w:left="1167" w:right="4645" w:hanging="677"/>
        <w:jc w:val="left"/>
        <w:rPr>
          <w:sz w:val="18"/>
        </w:rPr>
      </w:pPr>
      <w:r>
        <w:rPr/>
        <w:tab/>
      </w:r>
      <w:r>
        <w:rPr>
          <w:w w:val="105"/>
          <w:sz w:val="18"/>
        </w:rPr>
        <w:t>Whether</w:t>
      </w:r>
      <w:r>
        <w:rPr>
          <w:spacing w:val="-5"/>
          <w:w w:val="105"/>
          <w:sz w:val="18"/>
        </w:rPr>
        <w:t> </w:t>
      </w:r>
      <w:r>
        <w:rPr>
          <w:w w:val="105"/>
          <w:sz w:val="18"/>
        </w:rPr>
        <w:t>the</w:t>
      </w:r>
      <w:r>
        <w:rPr>
          <w:spacing w:val="-5"/>
          <w:w w:val="105"/>
          <w:sz w:val="18"/>
        </w:rPr>
        <w:t> </w:t>
      </w:r>
      <w:r>
        <w:rPr>
          <w:w w:val="105"/>
          <w:sz w:val="18"/>
        </w:rPr>
        <w:t>company</w:t>
      </w:r>
      <w:r>
        <w:rPr>
          <w:spacing w:val="-9"/>
          <w:w w:val="105"/>
          <w:sz w:val="18"/>
        </w:rPr>
        <w:t> </w:t>
      </w:r>
      <w:r>
        <w:rPr>
          <w:w w:val="105"/>
          <w:sz w:val="18"/>
        </w:rPr>
        <w:t>whose</w:t>
      </w:r>
      <w:r>
        <w:rPr>
          <w:spacing w:val="-5"/>
          <w:w w:val="105"/>
          <w:sz w:val="18"/>
        </w:rPr>
        <w:t> </w:t>
      </w:r>
      <w:r>
        <w:rPr>
          <w:w w:val="105"/>
          <w:sz w:val="18"/>
        </w:rPr>
        <w:t>shares</w:t>
      </w:r>
      <w:r>
        <w:rPr>
          <w:spacing w:val="-8"/>
          <w:w w:val="105"/>
          <w:sz w:val="18"/>
        </w:rPr>
        <w:t> </w:t>
      </w:r>
      <w:r>
        <w:rPr>
          <w:w w:val="105"/>
          <w:sz w:val="18"/>
        </w:rPr>
        <w:t>are</w:t>
      </w:r>
      <w:r>
        <w:rPr>
          <w:spacing w:val="-6"/>
          <w:w w:val="105"/>
          <w:sz w:val="18"/>
        </w:rPr>
        <w:t> </w:t>
      </w:r>
      <w:r>
        <w:rPr>
          <w:w w:val="105"/>
          <w:sz w:val="18"/>
        </w:rPr>
        <w:t>proposed</w:t>
      </w:r>
      <w:r>
        <w:rPr>
          <w:spacing w:val="-6"/>
          <w:w w:val="105"/>
          <w:sz w:val="18"/>
        </w:rPr>
        <w:t> </w:t>
      </w:r>
      <w:r>
        <w:rPr>
          <w:w w:val="105"/>
          <w:sz w:val="18"/>
        </w:rPr>
        <w:t>to</w:t>
      </w:r>
      <w:r>
        <w:rPr>
          <w:spacing w:val="-7"/>
          <w:w w:val="105"/>
          <w:sz w:val="18"/>
        </w:rPr>
        <w:t> </w:t>
      </w:r>
      <w:r>
        <w:rPr>
          <w:w w:val="105"/>
          <w:sz w:val="18"/>
        </w:rPr>
        <w:t>be acquired is dominant</w:t>
      </w:r>
      <w:r>
        <w:rPr>
          <w:spacing w:val="-3"/>
          <w:w w:val="105"/>
          <w:sz w:val="18"/>
        </w:rPr>
        <w:t> </w:t>
      </w:r>
      <w:r>
        <w:rPr>
          <w:w w:val="105"/>
          <w:sz w:val="18"/>
        </w:rPr>
        <w:t>undertaking.</w:t>
      </w:r>
    </w:p>
    <w:p>
      <w:pPr>
        <w:pStyle w:val="ListParagraph"/>
        <w:numPr>
          <w:ilvl w:val="0"/>
          <w:numId w:val="1"/>
        </w:numPr>
        <w:tabs>
          <w:tab w:pos="1263" w:val="left" w:leader="none"/>
          <w:tab w:pos="1264" w:val="left" w:leader="none"/>
        </w:tabs>
        <w:spacing w:line="249" w:lineRule="auto" w:before="1" w:after="0"/>
        <w:ind w:left="1167" w:right="4189" w:hanging="677"/>
        <w:jc w:val="left"/>
        <w:rPr>
          <w:sz w:val="18"/>
        </w:rPr>
      </w:pPr>
      <w:r>
        <w:rPr/>
        <w:tab/>
      </w:r>
      <w:r>
        <w:rPr>
          <w:w w:val="105"/>
          <w:sz w:val="18"/>
        </w:rPr>
        <w:t>Name</w:t>
      </w:r>
      <w:r>
        <w:rPr>
          <w:spacing w:val="-4"/>
          <w:w w:val="105"/>
          <w:sz w:val="18"/>
        </w:rPr>
        <w:t> </w:t>
      </w:r>
      <w:r>
        <w:rPr>
          <w:w w:val="105"/>
          <w:sz w:val="18"/>
        </w:rPr>
        <w:t>of</w:t>
      </w:r>
      <w:r>
        <w:rPr>
          <w:spacing w:val="-3"/>
          <w:w w:val="105"/>
          <w:sz w:val="18"/>
        </w:rPr>
        <w:t> </w:t>
      </w:r>
      <w:r>
        <w:rPr>
          <w:w w:val="105"/>
          <w:sz w:val="18"/>
        </w:rPr>
        <w:t>the</w:t>
      </w:r>
      <w:r>
        <w:rPr>
          <w:spacing w:val="-3"/>
          <w:w w:val="105"/>
          <w:sz w:val="18"/>
        </w:rPr>
        <w:t> </w:t>
      </w:r>
      <w:r>
        <w:rPr>
          <w:w w:val="105"/>
          <w:sz w:val="18"/>
        </w:rPr>
        <w:t>directors</w:t>
      </w:r>
      <w:r>
        <w:rPr>
          <w:spacing w:val="-2"/>
          <w:w w:val="105"/>
          <w:sz w:val="18"/>
        </w:rPr>
        <w:t> </w:t>
      </w:r>
      <w:r>
        <w:rPr>
          <w:spacing w:val="-3"/>
          <w:w w:val="105"/>
          <w:sz w:val="18"/>
        </w:rPr>
        <w:t>of </w:t>
      </w:r>
      <w:r>
        <w:rPr>
          <w:w w:val="105"/>
          <w:sz w:val="18"/>
        </w:rPr>
        <w:t>the</w:t>
      </w:r>
      <w:r>
        <w:rPr>
          <w:spacing w:val="-4"/>
          <w:w w:val="105"/>
          <w:sz w:val="18"/>
        </w:rPr>
        <w:t> </w:t>
      </w:r>
      <w:r>
        <w:rPr>
          <w:w w:val="105"/>
          <w:sz w:val="18"/>
        </w:rPr>
        <w:t>company</w:t>
      </w:r>
      <w:r>
        <w:rPr>
          <w:spacing w:val="-7"/>
          <w:w w:val="105"/>
          <w:sz w:val="18"/>
        </w:rPr>
        <w:t> </w:t>
      </w:r>
      <w:r>
        <w:rPr>
          <w:w w:val="105"/>
          <w:sz w:val="18"/>
        </w:rPr>
        <w:t>whose</w:t>
      </w:r>
      <w:r>
        <w:rPr>
          <w:spacing w:val="-4"/>
          <w:w w:val="105"/>
          <w:sz w:val="18"/>
        </w:rPr>
        <w:t> </w:t>
      </w:r>
      <w:r>
        <w:rPr>
          <w:w w:val="105"/>
          <w:sz w:val="18"/>
        </w:rPr>
        <w:t>shares</w:t>
      </w:r>
      <w:r>
        <w:rPr>
          <w:spacing w:val="-4"/>
          <w:w w:val="105"/>
          <w:sz w:val="18"/>
        </w:rPr>
        <w:t> </w:t>
      </w:r>
      <w:r>
        <w:rPr>
          <w:w w:val="105"/>
          <w:sz w:val="18"/>
        </w:rPr>
        <w:t>are</w:t>
      </w:r>
      <w:r>
        <w:rPr>
          <w:spacing w:val="-5"/>
          <w:w w:val="105"/>
          <w:sz w:val="18"/>
        </w:rPr>
        <w:t> </w:t>
      </w:r>
      <w:r>
        <w:rPr>
          <w:w w:val="105"/>
          <w:sz w:val="18"/>
        </w:rPr>
        <w:t>to</w:t>
      </w:r>
      <w:r>
        <w:rPr>
          <w:spacing w:val="-6"/>
          <w:w w:val="105"/>
          <w:sz w:val="18"/>
        </w:rPr>
        <w:t> </w:t>
      </w:r>
      <w:r>
        <w:rPr>
          <w:w w:val="105"/>
          <w:sz w:val="18"/>
        </w:rPr>
        <w:t>be acquired.</w:t>
      </w:r>
    </w:p>
    <w:p>
      <w:pPr>
        <w:pStyle w:val="ListParagraph"/>
        <w:numPr>
          <w:ilvl w:val="0"/>
          <w:numId w:val="1"/>
        </w:numPr>
        <w:tabs>
          <w:tab w:pos="1263" w:val="left" w:leader="none"/>
          <w:tab w:pos="1264" w:val="left" w:leader="none"/>
          <w:tab w:pos="4822" w:val="left" w:leader="none"/>
        </w:tabs>
        <w:spacing w:line="240" w:lineRule="auto" w:before="4" w:after="0"/>
        <w:ind w:left="1263" w:right="0" w:hanging="774"/>
        <w:jc w:val="left"/>
        <w:rPr>
          <w:sz w:val="18"/>
        </w:rPr>
      </w:pPr>
      <w:r>
        <w:rPr>
          <w:w w:val="105"/>
          <w:sz w:val="18"/>
        </w:rPr>
        <w:t>Details of the</w:t>
      </w:r>
      <w:r>
        <w:rPr>
          <w:spacing w:val="-15"/>
          <w:w w:val="105"/>
          <w:sz w:val="18"/>
        </w:rPr>
        <w:t> </w:t>
      </w:r>
      <w:r>
        <w:rPr>
          <w:w w:val="105"/>
          <w:sz w:val="18"/>
        </w:rPr>
        <w:t>proposed</w:t>
      </w:r>
      <w:r>
        <w:rPr>
          <w:spacing w:val="-7"/>
          <w:w w:val="105"/>
          <w:sz w:val="18"/>
        </w:rPr>
        <w:t> </w:t>
      </w:r>
      <w:r>
        <w:rPr>
          <w:w w:val="105"/>
          <w:sz w:val="18"/>
        </w:rPr>
        <w:t>investment</w:t>
      </w:r>
      <w:r>
        <w:rPr>
          <w:w w:val="105"/>
          <w:sz w:val="18"/>
          <w:u w:val="single"/>
        </w:rPr>
        <w:t> </w:t>
        <w:tab/>
      </w:r>
      <w:r>
        <w:rPr>
          <w:w w:val="105"/>
          <w:sz w:val="18"/>
        </w:rPr>
        <w:t>_</w:t>
      </w:r>
    </w:p>
    <w:p>
      <w:pPr>
        <w:pStyle w:val="ListParagraph"/>
        <w:numPr>
          <w:ilvl w:val="1"/>
          <w:numId w:val="1"/>
        </w:numPr>
        <w:tabs>
          <w:tab w:pos="1891" w:val="left" w:leader="none"/>
          <w:tab w:pos="1892" w:val="left" w:leader="none"/>
        </w:tabs>
        <w:spacing w:line="247" w:lineRule="auto" w:before="9" w:after="0"/>
        <w:ind w:left="1843" w:right="4220" w:hanging="677"/>
        <w:jc w:val="both"/>
        <w:rPr>
          <w:sz w:val="18"/>
        </w:rPr>
      </w:pPr>
      <w:r>
        <w:rPr/>
        <w:tab/>
      </w:r>
      <w:r>
        <w:rPr>
          <w:w w:val="105"/>
          <w:sz w:val="18"/>
        </w:rPr>
        <w:t>Number</w:t>
      </w:r>
      <w:r>
        <w:rPr>
          <w:spacing w:val="-6"/>
          <w:w w:val="105"/>
          <w:sz w:val="18"/>
        </w:rPr>
        <w:t> </w:t>
      </w:r>
      <w:r>
        <w:rPr>
          <w:w w:val="105"/>
          <w:sz w:val="18"/>
        </w:rPr>
        <w:t>and</w:t>
      </w:r>
      <w:r>
        <w:rPr>
          <w:spacing w:val="-4"/>
          <w:w w:val="105"/>
          <w:sz w:val="18"/>
        </w:rPr>
        <w:t> </w:t>
      </w:r>
      <w:r>
        <w:rPr>
          <w:w w:val="105"/>
          <w:sz w:val="18"/>
        </w:rPr>
        <w:t>nominal</w:t>
      </w:r>
      <w:r>
        <w:rPr>
          <w:spacing w:val="-5"/>
          <w:w w:val="105"/>
          <w:sz w:val="18"/>
        </w:rPr>
        <w:t> </w:t>
      </w:r>
      <w:r>
        <w:rPr>
          <w:w w:val="105"/>
          <w:sz w:val="18"/>
        </w:rPr>
        <w:t>value</w:t>
      </w:r>
      <w:r>
        <w:rPr>
          <w:spacing w:val="-6"/>
          <w:w w:val="105"/>
          <w:sz w:val="18"/>
        </w:rPr>
        <w:t> </w:t>
      </w:r>
      <w:r>
        <w:rPr>
          <w:w w:val="105"/>
          <w:sz w:val="18"/>
        </w:rPr>
        <w:t>of</w:t>
      </w:r>
      <w:r>
        <w:rPr>
          <w:spacing w:val="-3"/>
          <w:w w:val="105"/>
          <w:sz w:val="18"/>
        </w:rPr>
        <w:t> </w:t>
      </w:r>
      <w:r>
        <w:rPr>
          <w:w w:val="105"/>
          <w:sz w:val="18"/>
        </w:rPr>
        <w:t>shares</w:t>
      </w:r>
      <w:r>
        <w:rPr>
          <w:spacing w:val="-5"/>
          <w:w w:val="105"/>
          <w:sz w:val="18"/>
        </w:rPr>
        <w:t> </w:t>
      </w:r>
      <w:r>
        <w:rPr>
          <w:w w:val="105"/>
          <w:sz w:val="18"/>
        </w:rPr>
        <w:t>proposed</w:t>
      </w:r>
      <w:r>
        <w:rPr>
          <w:spacing w:val="-8"/>
          <w:w w:val="105"/>
          <w:sz w:val="18"/>
        </w:rPr>
        <w:t> </w:t>
      </w:r>
      <w:r>
        <w:rPr>
          <w:w w:val="105"/>
          <w:sz w:val="18"/>
        </w:rPr>
        <w:t>to</w:t>
      </w:r>
      <w:r>
        <w:rPr>
          <w:spacing w:val="-7"/>
          <w:w w:val="105"/>
          <w:sz w:val="18"/>
        </w:rPr>
        <w:t> </w:t>
      </w:r>
      <w:r>
        <w:rPr>
          <w:w w:val="105"/>
          <w:sz w:val="18"/>
        </w:rPr>
        <w:t>be acquired.</w:t>
      </w:r>
    </w:p>
    <w:p>
      <w:pPr>
        <w:pStyle w:val="ListParagraph"/>
        <w:numPr>
          <w:ilvl w:val="1"/>
          <w:numId w:val="1"/>
        </w:numPr>
        <w:tabs>
          <w:tab w:pos="1844" w:val="left" w:leader="none"/>
        </w:tabs>
        <w:spacing w:line="252" w:lineRule="auto" w:before="3" w:after="0"/>
        <w:ind w:left="1843" w:right="4294" w:hanging="677"/>
        <w:jc w:val="both"/>
        <w:rPr>
          <w:sz w:val="18"/>
        </w:rPr>
      </w:pPr>
      <w:r>
        <w:rPr>
          <w:w w:val="105"/>
          <w:sz w:val="18"/>
        </w:rPr>
        <w:t>Whether</w:t>
      </w:r>
      <w:r>
        <w:rPr>
          <w:spacing w:val="-4"/>
          <w:w w:val="105"/>
          <w:sz w:val="18"/>
        </w:rPr>
        <w:t> </w:t>
      </w:r>
      <w:r>
        <w:rPr>
          <w:w w:val="105"/>
          <w:sz w:val="18"/>
        </w:rPr>
        <w:t>the</w:t>
      </w:r>
      <w:r>
        <w:rPr>
          <w:spacing w:val="-5"/>
          <w:w w:val="105"/>
          <w:sz w:val="18"/>
        </w:rPr>
        <w:t> </w:t>
      </w:r>
      <w:r>
        <w:rPr>
          <w:w w:val="105"/>
          <w:sz w:val="18"/>
        </w:rPr>
        <w:t>proposed</w:t>
      </w:r>
      <w:r>
        <w:rPr>
          <w:spacing w:val="-5"/>
          <w:w w:val="105"/>
          <w:sz w:val="18"/>
        </w:rPr>
        <w:t> </w:t>
      </w:r>
      <w:r>
        <w:rPr>
          <w:w w:val="105"/>
          <w:sz w:val="18"/>
        </w:rPr>
        <w:t>shares</w:t>
      </w:r>
      <w:r>
        <w:rPr>
          <w:spacing w:val="-4"/>
          <w:w w:val="105"/>
          <w:sz w:val="18"/>
        </w:rPr>
        <w:t> </w:t>
      </w:r>
      <w:r>
        <w:rPr>
          <w:w w:val="105"/>
          <w:sz w:val="18"/>
        </w:rPr>
        <w:t>are</w:t>
      </w:r>
      <w:r>
        <w:rPr>
          <w:spacing w:val="-5"/>
          <w:w w:val="105"/>
          <w:sz w:val="18"/>
        </w:rPr>
        <w:t> </w:t>
      </w:r>
      <w:r>
        <w:rPr>
          <w:w w:val="105"/>
          <w:sz w:val="18"/>
        </w:rPr>
        <w:t>to</w:t>
      </w:r>
      <w:r>
        <w:rPr>
          <w:spacing w:val="-6"/>
          <w:w w:val="105"/>
          <w:sz w:val="18"/>
        </w:rPr>
        <w:t> </w:t>
      </w:r>
      <w:r>
        <w:rPr>
          <w:w w:val="105"/>
          <w:sz w:val="18"/>
        </w:rPr>
        <w:t>be</w:t>
      </w:r>
      <w:r>
        <w:rPr>
          <w:spacing w:val="-6"/>
          <w:w w:val="105"/>
          <w:sz w:val="18"/>
        </w:rPr>
        <w:t> </w:t>
      </w:r>
      <w:r>
        <w:rPr>
          <w:w w:val="105"/>
          <w:sz w:val="18"/>
        </w:rPr>
        <w:t>acquired</w:t>
      </w:r>
      <w:r>
        <w:rPr>
          <w:spacing w:val="-6"/>
          <w:w w:val="105"/>
          <w:sz w:val="18"/>
        </w:rPr>
        <w:t> </w:t>
      </w:r>
      <w:r>
        <w:rPr>
          <w:w w:val="105"/>
          <w:sz w:val="18"/>
        </w:rPr>
        <w:t>as</w:t>
      </w:r>
      <w:r>
        <w:rPr>
          <w:spacing w:val="-4"/>
          <w:w w:val="105"/>
          <w:sz w:val="18"/>
        </w:rPr>
        <w:t> </w:t>
      </w:r>
      <w:r>
        <w:rPr>
          <w:w w:val="105"/>
          <w:sz w:val="18"/>
        </w:rPr>
        <w:t>a result </w:t>
      </w:r>
      <w:r>
        <w:rPr>
          <w:spacing w:val="-3"/>
          <w:w w:val="105"/>
          <w:sz w:val="18"/>
        </w:rPr>
        <w:t>of </w:t>
      </w:r>
      <w:r>
        <w:rPr>
          <w:w w:val="105"/>
          <w:sz w:val="18"/>
        </w:rPr>
        <w:t>any transfer or as a result of fresh issue by the company.</w:t>
      </w:r>
    </w:p>
    <w:p>
      <w:pPr>
        <w:pStyle w:val="ListParagraph"/>
        <w:numPr>
          <w:ilvl w:val="1"/>
          <w:numId w:val="1"/>
        </w:numPr>
        <w:tabs>
          <w:tab w:pos="1844" w:val="left" w:leader="none"/>
        </w:tabs>
        <w:spacing w:line="249" w:lineRule="auto" w:before="0" w:after="0"/>
        <w:ind w:left="1843" w:right="4244" w:hanging="677"/>
        <w:jc w:val="both"/>
        <w:rPr>
          <w:sz w:val="18"/>
        </w:rPr>
      </w:pPr>
      <w:r>
        <w:rPr>
          <w:w w:val="105"/>
          <w:sz w:val="18"/>
        </w:rPr>
        <w:t>Whether</w:t>
      </w:r>
      <w:r>
        <w:rPr>
          <w:spacing w:val="-3"/>
          <w:w w:val="105"/>
          <w:sz w:val="18"/>
        </w:rPr>
        <w:t> </w:t>
      </w:r>
      <w:r>
        <w:rPr>
          <w:w w:val="105"/>
          <w:sz w:val="18"/>
        </w:rPr>
        <w:t>the</w:t>
      </w:r>
      <w:r>
        <w:rPr>
          <w:spacing w:val="-4"/>
          <w:w w:val="105"/>
          <w:sz w:val="18"/>
        </w:rPr>
        <w:t> </w:t>
      </w:r>
      <w:r>
        <w:rPr>
          <w:w w:val="105"/>
          <w:sz w:val="18"/>
        </w:rPr>
        <w:t>shares</w:t>
      </w:r>
      <w:r>
        <w:rPr>
          <w:spacing w:val="-7"/>
          <w:w w:val="105"/>
          <w:sz w:val="18"/>
        </w:rPr>
        <w:t> </w:t>
      </w:r>
      <w:r>
        <w:rPr>
          <w:w w:val="105"/>
          <w:sz w:val="18"/>
        </w:rPr>
        <w:t>are</w:t>
      </w:r>
      <w:r>
        <w:rPr>
          <w:spacing w:val="-4"/>
          <w:w w:val="105"/>
          <w:sz w:val="18"/>
        </w:rPr>
        <w:t> </w:t>
      </w:r>
      <w:r>
        <w:rPr>
          <w:w w:val="105"/>
          <w:sz w:val="18"/>
        </w:rPr>
        <w:t>to</w:t>
      </w:r>
      <w:r>
        <w:rPr>
          <w:spacing w:val="-7"/>
          <w:w w:val="105"/>
          <w:sz w:val="18"/>
        </w:rPr>
        <w:t> </w:t>
      </w:r>
      <w:r>
        <w:rPr>
          <w:w w:val="105"/>
          <w:sz w:val="18"/>
        </w:rPr>
        <w:t>be</w:t>
      </w:r>
      <w:r>
        <w:rPr>
          <w:spacing w:val="-3"/>
          <w:w w:val="105"/>
          <w:sz w:val="18"/>
        </w:rPr>
        <w:t> </w:t>
      </w:r>
      <w:r>
        <w:rPr>
          <w:w w:val="105"/>
          <w:sz w:val="18"/>
        </w:rPr>
        <w:t>beneficially</w:t>
      </w:r>
      <w:r>
        <w:rPr>
          <w:spacing w:val="-7"/>
          <w:w w:val="105"/>
          <w:sz w:val="18"/>
        </w:rPr>
        <w:t> </w:t>
      </w:r>
      <w:r>
        <w:rPr>
          <w:w w:val="105"/>
          <w:sz w:val="18"/>
        </w:rPr>
        <w:t>held</w:t>
      </w:r>
      <w:r>
        <w:rPr>
          <w:spacing w:val="-5"/>
          <w:w w:val="105"/>
          <w:sz w:val="18"/>
        </w:rPr>
        <w:t> </w:t>
      </w:r>
      <w:r>
        <w:rPr>
          <w:w w:val="105"/>
          <w:sz w:val="18"/>
        </w:rPr>
        <w:t>by</w:t>
      </w:r>
      <w:r>
        <w:rPr>
          <w:spacing w:val="-7"/>
          <w:w w:val="105"/>
          <w:sz w:val="18"/>
        </w:rPr>
        <w:t> </w:t>
      </w:r>
      <w:r>
        <w:rPr>
          <w:w w:val="105"/>
          <w:sz w:val="18"/>
        </w:rPr>
        <w:t>the applicant.</w:t>
      </w:r>
    </w:p>
    <w:p>
      <w:pPr>
        <w:pStyle w:val="ListParagraph"/>
        <w:numPr>
          <w:ilvl w:val="1"/>
          <w:numId w:val="1"/>
        </w:numPr>
        <w:tabs>
          <w:tab w:pos="1844" w:val="left" w:leader="none"/>
        </w:tabs>
        <w:spacing w:line="249" w:lineRule="auto" w:before="0" w:after="0"/>
        <w:ind w:left="1843" w:right="4354" w:hanging="677"/>
        <w:jc w:val="both"/>
        <w:rPr>
          <w:sz w:val="18"/>
        </w:rPr>
      </w:pPr>
      <w:r>
        <w:rPr>
          <w:w w:val="105"/>
          <w:sz w:val="18"/>
        </w:rPr>
        <w:t>Rate</w:t>
      </w:r>
      <w:r>
        <w:rPr>
          <w:spacing w:val="-4"/>
          <w:w w:val="105"/>
          <w:sz w:val="18"/>
        </w:rPr>
        <w:t> </w:t>
      </w:r>
      <w:r>
        <w:rPr>
          <w:w w:val="105"/>
          <w:sz w:val="18"/>
        </w:rPr>
        <w:t>at</w:t>
      </w:r>
      <w:r>
        <w:rPr>
          <w:spacing w:val="-3"/>
          <w:w w:val="105"/>
          <w:sz w:val="18"/>
        </w:rPr>
        <w:t> </w:t>
      </w:r>
      <w:r>
        <w:rPr>
          <w:w w:val="105"/>
          <w:sz w:val="18"/>
        </w:rPr>
        <w:t>which</w:t>
      </w:r>
      <w:r>
        <w:rPr>
          <w:spacing w:val="-7"/>
          <w:w w:val="105"/>
          <w:sz w:val="18"/>
        </w:rPr>
        <w:t> </w:t>
      </w:r>
      <w:r>
        <w:rPr>
          <w:w w:val="105"/>
          <w:sz w:val="18"/>
        </w:rPr>
        <w:t>the</w:t>
      </w:r>
      <w:r>
        <w:rPr>
          <w:spacing w:val="-3"/>
          <w:w w:val="105"/>
          <w:sz w:val="18"/>
        </w:rPr>
        <w:t> </w:t>
      </w:r>
      <w:r>
        <w:rPr>
          <w:w w:val="105"/>
          <w:sz w:val="18"/>
        </w:rPr>
        <w:t>shares</w:t>
      </w:r>
      <w:r>
        <w:rPr>
          <w:spacing w:val="-5"/>
          <w:w w:val="105"/>
          <w:sz w:val="18"/>
        </w:rPr>
        <w:t> </w:t>
      </w:r>
      <w:r>
        <w:rPr>
          <w:w w:val="105"/>
          <w:sz w:val="18"/>
        </w:rPr>
        <w:t>are</w:t>
      </w:r>
      <w:r>
        <w:rPr>
          <w:spacing w:val="-3"/>
          <w:w w:val="105"/>
          <w:sz w:val="18"/>
        </w:rPr>
        <w:t> </w:t>
      </w:r>
      <w:r>
        <w:rPr>
          <w:w w:val="105"/>
          <w:sz w:val="18"/>
        </w:rPr>
        <w:t>to</w:t>
      </w:r>
      <w:r>
        <w:rPr>
          <w:spacing w:val="-5"/>
          <w:w w:val="105"/>
          <w:sz w:val="18"/>
        </w:rPr>
        <w:t> </w:t>
      </w:r>
      <w:r>
        <w:rPr>
          <w:w w:val="105"/>
          <w:sz w:val="18"/>
        </w:rPr>
        <w:t>be</w:t>
      </w:r>
      <w:r>
        <w:rPr>
          <w:spacing w:val="-3"/>
          <w:w w:val="105"/>
          <w:sz w:val="18"/>
        </w:rPr>
        <w:t> </w:t>
      </w:r>
      <w:r>
        <w:rPr>
          <w:w w:val="105"/>
          <w:sz w:val="18"/>
        </w:rPr>
        <w:t>acquired</w:t>
      </w:r>
      <w:r>
        <w:rPr>
          <w:spacing w:val="-6"/>
          <w:w w:val="105"/>
          <w:sz w:val="18"/>
        </w:rPr>
        <w:t> </w:t>
      </w:r>
      <w:r>
        <w:rPr>
          <w:w w:val="105"/>
          <w:sz w:val="18"/>
        </w:rPr>
        <w:t>and</w:t>
      </w:r>
      <w:r>
        <w:rPr>
          <w:spacing w:val="-6"/>
          <w:w w:val="105"/>
          <w:sz w:val="18"/>
        </w:rPr>
        <w:t> </w:t>
      </w:r>
      <w:r>
        <w:rPr>
          <w:w w:val="105"/>
          <w:sz w:val="18"/>
        </w:rPr>
        <w:t>full justification for the</w:t>
      </w:r>
      <w:r>
        <w:rPr>
          <w:spacing w:val="-5"/>
          <w:w w:val="105"/>
          <w:sz w:val="18"/>
        </w:rPr>
        <w:t> </w:t>
      </w:r>
      <w:r>
        <w:rPr>
          <w:w w:val="105"/>
          <w:sz w:val="18"/>
        </w:rPr>
        <w:t>same</w:t>
      </w:r>
    </w:p>
    <w:p>
      <w:pPr>
        <w:pStyle w:val="ListParagraph"/>
        <w:numPr>
          <w:ilvl w:val="1"/>
          <w:numId w:val="1"/>
        </w:numPr>
        <w:tabs>
          <w:tab w:pos="1844" w:val="left" w:leader="none"/>
        </w:tabs>
        <w:spacing w:line="240" w:lineRule="auto" w:before="1" w:after="0"/>
        <w:ind w:left="1844" w:right="0" w:hanging="677"/>
        <w:jc w:val="both"/>
        <w:rPr>
          <w:sz w:val="18"/>
        </w:rPr>
      </w:pPr>
      <w:r>
        <w:rPr>
          <w:w w:val="105"/>
          <w:sz w:val="18"/>
        </w:rPr>
        <w:t>Amount to be</w:t>
      </w:r>
      <w:r>
        <w:rPr>
          <w:spacing w:val="-6"/>
          <w:w w:val="105"/>
          <w:sz w:val="18"/>
        </w:rPr>
        <w:t> </w:t>
      </w:r>
      <w:r>
        <w:rPr>
          <w:w w:val="105"/>
          <w:sz w:val="18"/>
        </w:rPr>
        <w:t>invested.</w:t>
      </w:r>
    </w:p>
    <w:p>
      <w:pPr>
        <w:pStyle w:val="ListParagraph"/>
        <w:numPr>
          <w:ilvl w:val="1"/>
          <w:numId w:val="1"/>
        </w:numPr>
        <w:tabs>
          <w:tab w:pos="1843" w:val="left" w:leader="none"/>
          <w:tab w:pos="1844" w:val="left" w:leader="none"/>
        </w:tabs>
        <w:spacing w:line="252" w:lineRule="auto" w:before="9" w:after="0"/>
        <w:ind w:left="1843" w:right="4160" w:hanging="677"/>
        <w:jc w:val="left"/>
        <w:rPr>
          <w:sz w:val="18"/>
        </w:rPr>
      </w:pPr>
      <w:r>
        <w:rPr>
          <w:w w:val="105"/>
          <w:sz w:val="18"/>
        </w:rPr>
        <w:t>Whether</w:t>
      </w:r>
      <w:r>
        <w:rPr>
          <w:spacing w:val="-4"/>
          <w:w w:val="105"/>
          <w:sz w:val="18"/>
        </w:rPr>
        <w:t> </w:t>
      </w:r>
      <w:r>
        <w:rPr>
          <w:w w:val="105"/>
          <w:sz w:val="18"/>
        </w:rPr>
        <w:t>the</w:t>
      </w:r>
      <w:r>
        <w:rPr>
          <w:spacing w:val="-6"/>
          <w:w w:val="105"/>
          <w:sz w:val="18"/>
        </w:rPr>
        <w:t> </w:t>
      </w:r>
      <w:r>
        <w:rPr>
          <w:w w:val="105"/>
          <w:sz w:val="18"/>
        </w:rPr>
        <w:t>shares</w:t>
      </w:r>
      <w:r>
        <w:rPr>
          <w:spacing w:val="-7"/>
          <w:w w:val="105"/>
          <w:sz w:val="18"/>
        </w:rPr>
        <w:t> </w:t>
      </w:r>
      <w:r>
        <w:rPr>
          <w:w w:val="105"/>
          <w:sz w:val="18"/>
        </w:rPr>
        <w:t>are</w:t>
      </w:r>
      <w:r>
        <w:rPr>
          <w:spacing w:val="-5"/>
          <w:w w:val="105"/>
          <w:sz w:val="18"/>
        </w:rPr>
        <w:t> </w:t>
      </w:r>
      <w:r>
        <w:rPr>
          <w:w w:val="105"/>
          <w:sz w:val="18"/>
        </w:rPr>
        <w:t>quoted</w:t>
      </w:r>
      <w:r>
        <w:rPr>
          <w:spacing w:val="-5"/>
          <w:w w:val="105"/>
          <w:sz w:val="18"/>
        </w:rPr>
        <w:t> </w:t>
      </w:r>
      <w:r>
        <w:rPr>
          <w:w w:val="105"/>
          <w:sz w:val="18"/>
        </w:rPr>
        <w:t>in</w:t>
      </w:r>
      <w:r>
        <w:rPr>
          <w:spacing w:val="-6"/>
          <w:w w:val="105"/>
          <w:sz w:val="18"/>
        </w:rPr>
        <w:t> </w:t>
      </w:r>
      <w:r>
        <w:rPr>
          <w:w w:val="105"/>
          <w:sz w:val="18"/>
        </w:rPr>
        <w:t>any</w:t>
      </w:r>
      <w:r>
        <w:rPr>
          <w:spacing w:val="-6"/>
          <w:w w:val="105"/>
          <w:sz w:val="18"/>
        </w:rPr>
        <w:t> </w:t>
      </w:r>
      <w:r>
        <w:rPr>
          <w:w w:val="105"/>
          <w:sz w:val="18"/>
        </w:rPr>
        <w:t>stock</w:t>
      </w:r>
      <w:r>
        <w:rPr>
          <w:spacing w:val="-8"/>
          <w:w w:val="105"/>
          <w:sz w:val="18"/>
        </w:rPr>
        <w:t> </w:t>
      </w:r>
      <w:r>
        <w:rPr>
          <w:w w:val="105"/>
          <w:sz w:val="18"/>
        </w:rPr>
        <w:t>exchange. If so. The price at which shares are quoted, date of quotation and name of stocked</w:t>
      </w:r>
      <w:r>
        <w:rPr>
          <w:spacing w:val="-10"/>
          <w:w w:val="105"/>
          <w:sz w:val="18"/>
        </w:rPr>
        <w:t> </w:t>
      </w:r>
      <w:r>
        <w:rPr>
          <w:w w:val="105"/>
          <w:sz w:val="18"/>
        </w:rPr>
        <w:t>exchange.</w:t>
      </w:r>
    </w:p>
    <w:p>
      <w:pPr>
        <w:pStyle w:val="ListParagraph"/>
        <w:numPr>
          <w:ilvl w:val="1"/>
          <w:numId w:val="1"/>
        </w:numPr>
        <w:tabs>
          <w:tab w:pos="1843" w:val="left" w:leader="none"/>
          <w:tab w:pos="1844" w:val="left" w:leader="none"/>
        </w:tabs>
        <w:spacing w:line="203" w:lineRule="exact" w:before="0" w:after="0"/>
        <w:ind w:left="1844" w:right="0" w:hanging="677"/>
        <w:jc w:val="left"/>
        <w:rPr>
          <w:sz w:val="18"/>
        </w:rPr>
      </w:pPr>
      <w:r>
        <w:rPr>
          <w:w w:val="105"/>
          <w:sz w:val="18"/>
        </w:rPr>
        <w:t>Form of</w:t>
      </w:r>
      <w:r>
        <w:rPr>
          <w:spacing w:val="1"/>
          <w:w w:val="105"/>
          <w:sz w:val="18"/>
        </w:rPr>
        <w:t> </w:t>
      </w:r>
      <w:r>
        <w:rPr>
          <w:w w:val="105"/>
          <w:sz w:val="18"/>
        </w:rPr>
        <w:t>payment.</w:t>
      </w:r>
    </w:p>
    <w:p>
      <w:pPr>
        <w:pStyle w:val="ListParagraph"/>
        <w:numPr>
          <w:ilvl w:val="1"/>
          <w:numId w:val="1"/>
        </w:numPr>
        <w:tabs>
          <w:tab w:pos="1843" w:val="left" w:leader="none"/>
          <w:tab w:pos="1844" w:val="left" w:leader="none"/>
        </w:tabs>
        <w:spacing w:line="240" w:lineRule="auto" w:before="9" w:after="0"/>
        <w:ind w:left="1844" w:right="0" w:hanging="677"/>
        <w:jc w:val="left"/>
        <w:rPr>
          <w:sz w:val="18"/>
        </w:rPr>
      </w:pPr>
      <w:r>
        <w:rPr>
          <w:w w:val="105"/>
          <w:sz w:val="18"/>
        </w:rPr>
        <w:t>Break-up value of shares as per Annexure</w:t>
      </w:r>
      <w:r>
        <w:rPr>
          <w:spacing w:val="4"/>
          <w:w w:val="105"/>
          <w:sz w:val="18"/>
        </w:rPr>
        <w:t> </w:t>
      </w:r>
      <w:r>
        <w:rPr>
          <w:w w:val="105"/>
          <w:sz w:val="18"/>
        </w:rPr>
        <w:t>I.</w:t>
      </w:r>
    </w:p>
    <w:p>
      <w:pPr>
        <w:pStyle w:val="ListParagraph"/>
        <w:numPr>
          <w:ilvl w:val="1"/>
          <w:numId w:val="1"/>
        </w:numPr>
        <w:tabs>
          <w:tab w:pos="1843" w:val="left" w:leader="none"/>
          <w:tab w:pos="1844" w:val="left" w:leader="none"/>
        </w:tabs>
        <w:spacing w:line="249" w:lineRule="auto" w:before="12" w:after="0"/>
        <w:ind w:left="1843" w:right="4222" w:hanging="677"/>
        <w:jc w:val="left"/>
        <w:rPr>
          <w:sz w:val="18"/>
        </w:rPr>
      </w:pPr>
      <w:r>
        <w:rPr>
          <w:w w:val="105"/>
          <w:sz w:val="18"/>
        </w:rPr>
        <w:t>Value</w:t>
      </w:r>
      <w:r>
        <w:rPr>
          <w:spacing w:val="-3"/>
          <w:w w:val="105"/>
          <w:sz w:val="18"/>
        </w:rPr>
        <w:t> of</w:t>
      </w:r>
      <w:r>
        <w:rPr>
          <w:spacing w:val="-2"/>
          <w:w w:val="105"/>
          <w:sz w:val="18"/>
        </w:rPr>
        <w:t> </w:t>
      </w:r>
      <w:r>
        <w:rPr>
          <w:w w:val="105"/>
          <w:sz w:val="18"/>
        </w:rPr>
        <w:t>share</w:t>
      </w:r>
      <w:r>
        <w:rPr>
          <w:spacing w:val="-5"/>
          <w:w w:val="105"/>
          <w:sz w:val="18"/>
        </w:rPr>
        <w:t> </w:t>
      </w:r>
      <w:r>
        <w:rPr>
          <w:w w:val="105"/>
          <w:sz w:val="18"/>
        </w:rPr>
        <w:t>based</w:t>
      </w:r>
      <w:r>
        <w:rPr>
          <w:spacing w:val="-6"/>
          <w:w w:val="105"/>
          <w:sz w:val="18"/>
        </w:rPr>
        <w:t> </w:t>
      </w:r>
      <w:r>
        <w:rPr>
          <w:w w:val="105"/>
          <w:sz w:val="18"/>
        </w:rPr>
        <w:t>on</w:t>
      </w:r>
      <w:r>
        <w:rPr>
          <w:spacing w:val="-1"/>
          <w:w w:val="105"/>
          <w:sz w:val="18"/>
        </w:rPr>
        <w:t> </w:t>
      </w:r>
      <w:r>
        <w:rPr>
          <w:w w:val="105"/>
          <w:sz w:val="18"/>
        </w:rPr>
        <w:t>yield</w:t>
      </w:r>
      <w:r>
        <w:rPr>
          <w:spacing w:val="-5"/>
          <w:w w:val="105"/>
          <w:sz w:val="18"/>
        </w:rPr>
        <w:t> </w:t>
      </w:r>
      <w:r>
        <w:rPr>
          <w:w w:val="105"/>
          <w:sz w:val="18"/>
        </w:rPr>
        <w:t>in</w:t>
      </w:r>
      <w:r>
        <w:rPr>
          <w:spacing w:val="-8"/>
          <w:w w:val="105"/>
          <w:sz w:val="18"/>
        </w:rPr>
        <w:t> </w:t>
      </w:r>
      <w:r>
        <w:rPr>
          <w:w w:val="105"/>
          <w:sz w:val="18"/>
        </w:rPr>
        <w:t>accordance</w:t>
      </w:r>
      <w:r>
        <w:rPr>
          <w:spacing w:val="-4"/>
          <w:w w:val="105"/>
          <w:sz w:val="18"/>
        </w:rPr>
        <w:t> </w:t>
      </w:r>
      <w:r>
        <w:rPr>
          <w:w w:val="105"/>
          <w:sz w:val="18"/>
        </w:rPr>
        <w:t>with</w:t>
      </w:r>
      <w:r>
        <w:rPr>
          <w:spacing w:val="-6"/>
          <w:w w:val="105"/>
          <w:sz w:val="18"/>
        </w:rPr>
        <w:t> </w:t>
      </w:r>
      <w:r>
        <w:rPr>
          <w:w w:val="105"/>
          <w:sz w:val="18"/>
        </w:rPr>
        <w:t>the method </w:t>
      </w:r>
      <w:r>
        <w:rPr>
          <w:spacing w:val="-3"/>
          <w:w w:val="105"/>
          <w:sz w:val="18"/>
        </w:rPr>
        <w:t>of </w:t>
      </w:r>
      <w:r>
        <w:rPr>
          <w:w w:val="105"/>
          <w:sz w:val="18"/>
        </w:rPr>
        <w:t>calculations shown in Annexre</w:t>
      </w:r>
      <w:r>
        <w:rPr>
          <w:spacing w:val="-12"/>
          <w:w w:val="105"/>
          <w:sz w:val="18"/>
        </w:rPr>
        <w:t> </w:t>
      </w:r>
      <w:r>
        <w:rPr>
          <w:w w:val="105"/>
          <w:sz w:val="18"/>
        </w:rPr>
        <w:t>II.</w:t>
      </w:r>
    </w:p>
    <w:p>
      <w:pPr>
        <w:pStyle w:val="ListParagraph"/>
        <w:numPr>
          <w:ilvl w:val="0"/>
          <w:numId w:val="1"/>
        </w:numPr>
        <w:tabs>
          <w:tab w:pos="1167" w:val="left" w:leader="none"/>
          <w:tab w:pos="1168" w:val="left" w:leader="none"/>
          <w:tab w:pos="1707" w:val="left" w:leader="none"/>
        </w:tabs>
        <w:spacing w:line="240" w:lineRule="auto" w:before="1" w:after="0"/>
        <w:ind w:left="1167" w:right="0" w:hanging="678"/>
        <w:jc w:val="left"/>
        <w:rPr>
          <w:sz w:val="18"/>
        </w:rPr>
      </w:pPr>
      <w:r>
        <w:rPr>
          <w:w w:val="105"/>
          <w:sz w:val="18"/>
        </w:rPr>
        <w:t>(a)</w:t>
        <w:tab/>
        <w:t>Whether the assets of the company whose</w:t>
      </w:r>
      <w:r>
        <w:rPr>
          <w:spacing w:val="-2"/>
          <w:w w:val="105"/>
          <w:sz w:val="18"/>
        </w:rPr>
        <w:t> </w:t>
      </w:r>
      <w:r>
        <w:rPr>
          <w:w w:val="105"/>
          <w:sz w:val="18"/>
        </w:rPr>
        <w:t>shares</w:t>
      </w:r>
    </w:p>
    <w:p>
      <w:pPr>
        <w:pStyle w:val="BodyText"/>
        <w:spacing w:line="252" w:lineRule="auto" w:before="7"/>
        <w:ind w:left="1167" w:right="4904"/>
      </w:pPr>
      <w:r>
        <w:rPr>
          <w:w w:val="105"/>
        </w:rPr>
        <w:t>|proposed to be acquired were valued by the management with the assistance of a valuer during the last two years. A statement in respect of the value of assets together with the basis of valuation may be attached to the application.</w:t>
      </w:r>
    </w:p>
    <w:p>
      <w:pPr>
        <w:pStyle w:val="ListParagraph"/>
        <w:numPr>
          <w:ilvl w:val="1"/>
          <w:numId w:val="1"/>
        </w:numPr>
        <w:tabs>
          <w:tab w:pos="1843" w:val="left" w:leader="none"/>
          <w:tab w:pos="1844" w:val="left" w:leader="none"/>
        </w:tabs>
        <w:spacing w:line="247" w:lineRule="auto" w:before="0" w:after="0"/>
        <w:ind w:left="2362" w:right="4213" w:hanging="1196"/>
        <w:jc w:val="left"/>
        <w:rPr>
          <w:sz w:val="18"/>
        </w:rPr>
      </w:pPr>
      <w:r>
        <w:rPr>
          <w:w w:val="105"/>
          <w:sz w:val="18"/>
        </w:rPr>
        <w:t>In</w:t>
      </w:r>
      <w:r>
        <w:rPr>
          <w:spacing w:val="-6"/>
          <w:w w:val="105"/>
          <w:sz w:val="18"/>
        </w:rPr>
        <w:t> </w:t>
      </w:r>
      <w:r>
        <w:rPr>
          <w:w w:val="105"/>
          <w:sz w:val="18"/>
        </w:rPr>
        <w:t>case</w:t>
      </w:r>
      <w:r>
        <w:rPr>
          <w:spacing w:val="-4"/>
          <w:w w:val="105"/>
          <w:sz w:val="18"/>
        </w:rPr>
        <w:t> </w:t>
      </w:r>
      <w:r>
        <w:rPr>
          <w:w w:val="105"/>
          <w:sz w:val="18"/>
        </w:rPr>
        <w:t>the</w:t>
      </w:r>
      <w:r>
        <w:rPr>
          <w:spacing w:val="-6"/>
          <w:w w:val="105"/>
          <w:sz w:val="18"/>
        </w:rPr>
        <w:t> </w:t>
      </w:r>
      <w:r>
        <w:rPr>
          <w:w w:val="105"/>
          <w:sz w:val="18"/>
        </w:rPr>
        <w:t>fixed</w:t>
      </w:r>
      <w:r>
        <w:rPr>
          <w:spacing w:val="-6"/>
          <w:w w:val="105"/>
          <w:sz w:val="18"/>
        </w:rPr>
        <w:t> </w:t>
      </w:r>
      <w:r>
        <w:rPr>
          <w:w w:val="105"/>
          <w:sz w:val="18"/>
        </w:rPr>
        <w:t>assets</w:t>
      </w:r>
      <w:r>
        <w:rPr>
          <w:spacing w:val="-4"/>
          <w:w w:val="105"/>
          <w:sz w:val="18"/>
        </w:rPr>
        <w:t> </w:t>
      </w:r>
      <w:r>
        <w:rPr>
          <w:w w:val="105"/>
          <w:sz w:val="18"/>
        </w:rPr>
        <w:t>of</w:t>
      </w:r>
      <w:r>
        <w:rPr>
          <w:spacing w:val="-4"/>
          <w:w w:val="105"/>
          <w:sz w:val="18"/>
        </w:rPr>
        <w:t> </w:t>
      </w:r>
      <w:r>
        <w:rPr>
          <w:w w:val="105"/>
          <w:sz w:val="18"/>
        </w:rPr>
        <w:t>the</w:t>
      </w:r>
      <w:r>
        <w:rPr>
          <w:spacing w:val="-6"/>
          <w:w w:val="105"/>
          <w:sz w:val="18"/>
        </w:rPr>
        <w:t> </w:t>
      </w:r>
      <w:r>
        <w:rPr>
          <w:w w:val="105"/>
          <w:sz w:val="18"/>
        </w:rPr>
        <w:t>company</w:t>
      </w:r>
      <w:r>
        <w:rPr>
          <w:spacing w:val="-7"/>
          <w:w w:val="105"/>
          <w:sz w:val="18"/>
        </w:rPr>
        <w:t> </w:t>
      </w:r>
      <w:r>
        <w:rPr>
          <w:w w:val="105"/>
          <w:sz w:val="18"/>
        </w:rPr>
        <w:t>whose</w:t>
      </w:r>
      <w:r>
        <w:rPr>
          <w:spacing w:val="-1"/>
          <w:w w:val="105"/>
          <w:sz w:val="18"/>
        </w:rPr>
        <w:t> </w:t>
      </w:r>
      <w:r>
        <w:rPr>
          <w:w w:val="105"/>
          <w:sz w:val="18"/>
        </w:rPr>
        <w:t>shares are proposed to be acquired have</w:t>
      </w:r>
      <w:r>
        <w:rPr>
          <w:spacing w:val="-15"/>
          <w:w w:val="105"/>
          <w:sz w:val="18"/>
        </w:rPr>
        <w:t> </w:t>
      </w:r>
      <w:r>
        <w:rPr>
          <w:w w:val="105"/>
          <w:sz w:val="18"/>
        </w:rPr>
        <w:t>been</w:t>
      </w:r>
    </w:p>
    <w:p>
      <w:pPr>
        <w:pStyle w:val="BodyText"/>
        <w:spacing w:before="1"/>
        <w:ind w:left="1843"/>
      </w:pPr>
      <w:r>
        <w:rPr>
          <w:w w:val="105"/>
        </w:rPr>
        <w:t>revalued at</w:t>
      </w:r>
    </w:p>
    <w:p>
      <w:pPr>
        <w:pStyle w:val="BodyText"/>
        <w:spacing w:before="9"/>
        <w:ind w:left="2362"/>
      </w:pPr>
      <w:r>
        <w:rPr>
          <w:w w:val="105"/>
        </w:rPr>
        <w:t>any time, full details thereof.</w:t>
      </w:r>
    </w:p>
    <w:p>
      <w:pPr>
        <w:pStyle w:val="ListParagraph"/>
        <w:numPr>
          <w:ilvl w:val="0"/>
          <w:numId w:val="1"/>
        </w:numPr>
        <w:tabs>
          <w:tab w:pos="1215" w:val="left" w:leader="none"/>
          <w:tab w:pos="1216" w:val="left" w:leader="none"/>
        </w:tabs>
        <w:spacing w:line="249" w:lineRule="auto" w:before="12" w:after="0"/>
        <w:ind w:left="1167" w:right="4357" w:hanging="677"/>
        <w:jc w:val="left"/>
        <w:rPr>
          <w:sz w:val="18"/>
        </w:rPr>
      </w:pPr>
      <w:r>
        <w:rPr/>
        <w:tab/>
      </w:r>
      <w:r>
        <w:rPr>
          <w:w w:val="105"/>
          <w:sz w:val="18"/>
        </w:rPr>
        <w:t>Full</w:t>
      </w:r>
      <w:r>
        <w:rPr>
          <w:spacing w:val="-6"/>
          <w:w w:val="105"/>
          <w:sz w:val="18"/>
        </w:rPr>
        <w:t> </w:t>
      </w:r>
      <w:r>
        <w:rPr>
          <w:w w:val="105"/>
          <w:sz w:val="18"/>
        </w:rPr>
        <w:t>details</w:t>
      </w:r>
      <w:r>
        <w:rPr>
          <w:spacing w:val="-5"/>
          <w:w w:val="105"/>
          <w:sz w:val="18"/>
        </w:rPr>
        <w:t> </w:t>
      </w:r>
      <w:r>
        <w:rPr>
          <w:w w:val="105"/>
          <w:sz w:val="18"/>
        </w:rPr>
        <w:t>of</w:t>
      </w:r>
      <w:r>
        <w:rPr>
          <w:spacing w:val="-5"/>
          <w:w w:val="105"/>
          <w:sz w:val="18"/>
        </w:rPr>
        <w:t> </w:t>
      </w:r>
      <w:r>
        <w:rPr>
          <w:w w:val="105"/>
          <w:sz w:val="18"/>
        </w:rPr>
        <w:t>the</w:t>
      </w:r>
      <w:r>
        <w:rPr>
          <w:spacing w:val="-5"/>
          <w:w w:val="105"/>
          <w:sz w:val="18"/>
        </w:rPr>
        <w:t> </w:t>
      </w:r>
      <w:r>
        <w:rPr>
          <w:w w:val="105"/>
          <w:sz w:val="18"/>
        </w:rPr>
        <w:t>persons</w:t>
      </w:r>
      <w:r>
        <w:rPr>
          <w:spacing w:val="-7"/>
          <w:w w:val="105"/>
          <w:sz w:val="18"/>
        </w:rPr>
        <w:t> </w:t>
      </w:r>
      <w:r>
        <w:rPr>
          <w:w w:val="105"/>
          <w:sz w:val="18"/>
        </w:rPr>
        <w:t>(name,</w:t>
      </w:r>
      <w:r>
        <w:rPr>
          <w:spacing w:val="-4"/>
          <w:w w:val="105"/>
          <w:sz w:val="18"/>
        </w:rPr>
        <w:t> </w:t>
      </w:r>
      <w:r>
        <w:rPr>
          <w:w w:val="105"/>
          <w:sz w:val="18"/>
        </w:rPr>
        <w:t>address,</w:t>
      </w:r>
      <w:r>
        <w:rPr>
          <w:spacing w:val="-8"/>
          <w:w w:val="105"/>
          <w:sz w:val="18"/>
        </w:rPr>
        <w:t> </w:t>
      </w:r>
      <w:r>
        <w:rPr>
          <w:w w:val="105"/>
          <w:sz w:val="18"/>
        </w:rPr>
        <w:t>etc.)</w:t>
      </w:r>
      <w:r>
        <w:rPr>
          <w:spacing w:val="-5"/>
          <w:w w:val="105"/>
          <w:sz w:val="18"/>
        </w:rPr>
        <w:t> </w:t>
      </w:r>
      <w:r>
        <w:rPr>
          <w:w w:val="105"/>
          <w:sz w:val="18"/>
        </w:rPr>
        <w:t>from</w:t>
      </w:r>
      <w:r>
        <w:rPr>
          <w:spacing w:val="-10"/>
          <w:w w:val="105"/>
          <w:sz w:val="18"/>
        </w:rPr>
        <w:t> </w:t>
      </w:r>
      <w:r>
        <w:rPr>
          <w:w w:val="105"/>
          <w:sz w:val="18"/>
        </w:rPr>
        <w:t>whom the shares are proposed to be</w:t>
      </w:r>
      <w:r>
        <w:rPr>
          <w:spacing w:val="-8"/>
          <w:w w:val="105"/>
          <w:sz w:val="18"/>
        </w:rPr>
        <w:t> </w:t>
      </w:r>
      <w:r>
        <w:rPr>
          <w:w w:val="105"/>
          <w:sz w:val="18"/>
        </w:rPr>
        <w:t>acquired.</w:t>
      </w:r>
    </w:p>
    <w:p>
      <w:pPr>
        <w:pStyle w:val="ListParagraph"/>
        <w:numPr>
          <w:ilvl w:val="0"/>
          <w:numId w:val="1"/>
        </w:numPr>
        <w:tabs>
          <w:tab w:pos="1263" w:val="left" w:leader="none"/>
          <w:tab w:pos="1264" w:val="left" w:leader="none"/>
        </w:tabs>
        <w:spacing w:line="247" w:lineRule="auto" w:before="1" w:after="0"/>
        <w:ind w:left="1167" w:right="4181" w:hanging="677"/>
        <w:jc w:val="left"/>
        <w:rPr>
          <w:sz w:val="18"/>
        </w:rPr>
      </w:pPr>
      <w:r>
        <w:rPr/>
        <w:tab/>
      </w:r>
      <w:r>
        <w:rPr>
          <w:w w:val="105"/>
          <w:sz w:val="18"/>
        </w:rPr>
        <w:t>The</w:t>
      </w:r>
      <w:r>
        <w:rPr>
          <w:spacing w:val="-1"/>
          <w:w w:val="105"/>
          <w:sz w:val="18"/>
        </w:rPr>
        <w:t> </w:t>
      </w:r>
      <w:r>
        <w:rPr>
          <w:w w:val="105"/>
          <w:sz w:val="18"/>
        </w:rPr>
        <w:t>purpose</w:t>
      </w:r>
      <w:r>
        <w:rPr>
          <w:spacing w:val="-6"/>
          <w:w w:val="105"/>
          <w:sz w:val="18"/>
        </w:rPr>
        <w:t> </w:t>
      </w:r>
      <w:r>
        <w:rPr>
          <w:w w:val="105"/>
          <w:sz w:val="18"/>
        </w:rPr>
        <w:t>proposed</w:t>
      </w:r>
      <w:r>
        <w:rPr>
          <w:spacing w:val="-6"/>
          <w:w w:val="105"/>
          <w:sz w:val="18"/>
        </w:rPr>
        <w:t> </w:t>
      </w:r>
      <w:r>
        <w:rPr>
          <w:w w:val="105"/>
          <w:sz w:val="18"/>
        </w:rPr>
        <w:t>to</w:t>
      </w:r>
      <w:r>
        <w:rPr>
          <w:spacing w:val="-5"/>
          <w:w w:val="105"/>
          <w:sz w:val="18"/>
        </w:rPr>
        <w:t> </w:t>
      </w:r>
      <w:r>
        <w:rPr>
          <w:w w:val="105"/>
          <w:sz w:val="18"/>
        </w:rPr>
        <w:t>be</w:t>
      </w:r>
      <w:r>
        <w:rPr>
          <w:spacing w:val="-1"/>
          <w:w w:val="105"/>
          <w:sz w:val="18"/>
        </w:rPr>
        <w:t> </w:t>
      </w:r>
      <w:r>
        <w:rPr>
          <w:w w:val="105"/>
          <w:sz w:val="18"/>
        </w:rPr>
        <w:t>served</w:t>
      </w:r>
      <w:r>
        <w:rPr>
          <w:spacing w:val="-5"/>
          <w:w w:val="105"/>
          <w:sz w:val="18"/>
        </w:rPr>
        <w:t> </w:t>
      </w:r>
      <w:r>
        <w:rPr>
          <w:w w:val="105"/>
          <w:sz w:val="18"/>
        </w:rPr>
        <w:t>by</w:t>
      </w:r>
      <w:r>
        <w:rPr>
          <w:spacing w:val="-11"/>
          <w:w w:val="105"/>
          <w:sz w:val="18"/>
        </w:rPr>
        <w:t> </w:t>
      </w:r>
      <w:r>
        <w:rPr>
          <w:w w:val="105"/>
          <w:sz w:val="18"/>
        </w:rPr>
        <w:t>acquring</w:t>
      </w:r>
      <w:r>
        <w:rPr>
          <w:spacing w:val="-6"/>
          <w:w w:val="105"/>
          <w:sz w:val="18"/>
        </w:rPr>
        <w:t> </w:t>
      </w:r>
      <w:r>
        <w:rPr>
          <w:w w:val="105"/>
          <w:sz w:val="18"/>
        </w:rPr>
        <w:t>shares</w:t>
      </w:r>
      <w:r>
        <w:rPr>
          <w:spacing w:val="-5"/>
          <w:w w:val="105"/>
          <w:sz w:val="18"/>
        </w:rPr>
        <w:t> </w:t>
      </w:r>
      <w:r>
        <w:rPr>
          <w:w w:val="105"/>
          <w:sz w:val="18"/>
        </w:rPr>
        <w:t>and</w:t>
      </w:r>
      <w:r>
        <w:rPr>
          <w:spacing w:val="-6"/>
          <w:w w:val="105"/>
          <w:sz w:val="18"/>
        </w:rPr>
        <w:t> </w:t>
      </w:r>
      <w:r>
        <w:rPr>
          <w:w w:val="105"/>
          <w:sz w:val="18"/>
        </w:rPr>
        <w:t>in what ways it is in the interest of the applicant</w:t>
      </w:r>
      <w:r>
        <w:rPr>
          <w:spacing w:val="-25"/>
          <w:w w:val="105"/>
          <w:sz w:val="18"/>
        </w:rPr>
        <w:t> </w:t>
      </w:r>
      <w:r>
        <w:rPr>
          <w:w w:val="105"/>
          <w:sz w:val="18"/>
        </w:rPr>
        <w:t>company.</w:t>
      </w:r>
    </w:p>
    <w:p>
      <w:pPr>
        <w:pStyle w:val="ListParagraph"/>
        <w:numPr>
          <w:ilvl w:val="0"/>
          <w:numId w:val="1"/>
        </w:numPr>
        <w:tabs>
          <w:tab w:pos="1215" w:val="left" w:leader="none"/>
          <w:tab w:pos="1216" w:val="left" w:leader="none"/>
        </w:tabs>
        <w:spacing w:line="240" w:lineRule="auto" w:before="6" w:after="0"/>
        <w:ind w:left="1215" w:right="0" w:hanging="726"/>
        <w:jc w:val="left"/>
        <w:rPr>
          <w:sz w:val="18"/>
        </w:rPr>
      </w:pPr>
      <w:r>
        <w:rPr>
          <w:w w:val="105"/>
          <w:sz w:val="18"/>
        </w:rPr>
        <w:t>Parttern </w:t>
      </w:r>
      <w:r>
        <w:rPr>
          <w:spacing w:val="-3"/>
          <w:w w:val="105"/>
          <w:sz w:val="18"/>
        </w:rPr>
        <w:t>of </w:t>
      </w:r>
      <w:r>
        <w:rPr>
          <w:w w:val="105"/>
          <w:sz w:val="18"/>
        </w:rPr>
        <w:t>the shareholding of the</w:t>
      </w:r>
      <w:r>
        <w:rPr>
          <w:spacing w:val="1"/>
          <w:w w:val="105"/>
          <w:sz w:val="18"/>
        </w:rPr>
        <w:t> </w:t>
      </w:r>
      <w:r>
        <w:rPr>
          <w:w w:val="105"/>
          <w:sz w:val="18"/>
        </w:rPr>
        <w:t>company.</w:t>
      </w:r>
    </w:p>
    <w:p>
      <w:pPr>
        <w:pStyle w:val="BodyText"/>
        <w:spacing w:before="8" w:after="1"/>
        <w:rPr>
          <w:sz w:val="19"/>
        </w:rPr>
      </w:pPr>
    </w:p>
    <w:p>
      <w:pPr>
        <w:pStyle w:val="BodyText"/>
        <w:spacing w:line="20" w:lineRule="exact"/>
        <w:ind w:left="389"/>
        <w:rPr>
          <w:sz w:val="2"/>
        </w:rPr>
      </w:pPr>
      <w:r>
        <w:rPr>
          <w:sz w:val="2"/>
        </w:rPr>
        <w:pict>
          <v:group style="width:457.7pt;height:.6pt;mso-position-horizontal-relative:char;mso-position-vertical-relative:line" coordorigin="0,0" coordsize="9154,12">
            <v:shape style="position:absolute;left:0;top:0;width:9154;height:12" coordorigin="0,0" coordsize="9154,12" path="m708,0l694,0,0,0,0,12,694,12,708,12,708,0xm6374,0l6360,0,708,0,708,12,6360,12,6374,12,6374,0xm8052,0l8038,0,6374,0,6374,12,8038,12,8052,12,8052,0xm9154,0l8052,0,8052,12,9154,12,9154,0xe" filled="true" fillcolor="#000000" stroked="false">
              <v:path arrowok="t"/>
              <v:fill type="solid"/>
            </v:shape>
          </v:group>
        </w:pict>
      </w:r>
      <w:r>
        <w:rPr>
          <w:sz w:val="2"/>
        </w:rPr>
      </w:r>
    </w:p>
    <w:p>
      <w:pPr>
        <w:spacing w:after="0" w:line="20" w:lineRule="exact"/>
        <w:rPr>
          <w:sz w:val="2"/>
        </w:rPr>
        <w:sectPr>
          <w:type w:val="continuous"/>
          <w:pgSz w:w="12240" w:h="15840"/>
          <w:pgMar w:top="1260" w:bottom="280" w:left="1720" w:right="480"/>
        </w:sectPr>
      </w:pPr>
    </w:p>
    <w:p>
      <w:pPr>
        <w:spacing w:line="199" w:lineRule="exact" w:before="0"/>
        <w:ind w:left="0" w:right="75" w:firstLine="0"/>
        <w:jc w:val="right"/>
        <w:rPr>
          <w:i/>
          <w:sz w:val="18"/>
        </w:rPr>
      </w:pPr>
      <w:r>
        <w:rPr>
          <w:i/>
          <w:spacing w:val="-2"/>
          <w:w w:val="105"/>
          <w:sz w:val="18"/>
        </w:rPr>
        <w:t>Sl.</w:t>
      </w:r>
    </w:p>
    <w:p>
      <w:pPr>
        <w:spacing w:before="9"/>
        <w:ind w:left="0" w:right="38" w:firstLine="0"/>
        <w:jc w:val="right"/>
        <w:rPr>
          <w:i/>
          <w:sz w:val="18"/>
        </w:rPr>
      </w:pPr>
      <w:r>
        <w:rPr>
          <w:i/>
          <w:spacing w:val="-2"/>
          <w:sz w:val="18"/>
        </w:rPr>
        <w:t>No.</w:t>
      </w:r>
    </w:p>
    <w:p>
      <w:pPr>
        <w:tabs>
          <w:tab w:pos="3759" w:val="left" w:leader="none"/>
        </w:tabs>
        <w:spacing w:line="199" w:lineRule="exact" w:before="0"/>
        <w:ind w:left="603" w:right="0" w:firstLine="0"/>
        <w:jc w:val="left"/>
        <w:rPr>
          <w:i/>
          <w:sz w:val="18"/>
        </w:rPr>
      </w:pPr>
      <w:r>
        <w:rPr/>
        <w:br w:type="column"/>
      </w:r>
      <w:r>
        <w:rPr>
          <w:i/>
          <w:w w:val="105"/>
          <w:sz w:val="18"/>
        </w:rPr>
        <w:t>Name</w:t>
        <w:tab/>
        <w:t>No. of</w:t>
      </w:r>
      <w:r>
        <w:rPr>
          <w:i/>
          <w:spacing w:val="-5"/>
          <w:w w:val="105"/>
          <w:sz w:val="18"/>
        </w:rPr>
        <w:t> </w:t>
      </w:r>
      <w:r>
        <w:rPr>
          <w:i/>
          <w:spacing w:val="-3"/>
          <w:w w:val="105"/>
          <w:sz w:val="18"/>
        </w:rPr>
        <w:t>ordinary</w:t>
      </w:r>
    </w:p>
    <w:p>
      <w:pPr>
        <w:spacing w:before="9"/>
        <w:ind w:left="3759" w:right="0" w:firstLine="0"/>
        <w:jc w:val="left"/>
        <w:rPr>
          <w:i/>
          <w:sz w:val="18"/>
        </w:rPr>
      </w:pPr>
      <w:r>
        <w:rPr>
          <w:i/>
          <w:w w:val="105"/>
          <w:sz w:val="18"/>
        </w:rPr>
        <w:t>shares held</w:t>
      </w:r>
    </w:p>
    <w:p>
      <w:pPr>
        <w:spacing w:line="249" w:lineRule="auto" w:before="0"/>
        <w:ind w:left="474" w:right="637" w:firstLine="0"/>
        <w:jc w:val="left"/>
        <w:rPr>
          <w:i/>
          <w:sz w:val="18"/>
        </w:rPr>
      </w:pPr>
      <w:r>
        <w:rPr/>
        <w:br w:type="column"/>
      </w:r>
      <w:r>
        <w:rPr>
          <w:i/>
          <w:sz w:val="18"/>
        </w:rPr>
        <w:t>Percentage </w:t>
      </w:r>
      <w:r>
        <w:rPr>
          <w:i/>
          <w:w w:val="105"/>
          <w:sz w:val="18"/>
        </w:rPr>
        <w:t>of ordinary</w:t>
      </w:r>
    </w:p>
    <w:p>
      <w:pPr>
        <w:spacing w:after="0" w:line="249" w:lineRule="auto"/>
        <w:jc w:val="left"/>
        <w:rPr>
          <w:sz w:val="18"/>
        </w:rPr>
        <w:sectPr>
          <w:type w:val="continuous"/>
          <w:pgSz w:w="12240" w:h="15840"/>
          <w:pgMar w:top="1260" w:bottom="280" w:left="1720" w:right="480"/>
          <w:cols w:num="3" w:equalWidth="0">
            <w:col w:w="907" w:space="2187"/>
            <w:col w:w="4920" w:space="39"/>
            <w:col w:w="1987"/>
          </w:cols>
        </w:sectPr>
      </w:pPr>
    </w:p>
    <w:p>
      <w:pPr>
        <w:pStyle w:val="BodyText"/>
        <w:spacing w:line="20" w:lineRule="exact"/>
        <w:ind w:left="375"/>
        <w:rPr>
          <w:sz w:val="2"/>
        </w:rPr>
      </w:pPr>
      <w:r>
        <w:rPr>
          <w:sz w:val="2"/>
        </w:rPr>
        <w:pict>
          <v:group style="width:458.4pt;height:.6pt;mso-position-horizontal-relative:char;mso-position-vertical-relative:line" coordorigin="0,0" coordsize="9168,12">
            <v:rect style="position:absolute;left:0;top:0;width:9168;height:12" filled="true" fillcolor="#000000" stroked="false">
              <v:fill type="solid"/>
            </v:rect>
          </v:group>
        </w:pict>
      </w:r>
      <w:r>
        <w:rPr>
          <w:sz w:val="2"/>
        </w:rPr>
      </w:r>
    </w:p>
    <w:p>
      <w:pPr>
        <w:spacing w:after="0" w:line="20" w:lineRule="exact"/>
        <w:rPr>
          <w:sz w:val="2"/>
        </w:rPr>
        <w:sectPr>
          <w:type w:val="continuous"/>
          <w:pgSz w:w="12240" w:h="15840"/>
          <w:pgMar w:top="1260" w:bottom="280" w:left="1720" w:right="480"/>
        </w:sectPr>
      </w:pPr>
    </w:p>
    <w:p>
      <w:pPr>
        <w:pStyle w:val="BodyText"/>
        <w:spacing w:before="4"/>
        <w:rPr>
          <w:i/>
          <w:sz w:val="6"/>
        </w:rPr>
      </w:pPr>
    </w:p>
    <w:p>
      <w:pPr>
        <w:pStyle w:val="BodyText"/>
        <w:spacing w:line="20" w:lineRule="exact"/>
        <w:ind w:left="389"/>
        <w:rPr>
          <w:sz w:val="2"/>
        </w:rPr>
      </w:pPr>
      <w:r>
        <w:rPr>
          <w:sz w:val="2"/>
        </w:rPr>
        <w:pict>
          <v:group style="width:457.7pt;height:.75pt;mso-position-horizontal-relative:char;mso-position-vertical-relative:line" coordorigin="0,0" coordsize="9154,15">
            <v:shape style="position:absolute;left:0;top:0;width:9154;height:15" coordorigin="0,0" coordsize="9154,15" path="m708,0l694,0,0,0,0,14,694,14,708,14,708,0xm6374,0l6360,0,708,0,708,14,6360,14,6374,14,6374,0xm8052,0l8038,0,6374,0,6374,14,8038,14,8052,14,8052,0xm9154,0l8052,0,8052,14,9154,14,9154,0xe" filled="true" fillcolor="#000000" stroked="false">
              <v:path arrowok="t"/>
              <v:fill type="solid"/>
            </v:shape>
          </v:group>
        </w:pict>
      </w:r>
      <w:r>
        <w:rPr>
          <w:sz w:val="2"/>
        </w:rPr>
      </w:r>
    </w:p>
    <w:p>
      <w:pPr>
        <w:spacing w:before="0"/>
        <w:ind w:left="8527" w:right="0" w:firstLine="0"/>
        <w:jc w:val="left"/>
        <w:rPr>
          <w:i/>
          <w:sz w:val="18"/>
        </w:rPr>
      </w:pPr>
      <w:r>
        <w:rPr>
          <w:i/>
          <w:w w:val="105"/>
          <w:sz w:val="18"/>
        </w:rPr>
        <w:t>shares</w:t>
      </w:r>
    </w:p>
    <w:p>
      <w:pPr>
        <w:pStyle w:val="ListParagraph"/>
        <w:numPr>
          <w:ilvl w:val="0"/>
          <w:numId w:val="2"/>
        </w:numPr>
        <w:tabs>
          <w:tab w:pos="1183" w:val="left" w:leader="none"/>
          <w:tab w:pos="1184" w:val="left" w:leader="none"/>
        </w:tabs>
        <w:spacing w:line="254" w:lineRule="auto" w:before="9" w:after="0"/>
        <w:ind w:left="1183" w:right="4094" w:hanging="694"/>
        <w:jc w:val="left"/>
        <w:rPr>
          <w:sz w:val="18"/>
        </w:rPr>
      </w:pPr>
      <w:r>
        <w:rPr>
          <w:w w:val="105"/>
          <w:sz w:val="18"/>
        </w:rPr>
        <w:t>Financial</w:t>
      </w:r>
      <w:r>
        <w:rPr>
          <w:spacing w:val="-15"/>
          <w:w w:val="105"/>
          <w:sz w:val="18"/>
        </w:rPr>
        <w:t> </w:t>
      </w:r>
      <w:r>
        <w:rPr>
          <w:w w:val="105"/>
          <w:sz w:val="18"/>
        </w:rPr>
        <w:t>institutions/Government</w:t>
      </w:r>
      <w:r>
        <w:rPr>
          <w:spacing w:val="-16"/>
          <w:w w:val="105"/>
          <w:sz w:val="18"/>
        </w:rPr>
        <w:t> </w:t>
      </w:r>
      <w:r>
        <w:rPr>
          <w:w w:val="105"/>
          <w:sz w:val="18"/>
        </w:rPr>
        <w:t>companies/Corporations</w:t>
      </w:r>
      <w:r>
        <w:rPr>
          <w:spacing w:val="-14"/>
          <w:w w:val="105"/>
          <w:sz w:val="18"/>
        </w:rPr>
        <w:t> </w:t>
      </w:r>
      <w:r>
        <w:rPr>
          <w:w w:val="105"/>
          <w:sz w:val="18"/>
        </w:rPr>
        <w:t>(by individual</w:t>
      </w:r>
      <w:r>
        <w:rPr>
          <w:spacing w:val="-2"/>
          <w:w w:val="105"/>
          <w:sz w:val="18"/>
        </w:rPr>
        <w:t> </w:t>
      </w:r>
      <w:r>
        <w:rPr>
          <w:w w:val="105"/>
          <w:sz w:val="18"/>
        </w:rPr>
        <w:t>names)</w:t>
      </w:r>
    </w:p>
    <w:p>
      <w:pPr>
        <w:pStyle w:val="ListParagraph"/>
        <w:numPr>
          <w:ilvl w:val="0"/>
          <w:numId w:val="2"/>
        </w:numPr>
        <w:tabs>
          <w:tab w:pos="1183" w:val="left" w:leader="none"/>
          <w:tab w:pos="1184" w:val="left" w:leader="none"/>
        </w:tabs>
        <w:spacing w:line="203" w:lineRule="exact" w:before="0" w:after="0"/>
        <w:ind w:left="1184" w:right="0" w:hanging="694"/>
        <w:jc w:val="left"/>
        <w:rPr>
          <w:sz w:val="18"/>
        </w:rPr>
      </w:pPr>
      <w:r>
        <w:rPr>
          <w:w w:val="105"/>
          <w:sz w:val="18"/>
        </w:rPr>
        <w:t>Banks other than financial</w:t>
      </w:r>
      <w:r>
        <w:rPr>
          <w:spacing w:val="-1"/>
          <w:w w:val="105"/>
          <w:sz w:val="18"/>
        </w:rPr>
        <w:t> </w:t>
      </w:r>
      <w:r>
        <w:rPr>
          <w:w w:val="105"/>
          <w:sz w:val="18"/>
        </w:rPr>
        <w:t>institutions</w:t>
      </w:r>
    </w:p>
    <w:p>
      <w:pPr>
        <w:pStyle w:val="ListParagraph"/>
        <w:numPr>
          <w:ilvl w:val="0"/>
          <w:numId w:val="2"/>
        </w:numPr>
        <w:tabs>
          <w:tab w:pos="1183" w:val="left" w:leader="none"/>
          <w:tab w:pos="1184" w:val="left" w:leader="none"/>
        </w:tabs>
        <w:spacing w:line="240" w:lineRule="auto" w:before="9" w:after="0"/>
        <w:ind w:left="1184" w:right="0" w:hanging="694"/>
        <w:jc w:val="left"/>
        <w:rPr>
          <w:sz w:val="18"/>
        </w:rPr>
      </w:pPr>
      <w:r>
        <w:rPr>
          <w:w w:val="105"/>
          <w:sz w:val="18"/>
        </w:rPr>
        <w:t>Non-residents</w:t>
      </w:r>
    </w:p>
    <w:p>
      <w:pPr>
        <w:pStyle w:val="ListParagraph"/>
        <w:numPr>
          <w:ilvl w:val="0"/>
          <w:numId w:val="2"/>
        </w:numPr>
        <w:tabs>
          <w:tab w:pos="1183" w:val="left" w:leader="none"/>
          <w:tab w:pos="1184" w:val="left" w:leader="none"/>
        </w:tabs>
        <w:spacing w:line="240" w:lineRule="auto" w:before="6" w:after="0"/>
        <w:ind w:left="1184" w:right="0" w:hanging="694"/>
        <w:jc w:val="left"/>
        <w:rPr>
          <w:sz w:val="18"/>
        </w:rPr>
      </w:pPr>
      <w:r>
        <w:rPr>
          <w:w w:val="105"/>
          <w:sz w:val="18"/>
        </w:rPr>
        <w:t>Bodies corporate inter-connected with the</w:t>
      </w:r>
      <w:r>
        <w:rPr>
          <w:spacing w:val="-11"/>
          <w:w w:val="105"/>
          <w:sz w:val="18"/>
        </w:rPr>
        <w:t> </w:t>
      </w:r>
      <w:r>
        <w:rPr>
          <w:w w:val="105"/>
          <w:sz w:val="18"/>
        </w:rPr>
        <w:t>applicant</w:t>
      </w:r>
    </w:p>
    <w:p>
      <w:pPr>
        <w:pStyle w:val="ListParagraph"/>
        <w:numPr>
          <w:ilvl w:val="0"/>
          <w:numId w:val="2"/>
        </w:numPr>
        <w:tabs>
          <w:tab w:pos="1183" w:val="left" w:leader="none"/>
          <w:tab w:pos="1184" w:val="left" w:leader="none"/>
        </w:tabs>
        <w:spacing w:line="240" w:lineRule="auto" w:before="12" w:after="0"/>
        <w:ind w:left="1184" w:right="0" w:hanging="694"/>
        <w:jc w:val="left"/>
        <w:rPr>
          <w:sz w:val="18"/>
        </w:rPr>
      </w:pPr>
      <w:r>
        <w:rPr>
          <w:w w:val="105"/>
          <w:sz w:val="18"/>
        </w:rPr>
        <w:t>Other bodies corporate</w:t>
      </w:r>
    </w:p>
    <w:p>
      <w:pPr>
        <w:pStyle w:val="ListParagraph"/>
        <w:numPr>
          <w:ilvl w:val="0"/>
          <w:numId w:val="2"/>
        </w:numPr>
        <w:tabs>
          <w:tab w:pos="1183" w:val="left" w:leader="none"/>
          <w:tab w:pos="1184" w:val="left" w:leader="none"/>
        </w:tabs>
        <w:spacing w:line="240" w:lineRule="auto" w:before="9" w:after="0"/>
        <w:ind w:left="1184" w:right="0" w:hanging="694"/>
        <w:jc w:val="left"/>
        <w:rPr>
          <w:sz w:val="18"/>
        </w:rPr>
      </w:pPr>
      <w:r>
        <w:rPr>
          <w:w w:val="105"/>
          <w:sz w:val="18"/>
        </w:rPr>
        <w:t>Directors</w:t>
      </w:r>
    </w:p>
    <w:p>
      <w:pPr>
        <w:pStyle w:val="ListParagraph"/>
        <w:numPr>
          <w:ilvl w:val="0"/>
          <w:numId w:val="2"/>
        </w:numPr>
        <w:tabs>
          <w:tab w:pos="1183" w:val="left" w:leader="none"/>
          <w:tab w:pos="1184" w:val="left" w:leader="none"/>
        </w:tabs>
        <w:spacing w:line="240" w:lineRule="auto" w:before="9" w:after="0"/>
        <w:ind w:left="1184" w:right="0" w:hanging="694"/>
        <w:jc w:val="left"/>
        <w:rPr>
          <w:sz w:val="18"/>
        </w:rPr>
      </w:pPr>
      <w:r>
        <w:rPr>
          <w:w w:val="105"/>
          <w:sz w:val="18"/>
        </w:rPr>
        <w:t>Central Government or State</w:t>
      </w:r>
      <w:r>
        <w:rPr>
          <w:spacing w:val="4"/>
          <w:w w:val="105"/>
          <w:sz w:val="18"/>
        </w:rPr>
        <w:t> </w:t>
      </w:r>
      <w:r>
        <w:rPr>
          <w:w w:val="105"/>
          <w:sz w:val="18"/>
        </w:rPr>
        <w:t>Government</w:t>
      </w:r>
    </w:p>
    <w:p>
      <w:pPr>
        <w:pStyle w:val="ListParagraph"/>
        <w:numPr>
          <w:ilvl w:val="0"/>
          <w:numId w:val="2"/>
        </w:numPr>
        <w:tabs>
          <w:tab w:pos="1183" w:val="left" w:leader="none"/>
          <w:tab w:pos="1184" w:val="left" w:leader="none"/>
        </w:tabs>
        <w:spacing w:line="240" w:lineRule="auto" w:before="9" w:after="0"/>
        <w:ind w:left="1184" w:right="0" w:hanging="694"/>
        <w:jc w:val="left"/>
        <w:rPr>
          <w:sz w:val="18"/>
        </w:rPr>
      </w:pPr>
      <w:r>
        <w:rPr>
          <w:w w:val="105"/>
          <w:sz w:val="18"/>
        </w:rPr>
        <w:t>Others.</w:t>
      </w:r>
    </w:p>
    <w:p>
      <w:pPr>
        <w:pStyle w:val="BodyText"/>
        <w:spacing w:before="4"/>
        <w:rPr>
          <w:sz w:val="16"/>
        </w:rPr>
      </w:pPr>
      <w:r>
        <w:rPr/>
        <w:pict>
          <v:rect style="position:absolute;margin-left:104.760002pt;margin-top:11.380077pt;width:458.400022pt;height:.719pt;mso-position-horizontal-relative:page;mso-position-vertical-relative:paragraph;z-index:-15727104;mso-wrap-distance-left:0;mso-wrap-distance-right:0" filled="true" fillcolor="#000000" stroked="false">
            <v:fill type="solid"/>
            <w10:wrap type="topAndBottom"/>
          </v:rect>
        </w:pict>
      </w:r>
    </w:p>
    <w:p>
      <w:pPr>
        <w:pStyle w:val="BodyText"/>
        <w:spacing w:before="10"/>
        <w:rPr>
          <w:sz w:val="6"/>
        </w:rPr>
      </w:pPr>
    </w:p>
    <w:p>
      <w:pPr>
        <w:pStyle w:val="BodyText"/>
        <w:tabs>
          <w:tab w:pos="1102" w:val="left" w:leader="none"/>
        </w:tabs>
        <w:spacing w:line="249" w:lineRule="auto" w:before="105"/>
        <w:ind w:left="1104" w:right="4423" w:hanging="615"/>
      </w:pPr>
      <w:r>
        <w:rPr>
          <w:w w:val="105"/>
        </w:rPr>
        <w:t>14.</w:t>
        <w:tab/>
        <w:t>Pattern</w:t>
      </w:r>
      <w:r>
        <w:rPr>
          <w:spacing w:val="-7"/>
          <w:w w:val="105"/>
        </w:rPr>
        <w:t> </w:t>
      </w:r>
      <w:r>
        <w:rPr>
          <w:w w:val="105"/>
        </w:rPr>
        <w:t>of</w:t>
      </w:r>
      <w:r>
        <w:rPr>
          <w:spacing w:val="-4"/>
          <w:w w:val="105"/>
        </w:rPr>
        <w:t> </w:t>
      </w:r>
      <w:r>
        <w:rPr>
          <w:w w:val="105"/>
        </w:rPr>
        <w:t>shareholding</w:t>
      </w:r>
      <w:r>
        <w:rPr>
          <w:spacing w:val="-6"/>
          <w:w w:val="105"/>
        </w:rPr>
        <w:t> </w:t>
      </w:r>
      <w:r>
        <w:rPr>
          <w:w w:val="105"/>
        </w:rPr>
        <w:t>as</w:t>
      </w:r>
      <w:r>
        <w:rPr>
          <w:spacing w:val="-8"/>
          <w:w w:val="105"/>
        </w:rPr>
        <w:t> </w:t>
      </w:r>
      <w:r>
        <w:rPr>
          <w:w w:val="105"/>
        </w:rPr>
        <w:t>at</w:t>
      </w:r>
      <w:r>
        <w:rPr>
          <w:spacing w:val="-4"/>
          <w:w w:val="105"/>
        </w:rPr>
        <w:t> </w:t>
      </w:r>
      <w:r>
        <w:rPr>
          <w:w w:val="105"/>
        </w:rPr>
        <w:t>present</w:t>
      </w:r>
      <w:r>
        <w:rPr>
          <w:spacing w:val="-5"/>
          <w:w w:val="105"/>
        </w:rPr>
        <w:t> </w:t>
      </w:r>
      <w:r>
        <w:rPr>
          <w:w w:val="105"/>
        </w:rPr>
        <w:t>and</w:t>
      </w:r>
      <w:r>
        <w:rPr>
          <w:spacing w:val="-7"/>
          <w:w w:val="105"/>
        </w:rPr>
        <w:t> </w:t>
      </w:r>
      <w:r>
        <w:rPr>
          <w:w w:val="105"/>
        </w:rPr>
        <w:t>after</w:t>
      </w:r>
      <w:r>
        <w:rPr>
          <w:spacing w:val="-3"/>
          <w:w w:val="105"/>
        </w:rPr>
        <w:t> </w:t>
      </w:r>
      <w:r>
        <w:rPr>
          <w:w w:val="105"/>
        </w:rPr>
        <w:t>acquisition</w:t>
      </w:r>
      <w:r>
        <w:rPr>
          <w:spacing w:val="-5"/>
          <w:w w:val="105"/>
        </w:rPr>
        <w:t> </w:t>
      </w:r>
      <w:r>
        <w:rPr>
          <w:spacing w:val="-3"/>
          <w:w w:val="105"/>
        </w:rPr>
        <w:t>of </w:t>
      </w:r>
      <w:r>
        <w:rPr>
          <w:w w:val="105"/>
        </w:rPr>
        <w:t>shares in the company whose shares are to be</w:t>
      </w:r>
      <w:r>
        <w:rPr>
          <w:spacing w:val="-29"/>
          <w:w w:val="105"/>
        </w:rPr>
        <w:t> </w:t>
      </w:r>
      <w:r>
        <w:rPr>
          <w:w w:val="105"/>
        </w:rPr>
        <w:t>acquired,</w:t>
      </w:r>
    </w:p>
    <w:p>
      <w:pPr>
        <w:pStyle w:val="BodyText"/>
        <w:spacing w:before="2"/>
        <w:rPr>
          <w:sz w:val="19"/>
        </w:rPr>
      </w:pPr>
    </w:p>
    <w:p>
      <w:pPr>
        <w:pStyle w:val="BodyText"/>
        <w:spacing w:line="20" w:lineRule="exact"/>
        <w:ind w:left="389"/>
        <w:rPr>
          <w:sz w:val="2"/>
        </w:rPr>
      </w:pPr>
      <w:r>
        <w:rPr>
          <w:sz w:val="2"/>
        </w:rPr>
        <w:pict>
          <v:group style="width:457.7pt;height:.75pt;mso-position-horizontal-relative:char;mso-position-vertical-relative:line" coordorigin="0,0" coordsize="9154,15">
            <v:shape style="position:absolute;left:0;top:0;width:9154;height:15" coordorigin="0,0" coordsize="9154,15" path="m708,0l694,0,0,0,0,14,694,14,708,14,708,0xm6374,0l6360,0,708,0,708,14,6360,14,6374,14,6374,0xm8052,0l8038,0,6374,0,6374,14,8038,14,8052,14,8052,0xm9154,0l8052,0,8052,14,9154,14,9154,0xe" filled="true" fillcolor="#000000" stroked="false">
              <v:path arrowok="t"/>
              <v:fill type="solid"/>
            </v:shape>
          </v:group>
        </w:pict>
      </w:r>
      <w:r>
        <w:rPr>
          <w:sz w:val="2"/>
        </w:rPr>
      </w:r>
    </w:p>
    <w:p>
      <w:pPr>
        <w:spacing w:after="0" w:line="20" w:lineRule="exact"/>
        <w:rPr>
          <w:sz w:val="2"/>
        </w:rPr>
        <w:sectPr>
          <w:pgSz w:w="12240" w:h="15840"/>
          <w:pgMar w:top="1280" w:bottom="280" w:left="1720" w:right="480"/>
        </w:sectPr>
      </w:pPr>
    </w:p>
    <w:p>
      <w:pPr>
        <w:spacing w:line="199" w:lineRule="exact" w:before="0"/>
        <w:ind w:left="490" w:right="0" w:firstLine="0"/>
        <w:jc w:val="left"/>
        <w:rPr>
          <w:i/>
          <w:sz w:val="18"/>
        </w:rPr>
      </w:pPr>
      <w:r>
        <w:rPr>
          <w:i/>
          <w:w w:val="105"/>
          <w:sz w:val="18"/>
        </w:rPr>
        <w:t>Sl.</w:t>
      </w:r>
    </w:p>
    <w:p>
      <w:pPr>
        <w:spacing w:before="9"/>
        <w:ind w:left="490" w:right="0" w:firstLine="0"/>
        <w:jc w:val="left"/>
        <w:rPr>
          <w:i/>
          <w:sz w:val="18"/>
        </w:rPr>
      </w:pPr>
      <w:r>
        <w:rPr>
          <w:i/>
          <w:sz w:val="18"/>
        </w:rPr>
        <w:t>No.</w:t>
      </w:r>
    </w:p>
    <w:p>
      <w:pPr>
        <w:tabs>
          <w:tab w:pos="6059" w:val="left" w:leader="none"/>
        </w:tabs>
        <w:spacing w:line="199" w:lineRule="exact" w:before="0"/>
        <w:ind w:left="390" w:right="0" w:firstLine="0"/>
        <w:jc w:val="left"/>
        <w:rPr>
          <w:i/>
          <w:sz w:val="18"/>
        </w:rPr>
      </w:pPr>
      <w:r>
        <w:rPr/>
        <w:br w:type="column"/>
      </w:r>
      <w:r>
        <w:rPr>
          <w:i/>
          <w:w w:val="105"/>
          <w:sz w:val="18"/>
        </w:rPr>
        <w:t>Name</w:t>
        <w:tab/>
        <w:t>No. of</w:t>
      </w:r>
      <w:r>
        <w:rPr>
          <w:i/>
          <w:spacing w:val="-5"/>
          <w:w w:val="105"/>
          <w:sz w:val="18"/>
        </w:rPr>
        <w:t> </w:t>
      </w:r>
      <w:r>
        <w:rPr>
          <w:i/>
          <w:w w:val="105"/>
          <w:sz w:val="18"/>
        </w:rPr>
        <w:t>equity</w:t>
      </w:r>
    </w:p>
    <w:p>
      <w:pPr>
        <w:spacing w:line="254" w:lineRule="auto" w:before="9"/>
        <w:ind w:left="6059" w:right="0" w:firstLine="0"/>
        <w:jc w:val="left"/>
        <w:rPr>
          <w:i/>
          <w:sz w:val="18"/>
        </w:rPr>
      </w:pPr>
      <w:r>
        <w:rPr>
          <w:i/>
          <w:w w:val="105"/>
          <w:sz w:val="18"/>
        </w:rPr>
        <w:t>shares held </w:t>
      </w:r>
      <w:r>
        <w:rPr>
          <w:i/>
          <w:sz w:val="18"/>
        </w:rPr>
        <w:t>(existing/after)</w:t>
      </w:r>
    </w:p>
    <w:p>
      <w:pPr>
        <w:spacing w:line="252" w:lineRule="auto" w:before="0"/>
        <w:ind w:left="490" w:right="565" w:firstLine="0"/>
        <w:jc w:val="left"/>
        <w:rPr>
          <w:i/>
          <w:sz w:val="18"/>
        </w:rPr>
      </w:pPr>
      <w:r>
        <w:rPr/>
        <w:br w:type="column"/>
      </w:r>
      <w:r>
        <w:rPr>
          <w:i/>
          <w:sz w:val="18"/>
        </w:rPr>
        <w:t>Percentage </w:t>
      </w:r>
      <w:r>
        <w:rPr>
          <w:i/>
          <w:w w:val="105"/>
          <w:sz w:val="18"/>
        </w:rPr>
        <w:t>to equity Capital (exiting</w:t>
      </w:r>
    </w:p>
    <w:p>
      <w:pPr>
        <w:spacing w:line="202" w:lineRule="exact" w:before="0"/>
        <w:ind w:left="490" w:right="0" w:firstLine="0"/>
        <w:jc w:val="left"/>
        <w:rPr>
          <w:i/>
          <w:sz w:val="18"/>
        </w:rPr>
      </w:pPr>
      <w:r>
        <w:rPr>
          <w:i/>
          <w:w w:val="105"/>
          <w:sz w:val="18"/>
        </w:rPr>
        <w:t>/after)</w:t>
      </w:r>
    </w:p>
    <w:p>
      <w:pPr>
        <w:spacing w:after="0" w:line="202" w:lineRule="exact"/>
        <w:jc w:val="left"/>
        <w:rPr>
          <w:sz w:val="18"/>
        </w:rPr>
        <w:sectPr>
          <w:type w:val="continuous"/>
          <w:pgSz w:w="12240" w:h="15840"/>
          <w:pgMar w:top="1260" w:bottom="280" w:left="1720" w:right="480"/>
          <w:cols w:num="3" w:equalWidth="0">
            <w:col w:w="754" w:space="40"/>
            <w:col w:w="7176" w:space="68"/>
            <w:col w:w="2002"/>
          </w:cols>
        </w:sectPr>
      </w:pPr>
    </w:p>
    <w:p>
      <w:pPr>
        <w:pStyle w:val="ListParagraph"/>
        <w:numPr>
          <w:ilvl w:val="0"/>
          <w:numId w:val="3"/>
        </w:numPr>
        <w:tabs>
          <w:tab w:pos="1183" w:val="left" w:leader="none"/>
          <w:tab w:pos="1184" w:val="left" w:leader="none"/>
        </w:tabs>
        <w:spacing w:line="254" w:lineRule="auto" w:before="1" w:after="0"/>
        <w:ind w:left="1183" w:right="3521" w:hanging="694"/>
        <w:jc w:val="left"/>
        <w:rPr>
          <w:sz w:val="18"/>
        </w:rPr>
      </w:pPr>
      <w:r>
        <w:rPr>
          <w:w w:val="105"/>
          <w:sz w:val="18"/>
        </w:rPr>
        <w:t>Financial</w:t>
      </w:r>
      <w:r>
        <w:rPr>
          <w:spacing w:val="-6"/>
          <w:w w:val="105"/>
          <w:sz w:val="18"/>
        </w:rPr>
        <w:t> </w:t>
      </w:r>
      <w:r>
        <w:rPr>
          <w:w w:val="105"/>
          <w:sz w:val="18"/>
        </w:rPr>
        <w:t>institutions</w:t>
      </w:r>
      <w:r>
        <w:rPr>
          <w:spacing w:val="-9"/>
          <w:w w:val="105"/>
          <w:sz w:val="18"/>
        </w:rPr>
        <w:t> </w:t>
      </w:r>
      <w:r>
        <w:rPr>
          <w:w w:val="105"/>
          <w:sz w:val="18"/>
        </w:rPr>
        <w:t>as</w:t>
      </w:r>
      <w:r>
        <w:rPr>
          <w:spacing w:val="-6"/>
          <w:w w:val="105"/>
          <w:sz w:val="18"/>
        </w:rPr>
        <w:t> </w:t>
      </w:r>
      <w:r>
        <w:rPr>
          <w:w w:val="105"/>
          <w:sz w:val="18"/>
        </w:rPr>
        <w:t>defined</w:t>
      </w:r>
      <w:r>
        <w:rPr>
          <w:spacing w:val="-7"/>
          <w:w w:val="105"/>
          <w:sz w:val="18"/>
        </w:rPr>
        <w:t> </w:t>
      </w:r>
      <w:r>
        <w:rPr>
          <w:w w:val="105"/>
          <w:sz w:val="18"/>
        </w:rPr>
        <w:t>in</w:t>
      </w:r>
      <w:r>
        <w:rPr>
          <w:spacing w:val="-6"/>
          <w:w w:val="105"/>
          <w:sz w:val="18"/>
        </w:rPr>
        <w:t> </w:t>
      </w:r>
      <w:r>
        <w:rPr>
          <w:w w:val="105"/>
          <w:sz w:val="18"/>
        </w:rPr>
        <w:t>section</w:t>
      </w:r>
      <w:r>
        <w:rPr>
          <w:spacing w:val="-7"/>
          <w:w w:val="105"/>
          <w:sz w:val="18"/>
        </w:rPr>
        <w:t> </w:t>
      </w:r>
      <w:r>
        <w:rPr>
          <w:w w:val="105"/>
          <w:sz w:val="18"/>
        </w:rPr>
        <w:t>2(da)</w:t>
      </w:r>
      <w:r>
        <w:rPr>
          <w:spacing w:val="-3"/>
          <w:w w:val="105"/>
          <w:sz w:val="18"/>
        </w:rPr>
        <w:t> </w:t>
      </w:r>
      <w:r>
        <w:rPr>
          <w:w w:val="105"/>
          <w:sz w:val="18"/>
        </w:rPr>
        <w:t>of</w:t>
      </w:r>
      <w:r>
        <w:rPr>
          <w:spacing w:val="-6"/>
          <w:w w:val="105"/>
          <w:sz w:val="18"/>
        </w:rPr>
        <w:t> </w:t>
      </w:r>
      <w:r>
        <w:rPr>
          <w:w w:val="105"/>
          <w:sz w:val="18"/>
        </w:rPr>
        <w:t>the</w:t>
      </w:r>
      <w:r>
        <w:rPr>
          <w:spacing w:val="-7"/>
          <w:w w:val="105"/>
          <w:sz w:val="18"/>
        </w:rPr>
        <w:t> </w:t>
      </w:r>
      <w:r>
        <w:rPr>
          <w:w w:val="105"/>
          <w:sz w:val="18"/>
        </w:rPr>
        <w:t>monopolies</w:t>
      </w:r>
      <w:r>
        <w:rPr>
          <w:spacing w:val="-7"/>
          <w:w w:val="105"/>
          <w:sz w:val="18"/>
        </w:rPr>
        <w:t> </w:t>
      </w:r>
      <w:r>
        <w:rPr>
          <w:w w:val="105"/>
          <w:sz w:val="18"/>
        </w:rPr>
        <w:t>and Restrictive Trade Practices Act,</w:t>
      </w:r>
      <w:r>
        <w:rPr>
          <w:spacing w:val="3"/>
          <w:w w:val="105"/>
          <w:sz w:val="18"/>
        </w:rPr>
        <w:t> </w:t>
      </w:r>
      <w:r>
        <w:rPr>
          <w:w w:val="105"/>
          <w:sz w:val="18"/>
        </w:rPr>
        <w:t>1969</w:t>
      </w:r>
    </w:p>
    <w:p>
      <w:pPr>
        <w:pStyle w:val="ListParagraph"/>
        <w:numPr>
          <w:ilvl w:val="0"/>
          <w:numId w:val="3"/>
        </w:numPr>
        <w:tabs>
          <w:tab w:pos="1183" w:val="left" w:leader="none"/>
          <w:tab w:pos="1184" w:val="left" w:leader="none"/>
        </w:tabs>
        <w:spacing w:line="203" w:lineRule="exact" w:before="0" w:after="0"/>
        <w:ind w:left="1184" w:right="0" w:hanging="694"/>
        <w:jc w:val="left"/>
        <w:rPr>
          <w:sz w:val="18"/>
        </w:rPr>
      </w:pPr>
      <w:r>
        <w:rPr>
          <w:w w:val="105"/>
          <w:sz w:val="18"/>
        </w:rPr>
        <w:t>Non-residents (individuals, foreign companies,</w:t>
      </w:r>
      <w:r>
        <w:rPr>
          <w:spacing w:val="-7"/>
          <w:w w:val="105"/>
          <w:sz w:val="18"/>
        </w:rPr>
        <w:t> </w:t>
      </w:r>
      <w:r>
        <w:rPr>
          <w:w w:val="105"/>
          <w:sz w:val="18"/>
        </w:rPr>
        <w:t>etc.)</w:t>
      </w:r>
    </w:p>
    <w:p>
      <w:pPr>
        <w:pStyle w:val="ListParagraph"/>
        <w:numPr>
          <w:ilvl w:val="0"/>
          <w:numId w:val="3"/>
        </w:numPr>
        <w:tabs>
          <w:tab w:pos="1183" w:val="left" w:leader="none"/>
          <w:tab w:pos="1184" w:val="left" w:leader="none"/>
        </w:tabs>
        <w:spacing w:line="240" w:lineRule="auto" w:before="9" w:after="0"/>
        <w:ind w:left="1184" w:right="0" w:hanging="694"/>
        <w:jc w:val="left"/>
        <w:rPr>
          <w:sz w:val="18"/>
        </w:rPr>
      </w:pPr>
      <w:r>
        <w:rPr>
          <w:w w:val="105"/>
          <w:sz w:val="18"/>
        </w:rPr>
        <w:t>Directors and their relatives and constituents of</w:t>
      </w:r>
      <w:r>
        <w:rPr>
          <w:spacing w:val="-3"/>
          <w:w w:val="105"/>
          <w:sz w:val="18"/>
        </w:rPr>
        <w:t> </w:t>
      </w:r>
      <w:r>
        <w:rPr>
          <w:w w:val="105"/>
          <w:sz w:val="18"/>
        </w:rPr>
        <w:t>group</w:t>
      </w:r>
    </w:p>
    <w:p>
      <w:pPr>
        <w:pStyle w:val="ListParagraph"/>
        <w:numPr>
          <w:ilvl w:val="0"/>
          <w:numId w:val="3"/>
        </w:numPr>
        <w:tabs>
          <w:tab w:pos="1183" w:val="left" w:leader="none"/>
          <w:tab w:pos="1184" w:val="left" w:leader="none"/>
        </w:tabs>
        <w:spacing w:line="240" w:lineRule="auto" w:before="9" w:after="0"/>
        <w:ind w:left="1184" w:right="0" w:hanging="694"/>
        <w:jc w:val="left"/>
        <w:rPr>
          <w:sz w:val="18"/>
        </w:rPr>
      </w:pPr>
      <w:r>
        <w:rPr>
          <w:w w:val="105"/>
          <w:sz w:val="18"/>
        </w:rPr>
        <w:t>Inter-connected bodies corporate/firms </w:t>
      </w:r>
      <w:r>
        <w:rPr>
          <w:spacing w:val="-3"/>
          <w:w w:val="105"/>
          <w:sz w:val="18"/>
        </w:rPr>
        <w:t>of</w:t>
      </w:r>
      <w:r>
        <w:rPr>
          <w:w w:val="105"/>
          <w:sz w:val="18"/>
        </w:rPr>
        <w:t> group</w:t>
      </w:r>
    </w:p>
    <w:p>
      <w:pPr>
        <w:pStyle w:val="ListParagraph"/>
        <w:numPr>
          <w:ilvl w:val="0"/>
          <w:numId w:val="3"/>
        </w:numPr>
        <w:tabs>
          <w:tab w:pos="1183" w:val="left" w:leader="none"/>
          <w:tab w:pos="1184" w:val="left" w:leader="none"/>
        </w:tabs>
        <w:spacing w:line="240" w:lineRule="auto" w:before="9" w:after="0"/>
        <w:ind w:left="1184" w:right="0" w:hanging="694"/>
        <w:jc w:val="left"/>
        <w:rPr>
          <w:sz w:val="18"/>
        </w:rPr>
      </w:pPr>
      <w:r>
        <w:rPr>
          <w:w w:val="105"/>
          <w:sz w:val="18"/>
        </w:rPr>
        <w:t>Indian</w:t>
      </w:r>
      <w:r>
        <w:rPr>
          <w:spacing w:val="-1"/>
          <w:w w:val="105"/>
          <w:sz w:val="18"/>
        </w:rPr>
        <w:t> </w:t>
      </w:r>
      <w:r>
        <w:rPr>
          <w:w w:val="105"/>
          <w:sz w:val="18"/>
        </w:rPr>
        <w:t>public.</w:t>
      </w:r>
    </w:p>
    <w:p>
      <w:pPr>
        <w:pStyle w:val="BodyText"/>
        <w:spacing w:before="4"/>
        <w:rPr>
          <w:sz w:val="16"/>
        </w:rPr>
      </w:pPr>
      <w:r>
        <w:rPr/>
        <w:pict>
          <v:rect style="position:absolute;margin-left:104.760002pt;margin-top:11.37535pt;width:458.400022pt;height:.599pt;mso-position-horizontal-relative:page;mso-position-vertical-relative:paragraph;z-index:-15726080;mso-wrap-distance-left:0;mso-wrap-distance-right:0" filled="true" fillcolor="#000000" stroked="false">
            <v:fill type="solid"/>
            <w10:wrap type="topAndBottom"/>
          </v:rect>
        </w:pict>
      </w:r>
    </w:p>
    <w:p>
      <w:pPr>
        <w:pStyle w:val="BodyText"/>
        <w:spacing w:before="1"/>
        <w:rPr>
          <w:sz w:val="7"/>
        </w:rPr>
      </w:pPr>
    </w:p>
    <w:p>
      <w:pPr>
        <w:pStyle w:val="BodyText"/>
        <w:spacing w:line="252" w:lineRule="auto" w:before="105"/>
        <w:ind w:left="490" w:right="1834"/>
      </w:pPr>
      <w:r>
        <w:rPr>
          <w:w w:val="105"/>
        </w:rPr>
        <w:t>Notes:--1. In case the shareholding of any individual/constituent exceeds one per cent of the total equity capital of company, please indicate the name of each such shareholder and the shares held by such shareholder seperately.</w:t>
      </w:r>
    </w:p>
    <w:p>
      <w:pPr>
        <w:pStyle w:val="BodyText"/>
        <w:spacing w:before="5"/>
      </w:pPr>
    </w:p>
    <w:p>
      <w:pPr>
        <w:pStyle w:val="BodyText"/>
        <w:spacing w:line="252" w:lineRule="auto"/>
        <w:ind w:left="1505" w:right="1834" w:hanging="339"/>
      </w:pPr>
      <w:r>
        <w:rPr>
          <w:w w:val="105"/>
        </w:rPr>
        <w:t>2. Please indicate how the shareholding of the applicant together with the inter connected constituents of the \group exceed after the purposed purchase of the shares, twenty-five per cent of the total nominal value of the equity share capital of the company warranting application under section 108A of the Act.</w:t>
      </w:r>
    </w:p>
    <w:p>
      <w:pPr>
        <w:pStyle w:val="BodyText"/>
        <w:spacing w:before="6"/>
      </w:pPr>
    </w:p>
    <w:p>
      <w:pPr>
        <w:pStyle w:val="BodyText"/>
        <w:spacing w:line="249" w:lineRule="auto"/>
        <w:ind w:left="1337" w:right="4412" w:hanging="848"/>
      </w:pPr>
      <w:r>
        <w:rPr>
          <w:w w:val="105"/>
        </w:rPr>
        <w:t>15  (a)</w:t>
      </w:r>
      <w:r>
        <w:rPr>
          <w:spacing w:val="47"/>
          <w:w w:val="105"/>
        </w:rPr>
        <w:t> </w:t>
      </w:r>
      <w:r>
        <w:rPr>
          <w:w w:val="105"/>
        </w:rPr>
        <w:t>Whether the shares are to be acquired in his/its own name or</w:t>
      </w:r>
      <w:r>
        <w:rPr>
          <w:spacing w:val="-3"/>
          <w:w w:val="105"/>
        </w:rPr>
        <w:t> </w:t>
      </w:r>
      <w:r>
        <w:rPr>
          <w:w w:val="105"/>
        </w:rPr>
        <w:t>in</w:t>
      </w:r>
      <w:r>
        <w:rPr>
          <w:spacing w:val="-6"/>
          <w:w w:val="105"/>
        </w:rPr>
        <w:t> </w:t>
      </w:r>
      <w:r>
        <w:rPr>
          <w:w w:val="105"/>
        </w:rPr>
        <w:t>the</w:t>
      </w:r>
      <w:r>
        <w:rPr>
          <w:spacing w:val="-2"/>
          <w:w w:val="105"/>
        </w:rPr>
        <w:t> </w:t>
      </w:r>
      <w:r>
        <w:rPr>
          <w:w w:val="105"/>
        </w:rPr>
        <w:t>name </w:t>
      </w:r>
      <w:r>
        <w:rPr>
          <w:spacing w:val="-3"/>
          <w:w w:val="105"/>
        </w:rPr>
        <w:t>of </w:t>
      </w:r>
      <w:r>
        <w:rPr>
          <w:w w:val="105"/>
        </w:rPr>
        <w:t>any</w:t>
      </w:r>
      <w:r>
        <w:rPr>
          <w:spacing w:val="-5"/>
          <w:w w:val="105"/>
        </w:rPr>
        <w:t> </w:t>
      </w:r>
      <w:r>
        <w:rPr>
          <w:w w:val="105"/>
        </w:rPr>
        <w:t>other</w:t>
      </w:r>
      <w:r>
        <w:rPr>
          <w:spacing w:val="-3"/>
          <w:w w:val="105"/>
        </w:rPr>
        <w:t> </w:t>
      </w:r>
      <w:r>
        <w:rPr>
          <w:w w:val="105"/>
        </w:rPr>
        <w:t>person.</w:t>
      </w:r>
      <w:r>
        <w:rPr>
          <w:spacing w:val="-2"/>
          <w:w w:val="105"/>
        </w:rPr>
        <w:t> </w:t>
      </w:r>
      <w:r>
        <w:rPr>
          <w:w w:val="105"/>
        </w:rPr>
        <w:t>If</w:t>
      </w:r>
      <w:r>
        <w:rPr>
          <w:spacing w:val="-2"/>
          <w:w w:val="105"/>
        </w:rPr>
        <w:t> </w:t>
      </w:r>
      <w:r>
        <w:rPr>
          <w:w w:val="105"/>
        </w:rPr>
        <w:t>the</w:t>
      </w:r>
      <w:r>
        <w:rPr>
          <w:spacing w:val="-3"/>
          <w:w w:val="105"/>
        </w:rPr>
        <w:t> </w:t>
      </w:r>
      <w:r>
        <w:rPr>
          <w:w w:val="105"/>
        </w:rPr>
        <w:t>shares</w:t>
      </w:r>
      <w:r>
        <w:rPr>
          <w:spacing w:val="-2"/>
          <w:w w:val="105"/>
        </w:rPr>
        <w:t> </w:t>
      </w:r>
      <w:r>
        <w:rPr>
          <w:w w:val="105"/>
        </w:rPr>
        <w:t>are</w:t>
      </w:r>
      <w:r>
        <w:rPr>
          <w:spacing w:val="-4"/>
          <w:w w:val="105"/>
        </w:rPr>
        <w:t> </w:t>
      </w:r>
      <w:r>
        <w:rPr>
          <w:w w:val="105"/>
        </w:rPr>
        <w:t>to</w:t>
      </w:r>
      <w:r>
        <w:rPr>
          <w:spacing w:val="-6"/>
          <w:w w:val="105"/>
        </w:rPr>
        <w:t> </w:t>
      </w:r>
      <w:r>
        <w:rPr>
          <w:w w:val="105"/>
        </w:rPr>
        <w:t>be acquired in the name of any other person, give full particulars thereof with relationship, if</w:t>
      </w:r>
      <w:r>
        <w:rPr>
          <w:spacing w:val="-6"/>
          <w:w w:val="105"/>
        </w:rPr>
        <w:t> </w:t>
      </w:r>
      <w:r>
        <w:rPr>
          <w:w w:val="105"/>
        </w:rPr>
        <w:t>any.</w:t>
      </w:r>
    </w:p>
    <w:p>
      <w:pPr>
        <w:pStyle w:val="BodyText"/>
        <w:spacing w:line="254" w:lineRule="auto" w:before="3"/>
        <w:ind w:left="1337" w:right="4180" w:hanging="329"/>
      </w:pPr>
      <w:r>
        <w:rPr>
          <w:w w:val="105"/>
        </w:rPr>
        <w:t>(b) If the answer to (a) above is in the affirmative, the reason therefor.</w:t>
      </w:r>
    </w:p>
    <w:p>
      <w:pPr>
        <w:pStyle w:val="ListParagraph"/>
        <w:numPr>
          <w:ilvl w:val="0"/>
          <w:numId w:val="4"/>
        </w:numPr>
        <w:tabs>
          <w:tab w:pos="865" w:val="left" w:leader="none"/>
        </w:tabs>
        <w:spacing w:line="249" w:lineRule="auto" w:before="0" w:after="0"/>
        <w:ind w:left="490" w:right="4256" w:firstLine="0"/>
        <w:jc w:val="left"/>
        <w:rPr>
          <w:sz w:val="18"/>
        </w:rPr>
      </w:pPr>
      <w:r>
        <w:rPr>
          <w:w w:val="105"/>
          <w:sz w:val="18"/>
        </w:rPr>
        <w:t>Relationship/association,</w:t>
      </w:r>
      <w:r>
        <w:rPr>
          <w:spacing w:val="-5"/>
          <w:w w:val="105"/>
          <w:sz w:val="18"/>
        </w:rPr>
        <w:t> </w:t>
      </w:r>
      <w:r>
        <w:rPr>
          <w:w w:val="105"/>
          <w:sz w:val="18"/>
        </w:rPr>
        <w:t>if</w:t>
      </w:r>
      <w:r>
        <w:rPr>
          <w:spacing w:val="-6"/>
          <w:w w:val="105"/>
          <w:sz w:val="18"/>
        </w:rPr>
        <w:t> </w:t>
      </w:r>
      <w:r>
        <w:rPr>
          <w:w w:val="105"/>
          <w:sz w:val="18"/>
        </w:rPr>
        <w:t>any,</w:t>
      </w:r>
      <w:r>
        <w:rPr>
          <w:spacing w:val="-4"/>
          <w:w w:val="105"/>
          <w:sz w:val="18"/>
        </w:rPr>
        <w:t> </w:t>
      </w:r>
      <w:r>
        <w:rPr>
          <w:spacing w:val="-3"/>
          <w:w w:val="105"/>
          <w:sz w:val="18"/>
        </w:rPr>
        <w:t>of</w:t>
      </w:r>
      <w:r>
        <w:rPr>
          <w:spacing w:val="-7"/>
          <w:w w:val="105"/>
          <w:sz w:val="18"/>
        </w:rPr>
        <w:t> </w:t>
      </w:r>
      <w:r>
        <w:rPr>
          <w:w w:val="105"/>
          <w:sz w:val="18"/>
        </w:rPr>
        <w:t>the</w:t>
      </w:r>
      <w:r>
        <w:rPr>
          <w:spacing w:val="-7"/>
          <w:w w:val="105"/>
          <w:sz w:val="18"/>
        </w:rPr>
        <w:t> </w:t>
      </w:r>
      <w:r>
        <w:rPr>
          <w:w w:val="105"/>
          <w:sz w:val="18"/>
        </w:rPr>
        <w:t>person</w:t>
      </w:r>
      <w:r>
        <w:rPr>
          <w:spacing w:val="-7"/>
          <w:w w:val="105"/>
          <w:sz w:val="18"/>
        </w:rPr>
        <w:t> </w:t>
      </w:r>
      <w:r>
        <w:rPr>
          <w:w w:val="105"/>
          <w:sz w:val="18"/>
        </w:rPr>
        <w:t>acquiring</w:t>
      </w:r>
      <w:r>
        <w:rPr>
          <w:spacing w:val="-9"/>
          <w:w w:val="105"/>
          <w:sz w:val="18"/>
        </w:rPr>
        <w:t> </w:t>
      </w:r>
      <w:r>
        <w:rPr>
          <w:w w:val="105"/>
          <w:sz w:val="18"/>
        </w:rPr>
        <w:t>the</w:t>
      </w:r>
      <w:r>
        <w:rPr>
          <w:spacing w:val="-7"/>
          <w:w w:val="105"/>
          <w:sz w:val="18"/>
        </w:rPr>
        <w:t> </w:t>
      </w:r>
      <w:r>
        <w:rPr>
          <w:w w:val="105"/>
          <w:sz w:val="18"/>
        </w:rPr>
        <w:t>share with the transferors(s) and with the directors of the company whose shares are proposed to be</w:t>
      </w:r>
      <w:r>
        <w:rPr>
          <w:spacing w:val="-11"/>
          <w:w w:val="105"/>
          <w:sz w:val="18"/>
        </w:rPr>
        <w:t> </w:t>
      </w:r>
      <w:r>
        <w:rPr>
          <w:w w:val="105"/>
          <w:sz w:val="18"/>
        </w:rPr>
        <w:t>acquired.</w:t>
      </w:r>
    </w:p>
    <w:p>
      <w:pPr>
        <w:pStyle w:val="ListParagraph"/>
        <w:numPr>
          <w:ilvl w:val="0"/>
          <w:numId w:val="4"/>
        </w:numPr>
        <w:tabs>
          <w:tab w:pos="865" w:val="left" w:leader="none"/>
        </w:tabs>
        <w:spacing w:line="249" w:lineRule="auto" w:before="0" w:after="0"/>
        <w:ind w:left="1198" w:right="4484" w:hanging="708"/>
        <w:jc w:val="left"/>
        <w:rPr>
          <w:sz w:val="18"/>
        </w:rPr>
      </w:pPr>
      <w:r>
        <w:rPr>
          <w:w w:val="105"/>
          <w:sz w:val="18"/>
        </w:rPr>
        <w:t>(a) Details of funds available out of which the shares are proposed to be acquired. (In case, the applicant is a company,</w:t>
      </w:r>
      <w:r>
        <w:rPr>
          <w:spacing w:val="-5"/>
          <w:w w:val="105"/>
          <w:sz w:val="18"/>
        </w:rPr>
        <w:t> </w:t>
      </w:r>
      <w:r>
        <w:rPr>
          <w:w w:val="105"/>
          <w:sz w:val="18"/>
        </w:rPr>
        <w:t>cash</w:t>
      </w:r>
      <w:r>
        <w:rPr>
          <w:spacing w:val="-9"/>
          <w:w w:val="105"/>
          <w:sz w:val="18"/>
        </w:rPr>
        <w:t> </w:t>
      </w:r>
      <w:r>
        <w:rPr>
          <w:w w:val="105"/>
          <w:sz w:val="18"/>
        </w:rPr>
        <w:t>flow</w:t>
      </w:r>
      <w:r>
        <w:rPr>
          <w:spacing w:val="-5"/>
          <w:w w:val="105"/>
          <w:sz w:val="18"/>
        </w:rPr>
        <w:t> </w:t>
      </w:r>
      <w:r>
        <w:rPr>
          <w:w w:val="105"/>
          <w:sz w:val="18"/>
        </w:rPr>
        <w:t>statement</w:t>
      </w:r>
      <w:r>
        <w:rPr>
          <w:spacing w:val="-7"/>
          <w:w w:val="105"/>
          <w:sz w:val="18"/>
        </w:rPr>
        <w:t> </w:t>
      </w:r>
      <w:r>
        <w:rPr>
          <w:w w:val="105"/>
          <w:sz w:val="18"/>
        </w:rPr>
        <w:t>for</w:t>
      </w:r>
      <w:r>
        <w:rPr>
          <w:spacing w:val="-5"/>
          <w:w w:val="105"/>
          <w:sz w:val="18"/>
        </w:rPr>
        <w:t> </w:t>
      </w:r>
      <w:r>
        <w:rPr>
          <w:w w:val="105"/>
          <w:sz w:val="18"/>
        </w:rPr>
        <w:t>five</w:t>
      </w:r>
      <w:r>
        <w:rPr>
          <w:spacing w:val="-4"/>
          <w:w w:val="105"/>
          <w:sz w:val="18"/>
        </w:rPr>
        <w:t> </w:t>
      </w:r>
      <w:r>
        <w:rPr>
          <w:w w:val="105"/>
          <w:sz w:val="18"/>
        </w:rPr>
        <w:t>years</w:t>
      </w:r>
      <w:r>
        <w:rPr>
          <w:spacing w:val="-7"/>
          <w:w w:val="105"/>
          <w:sz w:val="18"/>
        </w:rPr>
        <w:t> </w:t>
      </w:r>
      <w:r>
        <w:rPr>
          <w:w w:val="105"/>
          <w:sz w:val="18"/>
        </w:rPr>
        <w:t>including</w:t>
      </w:r>
      <w:r>
        <w:rPr>
          <w:spacing w:val="-9"/>
          <w:w w:val="105"/>
          <w:sz w:val="18"/>
        </w:rPr>
        <w:t> </w:t>
      </w:r>
      <w:r>
        <w:rPr>
          <w:w w:val="105"/>
          <w:sz w:val="18"/>
        </w:rPr>
        <w:t>the </w:t>
      </w:r>
      <w:r>
        <w:rPr>
          <w:spacing w:val="-3"/>
          <w:w w:val="105"/>
          <w:sz w:val="18"/>
        </w:rPr>
        <w:t>year </w:t>
      </w:r>
      <w:r>
        <w:rPr>
          <w:w w:val="105"/>
          <w:sz w:val="18"/>
        </w:rPr>
        <w:t>in which transfer is proposed shall be</w:t>
      </w:r>
      <w:r>
        <w:rPr>
          <w:spacing w:val="-18"/>
          <w:w w:val="105"/>
          <w:sz w:val="18"/>
        </w:rPr>
        <w:t> </w:t>
      </w:r>
      <w:r>
        <w:rPr>
          <w:w w:val="105"/>
          <w:sz w:val="18"/>
        </w:rPr>
        <w:t>attached).</w:t>
      </w:r>
    </w:p>
    <w:p>
      <w:pPr>
        <w:pStyle w:val="BodyText"/>
        <w:spacing w:line="249" w:lineRule="auto" w:before="1"/>
        <w:ind w:left="1198" w:right="4180" w:hanging="332"/>
      </w:pPr>
      <w:r>
        <w:rPr>
          <w:w w:val="105"/>
        </w:rPr>
        <w:t>(b) If any part of the amount to be invested is to be financed by borrowing, the amount of loan and sources of finance with terms regarding repayment, interest, security, etc., to</w:t>
      </w:r>
    </w:p>
    <w:p>
      <w:pPr>
        <w:pStyle w:val="BodyText"/>
        <w:spacing w:before="2"/>
        <w:ind w:left="1291"/>
      </w:pPr>
      <w:r>
        <w:rPr>
          <w:w w:val="105"/>
        </w:rPr>
        <w:t>be stated.</w:t>
      </w:r>
    </w:p>
    <w:p>
      <w:pPr>
        <w:pStyle w:val="ListParagraph"/>
        <w:numPr>
          <w:ilvl w:val="0"/>
          <w:numId w:val="4"/>
        </w:numPr>
        <w:tabs>
          <w:tab w:pos="1054" w:val="left" w:leader="none"/>
          <w:tab w:pos="1055" w:val="left" w:leader="none"/>
        </w:tabs>
        <w:spacing w:line="249" w:lineRule="auto" w:before="12" w:after="0"/>
        <w:ind w:left="1291" w:right="4273" w:hanging="802"/>
        <w:jc w:val="left"/>
        <w:rPr>
          <w:sz w:val="18"/>
        </w:rPr>
      </w:pPr>
      <w:r>
        <w:rPr>
          <w:w w:val="105"/>
          <w:sz w:val="18"/>
        </w:rPr>
        <w:t>(a) Whether the provisions of sub-section (4) of section 372 of Act </w:t>
      </w:r>
      <w:r>
        <w:rPr>
          <w:spacing w:val="-3"/>
          <w:w w:val="105"/>
          <w:sz w:val="18"/>
        </w:rPr>
        <w:t>or </w:t>
      </w:r>
      <w:r>
        <w:rPr>
          <w:w w:val="105"/>
          <w:sz w:val="18"/>
        </w:rPr>
        <w:t>the provisions of the any other law are applicable in respect of the above transactions. If so, whether they have been complied with. Please give</w:t>
      </w:r>
      <w:r>
        <w:rPr>
          <w:spacing w:val="-10"/>
          <w:w w:val="105"/>
          <w:sz w:val="18"/>
        </w:rPr>
        <w:t> </w:t>
      </w:r>
      <w:r>
        <w:rPr>
          <w:w w:val="105"/>
          <w:sz w:val="18"/>
        </w:rPr>
        <w:t>particulars.</w:t>
      </w:r>
    </w:p>
    <w:p>
      <w:pPr>
        <w:pStyle w:val="BodyText"/>
        <w:spacing w:line="249" w:lineRule="auto" w:before="3"/>
        <w:ind w:left="1337" w:right="4412" w:hanging="281"/>
      </w:pPr>
      <w:r>
        <w:rPr>
          <w:w w:val="105"/>
        </w:rPr>
        <w:t>(b) Whether the approval under the Foreign Exchange Regulation Act, 1973, is needed to the proposed</w:t>
      </w:r>
    </w:p>
    <w:p>
      <w:pPr>
        <w:spacing w:after="0" w:line="249" w:lineRule="auto"/>
        <w:sectPr>
          <w:type w:val="continuous"/>
          <w:pgSz w:w="12240" w:h="15840"/>
          <w:pgMar w:top="1260" w:bottom="280" w:left="1720" w:right="480"/>
        </w:sectPr>
      </w:pPr>
    </w:p>
    <w:p>
      <w:pPr>
        <w:pStyle w:val="BodyText"/>
        <w:spacing w:line="249" w:lineRule="auto" w:before="93"/>
        <w:ind w:left="1337" w:right="4412"/>
      </w:pPr>
      <w:r>
        <w:rPr>
          <w:w w:val="105"/>
        </w:rPr>
        <w:t>acquisition. If so, it may be stated whether necessary approval may be enclosed.</w:t>
      </w:r>
    </w:p>
    <w:p>
      <w:pPr>
        <w:pStyle w:val="BodyText"/>
        <w:spacing w:line="247" w:lineRule="auto" w:before="2"/>
        <w:ind w:left="1337" w:right="4180" w:hanging="233"/>
      </w:pPr>
      <w:r>
        <w:rPr>
          <w:w w:val="105"/>
        </w:rPr>
        <w:t>© Whether rules 40A and 40B of listing agreement of stock exchange are applicable : give particulars.</w:t>
      </w:r>
    </w:p>
    <w:p>
      <w:pPr>
        <w:pStyle w:val="BodyText"/>
        <w:spacing w:line="249" w:lineRule="auto" w:before="5"/>
        <w:ind w:left="1481" w:right="4180" w:hanging="377"/>
      </w:pPr>
      <w:r>
        <w:rPr>
          <w:w w:val="105"/>
        </w:rPr>
        <w:t>(d) Indicate the relevant clauses of memorandum and articles of association for the proposal.</w:t>
      </w:r>
    </w:p>
    <w:p>
      <w:pPr>
        <w:pStyle w:val="ListParagraph"/>
        <w:numPr>
          <w:ilvl w:val="0"/>
          <w:numId w:val="4"/>
        </w:numPr>
        <w:tabs>
          <w:tab w:pos="1308" w:val="left" w:leader="none"/>
          <w:tab w:pos="1309" w:val="left" w:leader="none"/>
        </w:tabs>
        <w:spacing w:line="249" w:lineRule="auto" w:before="2" w:after="0"/>
        <w:ind w:left="1167" w:right="4225" w:hanging="677"/>
        <w:jc w:val="left"/>
        <w:rPr>
          <w:sz w:val="18"/>
        </w:rPr>
      </w:pPr>
      <w:r>
        <w:rPr/>
        <w:tab/>
      </w:r>
      <w:r>
        <w:rPr>
          <w:w w:val="105"/>
          <w:sz w:val="18"/>
        </w:rPr>
        <w:t>Whether there will be any change in the composition of the board of directors of the company whose shares are proposed to be acquired as a result of the proposed acquisition? If so, give details</w:t>
      </w:r>
    </w:p>
    <w:p>
      <w:pPr>
        <w:pStyle w:val="ListParagraph"/>
        <w:numPr>
          <w:ilvl w:val="0"/>
          <w:numId w:val="4"/>
        </w:numPr>
        <w:tabs>
          <w:tab w:pos="1356" w:val="left" w:leader="none"/>
          <w:tab w:pos="1357" w:val="left" w:leader="none"/>
        </w:tabs>
        <w:spacing w:line="240" w:lineRule="auto" w:before="3" w:after="0"/>
        <w:ind w:left="1356" w:right="0" w:hanging="867"/>
        <w:jc w:val="left"/>
        <w:rPr>
          <w:sz w:val="18"/>
        </w:rPr>
      </w:pPr>
      <w:r>
        <w:rPr>
          <w:w w:val="105"/>
          <w:sz w:val="18"/>
        </w:rPr>
        <w:t>Any other information which the company wants to</w:t>
      </w:r>
      <w:r>
        <w:rPr>
          <w:spacing w:val="-22"/>
          <w:w w:val="105"/>
          <w:sz w:val="18"/>
        </w:rPr>
        <w:t> </w:t>
      </w:r>
      <w:r>
        <w:rPr>
          <w:w w:val="105"/>
          <w:sz w:val="18"/>
        </w:rPr>
        <w:t>furnish.</w:t>
      </w:r>
    </w:p>
    <w:p>
      <w:pPr>
        <w:pStyle w:val="ListParagraph"/>
        <w:numPr>
          <w:ilvl w:val="0"/>
          <w:numId w:val="4"/>
        </w:numPr>
        <w:tabs>
          <w:tab w:pos="1356" w:val="left" w:leader="none"/>
          <w:tab w:pos="1357" w:val="left" w:leader="none"/>
        </w:tabs>
        <w:spacing w:line="240" w:lineRule="auto" w:before="9" w:after="0"/>
        <w:ind w:left="1356" w:right="0" w:hanging="867"/>
        <w:jc w:val="left"/>
        <w:rPr>
          <w:sz w:val="18"/>
        </w:rPr>
      </w:pPr>
      <w:r>
        <w:rPr>
          <w:w w:val="105"/>
          <w:sz w:val="18"/>
        </w:rPr>
        <w:t>Please enclose the following</w:t>
      </w:r>
      <w:r>
        <w:rPr>
          <w:spacing w:val="-29"/>
          <w:w w:val="105"/>
          <w:sz w:val="18"/>
        </w:rPr>
        <w:t> </w:t>
      </w:r>
      <w:r>
        <w:rPr>
          <w:w w:val="105"/>
          <w:sz w:val="18"/>
        </w:rPr>
        <w:t>:</w:t>
      </w:r>
    </w:p>
    <w:p>
      <w:pPr>
        <w:pStyle w:val="ListParagraph"/>
        <w:numPr>
          <w:ilvl w:val="1"/>
          <w:numId w:val="4"/>
        </w:numPr>
        <w:tabs>
          <w:tab w:pos="1843" w:val="left" w:leader="none"/>
          <w:tab w:pos="1844" w:val="left" w:leader="none"/>
        </w:tabs>
        <w:spacing w:line="249" w:lineRule="auto" w:before="11" w:after="0"/>
        <w:ind w:left="1843" w:right="4253" w:hanging="677"/>
        <w:jc w:val="left"/>
        <w:rPr>
          <w:sz w:val="18"/>
        </w:rPr>
      </w:pPr>
      <w:r>
        <w:rPr>
          <w:w w:val="105"/>
          <w:sz w:val="18"/>
        </w:rPr>
        <w:t>A</w:t>
      </w:r>
      <w:r>
        <w:rPr>
          <w:spacing w:val="-9"/>
          <w:w w:val="105"/>
          <w:sz w:val="18"/>
        </w:rPr>
        <w:t> </w:t>
      </w:r>
      <w:r>
        <w:rPr>
          <w:w w:val="105"/>
          <w:sz w:val="18"/>
        </w:rPr>
        <w:t>Challan/bank</w:t>
      </w:r>
      <w:r>
        <w:rPr>
          <w:spacing w:val="-10"/>
          <w:w w:val="105"/>
          <w:sz w:val="18"/>
        </w:rPr>
        <w:t> </w:t>
      </w:r>
      <w:r>
        <w:rPr>
          <w:w w:val="105"/>
          <w:sz w:val="18"/>
        </w:rPr>
        <w:t>draft</w:t>
      </w:r>
      <w:r>
        <w:rPr>
          <w:spacing w:val="-7"/>
          <w:w w:val="105"/>
          <w:sz w:val="18"/>
        </w:rPr>
        <w:t> </w:t>
      </w:r>
      <w:r>
        <w:rPr>
          <w:w w:val="105"/>
          <w:sz w:val="18"/>
        </w:rPr>
        <w:t>towards</w:t>
      </w:r>
      <w:r>
        <w:rPr>
          <w:spacing w:val="-8"/>
          <w:w w:val="105"/>
          <w:sz w:val="18"/>
        </w:rPr>
        <w:t> </w:t>
      </w:r>
      <w:r>
        <w:rPr>
          <w:w w:val="105"/>
          <w:sz w:val="18"/>
        </w:rPr>
        <w:t>prescribed</w:t>
      </w:r>
      <w:r>
        <w:rPr>
          <w:spacing w:val="-10"/>
          <w:w w:val="105"/>
          <w:sz w:val="18"/>
        </w:rPr>
        <w:t> </w:t>
      </w:r>
      <w:r>
        <w:rPr>
          <w:w w:val="105"/>
          <w:sz w:val="18"/>
        </w:rPr>
        <w:t>application fees.</w:t>
      </w:r>
    </w:p>
    <w:p>
      <w:pPr>
        <w:pStyle w:val="ListParagraph"/>
        <w:numPr>
          <w:ilvl w:val="1"/>
          <w:numId w:val="4"/>
        </w:numPr>
        <w:tabs>
          <w:tab w:pos="1843" w:val="left" w:leader="none"/>
          <w:tab w:pos="1844" w:val="left" w:leader="none"/>
        </w:tabs>
        <w:spacing w:line="249" w:lineRule="auto" w:before="2" w:after="0"/>
        <w:ind w:left="1843" w:right="4233" w:hanging="677"/>
        <w:jc w:val="left"/>
        <w:rPr>
          <w:sz w:val="18"/>
        </w:rPr>
      </w:pPr>
      <w:r>
        <w:rPr>
          <w:w w:val="105"/>
          <w:sz w:val="18"/>
        </w:rPr>
        <w:t>One</w:t>
      </w:r>
      <w:r>
        <w:rPr>
          <w:spacing w:val="-6"/>
          <w:w w:val="105"/>
          <w:sz w:val="18"/>
        </w:rPr>
        <w:t> </w:t>
      </w:r>
      <w:r>
        <w:rPr>
          <w:w w:val="105"/>
          <w:sz w:val="18"/>
        </w:rPr>
        <w:t>copy</w:t>
      </w:r>
      <w:r>
        <w:rPr>
          <w:spacing w:val="-7"/>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audited</w:t>
      </w:r>
      <w:r>
        <w:rPr>
          <w:spacing w:val="-5"/>
          <w:w w:val="105"/>
          <w:sz w:val="18"/>
        </w:rPr>
        <w:t> </w:t>
      </w:r>
      <w:r>
        <w:rPr>
          <w:w w:val="105"/>
          <w:sz w:val="18"/>
        </w:rPr>
        <w:t>balance</w:t>
      </w:r>
      <w:r>
        <w:rPr>
          <w:spacing w:val="-6"/>
          <w:w w:val="105"/>
          <w:sz w:val="18"/>
        </w:rPr>
        <w:t> </w:t>
      </w:r>
      <w:r>
        <w:rPr>
          <w:w w:val="105"/>
          <w:sz w:val="18"/>
        </w:rPr>
        <w:t>sheet</w:t>
      </w:r>
      <w:r>
        <w:rPr>
          <w:spacing w:val="-4"/>
          <w:w w:val="105"/>
          <w:sz w:val="18"/>
        </w:rPr>
        <w:t> </w:t>
      </w:r>
      <w:r>
        <w:rPr>
          <w:w w:val="105"/>
          <w:sz w:val="18"/>
        </w:rPr>
        <w:t>and</w:t>
      </w:r>
      <w:r>
        <w:rPr>
          <w:spacing w:val="-5"/>
          <w:w w:val="105"/>
          <w:sz w:val="18"/>
        </w:rPr>
        <w:t> </w:t>
      </w:r>
      <w:r>
        <w:rPr>
          <w:w w:val="105"/>
          <w:sz w:val="18"/>
        </w:rPr>
        <w:t>profit</w:t>
      </w:r>
      <w:r>
        <w:rPr>
          <w:spacing w:val="-6"/>
          <w:w w:val="105"/>
          <w:sz w:val="18"/>
        </w:rPr>
        <w:t> </w:t>
      </w:r>
      <w:r>
        <w:rPr>
          <w:w w:val="105"/>
          <w:sz w:val="18"/>
        </w:rPr>
        <w:t>and loss account of the company whose shares are proposed to be acquired for each of the last three years immediately preceding the year in which the shares are proposed to be</w:t>
      </w:r>
      <w:r>
        <w:rPr>
          <w:spacing w:val="-12"/>
          <w:w w:val="105"/>
          <w:sz w:val="18"/>
        </w:rPr>
        <w:t> </w:t>
      </w:r>
      <w:r>
        <w:rPr>
          <w:w w:val="105"/>
          <w:sz w:val="18"/>
        </w:rPr>
        <w:t>acquired.</w:t>
      </w:r>
    </w:p>
    <w:p>
      <w:pPr>
        <w:pStyle w:val="ListParagraph"/>
        <w:numPr>
          <w:ilvl w:val="1"/>
          <w:numId w:val="4"/>
        </w:numPr>
        <w:tabs>
          <w:tab w:pos="1843" w:val="left" w:leader="none"/>
          <w:tab w:pos="1844" w:val="left" w:leader="none"/>
        </w:tabs>
        <w:spacing w:line="249" w:lineRule="auto" w:before="3" w:after="0"/>
        <w:ind w:left="1843" w:right="4206" w:hanging="677"/>
        <w:jc w:val="left"/>
        <w:rPr>
          <w:sz w:val="18"/>
        </w:rPr>
      </w:pPr>
      <w:r>
        <w:rPr>
          <w:w w:val="105"/>
          <w:sz w:val="18"/>
        </w:rPr>
        <w:t>One copy of the audited balance sheet and profit and loss account of the applicant for each of the three years immediately preceding the year in which the shares</w:t>
      </w:r>
      <w:r>
        <w:rPr>
          <w:spacing w:val="-8"/>
          <w:w w:val="105"/>
          <w:sz w:val="18"/>
        </w:rPr>
        <w:t> </w:t>
      </w:r>
      <w:r>
        <w:rPr>
          <w:w w:val="105"/>
          <w:sz w:val="18"/>
        </w:rPr>
        <w:t>are</w:t>
      </w:r>
      <w:r>
        <w:rPr>
          <w:spacing w:val="-4"/>
          <w:w w:val="105"/>
          <w:sz w:val="18"/>
        </w:rPr>
        <w:t> </w:t>
      </w:r>
      <w:r>
        <w:rPr>
          <w:w w:val="105"/>
          <w:sz w:val="18"/>
        </w:rPr>
        <w:t>proposed</w:t>
      </w:r>
      <w:r>
        <w:rPr>
          <w:spacing w:val="-7"/>
          <w:w w:val="105"/>
          <w:sz w:val="18"/>
        </w:rPr>
        <w:t> </w:t>
      </w:r>
      <w:r>
        <w:rPr>
          <w:w w:val="105"/>
          <w:sz w:val="18"/>
        </w:rPr>
        <w:t>to</w:t>
      </w:r>
      <w:r>
        <w:rPr>
          <w:spacing w:val="-6"/>
          <w:w w:val="105"/>
          <w:sz w:val="18"/>
        </w:rPr>
        <w:t> </w:t>
      </w:r>
      <w:r>
        <w:rPr>
          <w:w w:val="105"/>
          <w:sz w:val="18"/>
        </w:rPr>
        <w:t>be</w:t>
      </w:r>
      <w:r>
        <w:rPr>
          <w:spacing w:val="-6"/>
          <w:w w:val="105"/>
          <w:sz w:val="18"/>
        </w:rPr>
        <w:t> </w:t>
      </w:r>
      <w:r>
        <w:rPr>
          <w:w w:val="105"/>
          <w:sz w:val="18"/>
        </w:rPr>
        <w:t>acquired,</w:t>
      </w:r>
      <w:r>
        <w:rPr>
          <w:spacing w:val="-3"/>
          <w:w w:val="105"/>
          <w:sz w:val="18"/>
        </w:rPr>
        <w:t> </w:t>
      </w:r>
      <w:r>
        <w:rPr>
          <w:w w:val="105"/>
          <w:sz w:val="18"/>
        </w:rPr>
        <w:t>if</w:t>
      </w:r>
      <w:r>
        <w:rPr>
          <w:spacing w:val="-4"/>
          <w:w w:val="105"/>
          <w:sz w:val="18"/>
        </w:rPr>
        <w:t> </w:t>
      </w:r>
      <w:r>
        <w:rPr>
          <w:w w:val="105"/>
          <w:sz w:val="18"/>
        </w:rPr>
        <w:t>the</w:t>
      </w:r>
      <w:r>
        <w:rPr>
          <w:spacing w:val="-4"/>
          <w:w w:val="105"/>
          <w:sz w:val="18"/>
        </w:rPr>
        <w:t> </w:t>
      </w:r>
      <w:r>
        <w:rPr>
          <w:w w:val="105"/>
          <w:sz w:val="18"/>
        </w:rPr>
        <w:t>applicant</w:t>
      </w:r>
      <w:r>
        <w:rPr>
          <w:spacing w:val="-5"/>
          <w:w w:val="105"/>
          <w:sz w:val="18"/>
        </w:rPr>
        <w:t> </w:t>
      </w:r>
      <w:r>
        <w:rPr>
          <w:w w:val="105"/>
          <w:sz w:val="18"/>
        </w:rPr>
        <w:t>is a company</w:t>
      </w:r>
    </w:p>
    <w:p>
      <w:pPr>
        <w:pStyle w:val="BodyText"/>
        <w:spacing w:before="4"/>
        <w:rPr>
          <w:sz w:val="19"/>
        </w:rPr>
      </w:pPr>
    </w:p>
    <w:p>
      <w:pPr>
        <w:pStyle w:val="BodyText"/>
        <w:spacing w:line="247" w:lineRule="auto"/>
        <w:ind w:left="490" w:right="1834" w:firstLine="676"/>
      </w:pPr>
      <w:r>
        <w:rPr>
          <w:w w:val="105"/>
        </w:rPr>
        <w:t>I/We solemnly declare that the facts stated in this application are true to the best my/our knowledge and the other facts are true to the best of my/our information and belief.</w:t>
      </w:r>
    </w:p>
    <w:p>
      <w:pPr>
        <w:pStyle w:val="BodyText"/>
        <w:rPr>
          <w:sz w:val="20"/>
        </w:rPr>
      </w:pPr>
    </w:p>
    <w:p>
      <w:pPr>
        <w:pStyle w:val="BodyText"/>
        <w:rPr>
          <w:sz w:val="20"/>
        </w:rPr>
      </w:pPr>
    </w:p>
    <w:p>
      <w:pPr>
        <w:pStyle w:val="BodyText"/>
        <w:spacing w:before="5"/>
        <w:rPr>
          <w:sz w:val="16"/>
        </w:rPr>
      </w:pPr>
    </w:p>
    <w:p>
      <w:pPr>
        <w:pStyle w:val="BodyText"/>
        <w:spacing w:line="20" w:lineRule="exact"/>
        <w:ind w:left="6238"/>
        <w:rPr>
          <w:sz w:val="2"/>
        </w:rPr>
      </w:pPr>
      <w:r>
        <w:rPr>
          <w:sz w:val="2"/>
        </w:rPr>
        <w:pict>
          <v:group style="width:108.4pt;height:.5pt;mso-position-horizontal-relative:char;mso-position-vertical-relative:line" coordorigin="0,0" coordsize="2168,10">
            <v:line style="position:absolute" from="0,5" to="2167,5" stroked="true" strokeweight=".469968pt" strokecolor="#000000">
              <v:stroke dashstyle="dot"/>
            </v:line>
          </v:group>
        </w:pict>
      </w:r>
      <w:r>
        <w:rPr>
          <w:sz w:val="2"/>
        </w:rPr>
      </w:r>
    </w:p>
    <w:p>
      <w:pPr>
        <w:spacing w:after="0" w:line="20" w:lineRule="exact"/>
        <w:rPr>
          <w:sz w:val="2"/>
        </w:rPr>
        <w:sectPr>
          <w:pgSz w:w="12240" w:h="15840"/>
          <w:pgMar w:top="1260" w:bottom="280" w:left="1720" w:right="480"/>
        </w:sectPr>
      </w:pPr>
    </w:p>
    <w:p>
      <w:pPr>
        <w:pStyle w:val="BodyText"/>
        <w:rPr>
          <w:sz w:val="22"/>
        </w:rPr>
      </w:pPr>
    </w:p>
    <w:p>
      <w:pPr>
        <w:pStyle w:val="BodyText"/>
        <w:rPr>
          <w:sz w:val="22"/>
        </w:rPr>
      </w:pPr>
    </w:p>
    <w:p>
      <w:pPr>
        <w:pStyle w:val="BodyText"/>
        <w:tabs>
          <w:tab w:pos="2495" w:val="left" w:leader="none"/>
        </w:tabs>
        <w:spacing w:before="127"/>
        <w:ind w:left="490"/>
      </w:pPr>
      <w:r>
        <w:rPr>
          <w:w w:val="105"/>
        </w:rPr>
        <w:t>Date:</w:t>
      </w:r>
      <w:r>
        <w:rPr>
          <w:spacing w:val="20"/>
        </w:rPr>
        <w:t> </w:t>
      </w:r>
      <w:r>
        <w:rPr>
          <w:w w:val="104"/>
          <w:u w:val="dotted"/>
        </w:rPr>
        <w:t> </w:t>
      </w:r>
      <w:r>
        <w:rPr>
          <w:u w:val="dotted"/>
        </w:rPr>
        <w:tab/>
      </w:r>
    </w:p>
    <w:p>
      <w:pPr>
        <w:pStyle w:val="BodyText"/>
        <w:spacing w:line="192" w:lineRule="exact"/>
        <w:ind w:left="490"/>
      </w:pPr>
      <w:r>
        <w:rPr/>
        <w:br w:type="column"/>
      </w:r>
      <w:r>
        <w:rPr>
          <w:w w:val="105"/>
        </w:rPr>
        <w:t>Signature of the</w:t>
      </w:r>
      <w:r>
        <w:rPr>
          <w:spacing w:val="-24"/>
          <w:w w:val="105"/>
        </w:rPr>
        <w:t> </w:t>
      </w:r>
      <w:r>
        <w:rPr>
          <w:w w:val="105"/>
        </w:rPr>
        <w:t>applicant</w:t>
      </w:r>
    </w:p>
    <w:p>
      <w:pPr>
        <w:pStyle w:val="BodyText"/>
        <w:spacing w:before="7"/>
        <w:rPr>
          <w:sz w:val="12"/>
        </w:rPr>
      </w:pPr>
      <w:r>
        <w:rPr/>
        <w:pict>
          <v:line style="position:absolute;mso-position-horizontal-relative:page;mso-position-vertical-relative:paragraph;z-index:-15725056;mso-wrap-distance-left:0;mso-wrap-distance-right:0" from="398.160004pt,9.453072pt" to="499.680001pt,9.573072pt" stroked="true" strokeweight=".469968pt" strokecolor="#000000">
            <v:stroke dashstyle="dot"/>
            <w10:wrap type="topAndBottom"/>
          </v:line>
        </w:pict>
      </w:r>
    </w:p>
    <w:p>
      <w:pPr>
        <w:pStyle w:val="BodyText"/>
        <w:ind w:left="631"/>
      </w:pPr>
      <w:r>
        <w:rPr>
          <w:w w:val="105"/>
        </w:rPr>
        <w:t>Designation/description</w:t>
      </w:r>
    </w:p>
    <w:p>
      <w:pPr>
        <w:spacing w:after="0"/>
        <w:sectPr>
          <w:type w:val="continuous"/>
          <w:pgSz w:w="12240" w:h="15840"/>
          <w:pgMar w:top="1260" w:bottom="280" w:left="1720" w:right="480"/>
          <w:cols w:num="2" w:equalWidth="0">
            <w:col w:w="2536" w:space="3334"/>
            <w:col w:w="4170"/>
          </w:cols>
        </w:sectPr>
      </w:pPr>
    </w:p>
    <w:p>
      <w:pPr>
        <w:pStyle w:val="BodyText"/>
        <w:spacing w:before="5"/>
        <w:rPr>
          <w:sz w:val="10"/>
        </w:rPr>
      </w:pPr>
    </w:p>
    <w:p>
      <w:pPr>
        <w:pStyle w:val="BodyText"/>
        <w:spacing w:line="252" w:lineRule="auto" w:before="105"/>
        <w:ind w:left="490" w:right="1303"/>
      </w:pPr>
      <w:r>
        <w:rPr>
          <w:w w:val="105"/>
        </w:rPr>
        <w:t>Notes:--- (a) If this application is incomplete in any respect, the deficiency will be pointed out to the applicant and the period of 60 days mentioned in section 108E of the Act will count from the date from which such deficiency is set rights.</w:t>
      </w:r>
    </w:p>
    <w:p>
      <w:pPr>
        <w:pStyle w:val="ListParagraph"/>
        <w:numPr>
          <w:ilvl w:val="0"/>
          <w:numId w:val="5"/>
        </w:numPr>
        <w:tabs>
          <w:tab w:pos="829" w:val="left" w:leader="none"/>
        </w:tabs>
        <w:spacing w:line="203" w:lineRule="exact" w:before="0" w:after="0"/>
        <w:ind w:left="828" w:right="0" w:hanging="339"/>
        <w:jc w:val="left"/>
        <w:rPr>
          <w:sz w:val="18"/>
        </w:rPr>
      </w:pPr>
      <w:r>
        <w:rPr>
          <w:w w:val="105"/>
          <w:sz w:val="18"/>
        </w:rPr>
        <w:t>The application from together with the enclosures shall be furnished in</w:t>
      </w:r>
      <w:r>
        <w:rPr>
          <w:spacing w:val="-18"/>
          <w:w w:val="105"/>
          <w:sz w:val="18"/>
        </w:rPr>
        <w:t> </w:t>
      </w:r>
      <w:r>
        <w:rPr>
          <w:w w:val="105"/>
          <w:sz w:val="18"/>
        </w:rPr>
        <w:t>triplicate.</w:t>
      </w:r>
    </w:p>
    <w:p>
      <w:pPr>
        <w:pStyle w:val="ListParagraph"/>
        <w:numPr>
          <w:ilvl w:val="0"/>
          <w:numId w:val="5"/>
        </w:numPr>
        <w:tabs>
          <w:tab w:pos="829" w:val="left" w:leader="none"/>
        </w:tabs>
        <w:spacing w:line="254" w:lineRule="auto" w:before="9" w:after="0"/>
        <w:ind w:left="828" w:right="1742" w:hanging="339"/>
        <w:jc w:val="left"/>
        <w:rPr>
          <w:sz w:val="18"/>
        </w:rPr>
      </w:pPr>
      <w:r>
        <w:rPr>
          <w:w w:val="105"/>
          <w:sz w:val="18"/>
        </w:rPr>
        <w:t>The</w:t>
      </w:r>
      <w:r>
        <w:rPr>
          <w:spacing w:val="-6"/>
          <w:w w:val="105"/>
          <w:sz w:val="18"/>
        </w:rPr>
        <w:t> </w:t>
      </w:r>
      <w:r>
        <w:rPr>
          <w:w w:val="105"/>
          <w:sz w:val="18"/>
        </w:rPr>
        <w:t>information</w:t>
      </w:r>
      <w:r>
        <w:rPr>
          <w:spacing w:val="-7"/>
          <w:w w:val="105"/>
          <w:sz w:val="18"/>
        </w:rPr>
        <w:t> </w:t>
      </w:r>
      <w:r>
        <w:rPr>
          <w:w w:val="105"/>
          <w:sz w:val="18"/>
        </w:rPr>
        <w:t>in</w:t>
      </w:r>
      <w:r>
        <w:rPr>
          <w:spacing w:val="-7"/>
          <w:w w:val="105"/>
          <w:sz w:val="18"/>
        </w:rPr>
        <w:t> </w:t>
      </w:r>
      <w:r>
        <w:rPr>
          <w:w w:val="105"/>
          <w:sz w:val="18"/>
        </w:rPr>
        <w:t>respect</w:t>
      </w:r>
      <w:r>
        <w:rPr>
          <w:spacing w:val="-1"/>
          <w:w w:val="105"/>
          <w:sz w:val="18"/>
        </w:rPr>
        <w:t> </w:t>
      </w:r>
      <w:r>
        <w:rPr>
          <w:w w:val="105"/>
          <w:sz w:val="18"/>
        </w:rPr>
        <w:t>of</w:t>
      </w:r>
      <w:r>
        <w:rPr>
          <w:spacing w:val="-4"/>
          <w:w w:val="105"/>
          <w:sz w:val="18"/>
        </w:rPr>
        <w:t> </w:t>
      </w:r>
      <w:r>
        <w:rPr>
          <w:w w:val="105"/>
          <w:sz w:val="18"/>
        </w:rPr>
        <w:t>the</w:t>
      </w:r>
      <w:r>
        <w:rPr>
          <w:spacing w:val="-5"/>
          <w:w w:val="105"/>
          <w:sz w:val="18"/>
        </w:rPr>
        <w:t> </w:t>
      </w:r>
      <w:r>
        <w:rPr>
          <w:w w:val="105"/>
          <w:sz w:val="18"/>
        </w:rPr>
        <w:t>item</w:t>
      </w:r>
      <w:r>
        <w:rPr>
          <w:spacing w:val="-5"/>
          <w:w w:val="105"/>
          <w:sz w:val="18"/>
        </w:rPr>
        <w:t> </w:t>
      </w:r>
      <w:r>
        <w:rPr>
          <w:w w:val="105"/>
          <w:sz w:val="18"/>
        </w:rPr>
        <w:t>9(h),</w:t>
      </w:r>
      <w:r>
        <w:rPr>
          <w:spacing w:val="-4"/>
          <w:w w:val="105"/>
          <w:sz w:val="18"/>
        </w:rPr>
        <w:t> </w:t>
      </w:r>
      <w:r>
        <w:rPr>
          <w:w w:val="105"/>
          <w:sz w:val="18"/>
        </w:rPr>
        <w:t>9(i)</w:t>
      </w:r>
      <w:r>
        <w:rPr>
          <w:spacing w:val="-4"/>
          <w:w w:val="105"/>
          <w:sz w:val="18"/>
        </w:rPr>
        <w:t> </w:t>
      </w:r>
      <w:r>
        <w:rPr>
          <w:w w:val="105"/>
          <w:sz w:val="18"/>
        </w:rPr>
        <w:t>19(a),</w:t>
      </w:r>
      <w:r>
        <w:rPr>
          <w:spacing w:val="-6"/>
          <w:w w:val="105"/>
          <w:sz w:val="18"/>
        </w:rPr>
        <w:t> </w:t>
      </w:r>
      <w:r>
        <w:rPr>
          <w:w w:val="105"/>
          <w:sz w:val="18"/>
        </w:rPr>
        <w:t>10(b),</w:t>
      </w:r>
      <w:r>
        <w:rPr>
          <w:spacing w:val="-3"/>
          <w:w w:val="105"/>
          <w:sz w:val="18"/>
        </w:rPr>
        <w:t> </w:t>
      </w:r>
      <w:r>
        <w:rPr>
          <w:w w:val="105"/>
          <w:sz w:val="18"/>
        </w:rPr>
        <w:t>17(a)</w:t>
      </w:r>
      <w:r>
        <w:rPr>
          <w:spacing w:val="-4"/>
          <w:w w:val="105"/>
          <w:sz w:val="18"/>
        </w:rPr>
        <w:t> </w:t>
      </w:r>
      <w:r>
        <w:rPr>
          <w:w w:val="105"/>
          <w:sz w:val="18"/>
        </w:rPr>
        <w:t>and</w:t>
      </w:r>
      <w:r>
        <w:rPr>
          <w:spacing w:val="-5"/>
          <w:w w:val="105"/>
          <w:sz w:val="18"/>
        </w:rPr>
        <w:t> </w:t>
      </w:r>
      <w:r>
        <w:rPr>
          <w:w w:val="105"/>
          <w:sz w:val="18"/>
        </w:rPr>
        <w:t>17(b)</w:t>
      </w:r>
      <w:r>
        <w:rPr>
          <w:spacing w:val="-2"/>
          <w:w w:val="105"/>
          <w:sz w:val="18"/>
        </w:rPr>
        <w:t> </w:t>
      </w:r>
      <w:r>
        <w:rPr>
          <w:w w:val="105"/>
          <w:sz w:val="18"/>
        </w:rPr>
        <w:t>need</w:t>
      </w:r>
      <w:r>
        <w:rPr>
          <w:spacing w:val="-5"/>
          <w:w w:val="105"/>
          <w:sz w:val="18"/>
        </w:rPr>
        <w:t> </w:t>
      </w:r>
      <w:r>
        <w:rPr>
          <w:w w:val="105"/>
          <w:sz w:val="18"/>
        </w:rPr>
        <w:t>not</w:t>
      </w:r>
      <w:r>
        <w:rPr>
          <w:spacing w:val="-6"/>
          <w:w w:val="105"/>
          <w:sz w:val="18"/>
        </w:rPr>
        <w:t> </w:t>
      </w:r>
      <w:r>
        <w:rPr>
          <w:w w:val="105"/>
          <w:sz w:val="18"/>
        </w:rPr>
        <w:t>be</w:t>
      </w:r>
      <w:r>
        <w:rPr>
          <w:spacing w:val="-6"/>
          <w:w w:val="105"/>
          <w:sz w:val="18"/>
        </w:rPr>
        <w:t> </w:t>
      </w:r>
      <w:r>
        <w:rPr>
          <w:w w:val="105"/>
          <w:sz w:val="18"/>
        </w:rPr>
        <w:t>furnished if the nominal value if the shares proposed to be acquired is less than Rs.</w:t>
      </w:r>
      <w:r>
        <w:rPr>
          <w:spacing w:val="-26"/>
          <w:w w:val="105"/>
          <w:sz w:val="18"/>
        </w:rPr>
        <w:t> </w:t>
      </w:r>
      <w:r>
        <w:rPr>
          <w:w w:val="105"/>
          <w:sz w:val="18"/>
        </w:rPr>
        <w:t>10,000.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top="1260" w:bottom="280" w:left="1720" w:right="480"/>
        </w:sectPr>
      </w:pPr>
    </w:p>
    <w:p>
      <w:pPr>
        <w:pStyle w:val="BodyText"/>
        <w:rPr>
          <w:sz w:val="21"/>
        </w:rPr>
      </w:pPr>
    </w:p>
    <w:p>
      <w:pPr>
        <w:pStyle w:val="Heading1"/>
        <w:ind w:left="2188"/>
      </w:pPr>
      <w:r>
        <w:rPr>
          <w:w w:val="105"/>
        </w:rPr>
        <w:t>ANNEXTURE I</w:t>
      </w:r>
    </w:p>
    <w:p>
      <w:pPr>
        <w:spacing w:before="9"/>
        <w:ind w:left="2182" w:right="0" w:firstLine="0"/>
        <w:jc w:val="center"/>
        <w:rPr>
          <w:b/>
          <w:sz w:val="18"/>
        </w:rPr>
      </w:pPr>
      <w:r>
        <w:rPr>
          <w:b/>
          <w:w w:val="105"/>
          <w:sz w:val="18"/>
        </w:rPr>
        <w:t>Break-up</w:t>
      </w:r>
      <w:r>
        <w:rPr>
          <w:b/>
          <w:spacing w:val="-5"/>
          <w:w w:val="105"/>
          <w:sz w:val="18"/>
        </w:rPr>
        <w:t> </w:t>
      </w:r>
      <w:r>
        <w:rPr>
          <w:b/>
          <w:w w:val="105"/>
          <w:sz w:val="18"/>
        </w:rPr>
        <w:t>value</w:t>
      </w:r>
      <w:r>
        <w:rPr>
          <w:b/>
          <w:spacing w:val="-5"/>
          <w:w w:val="105"/>
          <w:sz w:val="18"/>
        </w:rPr>
        <w:t> </w:t>
      </w:r>
      <w:r>
        <w:rPr>
          <w:b/>
          <w:w w:val="105"/>
          <w:sz w:val="18"/>
        </w:rPr>
        <w:t>of</w:t>
      </w:r>
      <w:r>
        <w:rPr>
          <w:b/>
          <w:spacing w:val="-4"/>
          <w:w w:val="105"/>
          <w:sz w:val="18"/>
        </w:rPr>
        <w:t> </w:t>
      </w:r>
      <w:r>
        <w:rPr>
          <w:b/>
          <w:w w:val="105"/>
          <w:sz w:val="18"/>
        </w:rPr>
        <w:t>shares</w:t>
      </w:r>
      <w:r>
        <w:rPr>
          <w:b/>
          <w:spacing w:val="-6"/>
          <w:w w:val="105"/>
          <w:sz w:val="18"/>
        </w:rPr>
        <w:t> </w:t>
      </w:r>
      <w:r>
        <w:rPr>
          <w:b/>
          <w:w w:val="105"/>
          <w:sz w:val="18"/>
        </w:rPr>
        <w:t>as</w:t>
      </w:r>
      <w:r>
        <w:rPr>
          <w:b/>
          <w:spacing w:val="-6"/>
          <w:w w:val="105"/>
          <w:sz w:val="18"/>
        </w:rPr>
        <w:t> </w:t>
      </w:r>
      <w:r>
        <w:rPr>
          <w:b/>
          <w:w w:val="105"/>
          <w:sz w:val="18"/>
        </w:rPr>
        <w:t>per</w:t>
      </w:r>
      <w:r>
        <w:rPr>
          <w:b/>
          <w:spacing w:val="-7"/>
          <w:w w:val="105"/>
          <w:sz w:val="18"/>
        </w:rPr>
        <w:t> </w:t>
      </w:r>
      <w:r>
        <w:rPr>
          <w:b/>
          <w:w w:val="105"/>
          <w:sz w:val="18"/>
        </w:rPr>
        <w:t>the</w:t>
      </w:r>
      <w:r>
        <w:rPr>
          <w:b/>
          <w:spacing w:val="-5"/>
          <w:w w:val="105"/>
          <w:sz w:val="18"/>
        </w:rPr>
        <w:t> </w:t>
      </w:r>
      <w:r>
        <w:rPr>
          <w:b/>
          <w:w w:val="105"/>
          <w:sz w:val="18"/>
        </w:rPr>
        <w:t>latest</w:t>
      </w:r>
      <w:r>
        <w:rPr>
          <w:b/>
          <w:spacing w:val="-5"/>
          <w:w w:val="105"/>
          <w:sz w:val="18"/>
        </w:rPr>
        <w:t> </w:t>
      </w:r>
      <w:r>
        <w:rPr>
          <w:b/>
          <w:w w:val="105"/>
          <w:sz w:val="18"/>
        </w:rPr>
        <w:t>balance</w:t>
      </w:r>
      <w:r>
        <w:rPr>
          <w:b/>
          <w:spacing w:val="-7"/>
          <w:w w:val="105"/>
          <w:sz w:val="18"/>
        </w:rPr>
        <w:t> </w:t>
      </w:r>
      <w:r>
        <w:rPr>
          <w:b/>
          <w:w w:val="105"/>
          <w:sz w:val="18"/>
        </w:rPr>
        <w:t>sheet</w:t>
      </w:r>
    </w:p>
    <w:p>
      <w:pPr>
        <w:pStyle w:val="BodyText"/>
        <w:rPr>
          <w:b/>
          <w:sz w:val="22"/>
        </w:rPr>
      </w:pPr>
      <w:r>
        <w:rPr/>
        <w:br w:type="column"/>
      </w:r>
      <w:r>
        <w:rPr>
          <w:b/>
          <w:sz w:val="22"/>
        </w:rPr>
      </w:r>
    </w:p>
    <w:p>
      <w:pPr>
        <w:pStyle w:val="BodyText"/>
        <w:rPr>
          <w:b/>
          <w:sz w:val="22"/>
        </w:rPr>
      </w:pPr>
    </w:p>
    <w:p>
      <w:pPr>
        <w:pStyle w:val="BodyText"/>
        <w:spacing w:before="160"/>
        <w:ind w:left="-14"/>
      </w:pPr>
      <w:r>
        <w:rPr>
          <w:w w:val="105"/>
        </w:rPr>
        <w:t>(Rupees in thousands)</w:t>
      </w:r>
    </w:p>
    <w:p>
      <w:pPr>
        <w:spacing w:after="0"/>
        <w:sectPr>
          <w:type w:val="continuous"/>
          <w:pgSz w:w="12240" w:h="15840"/>
          <w:pgMar w:top="1260" w:bottom="280" w:left="1720" w:right="480"/>
          <w:cols w:num="2" w:equalWidth="0">
            <w:col w:w="6601" w:space="40"/>
            <w:col w:w="3399"/>
          </w:cols>
        </w:sectPr>
      </w:pPr>
    </w:p>
    <w:p>
      <w:pPr>
        <w:pStyle w:val="BodyText"/>
        <w:tabs>
          <w:tab w:pos="6514" w:val="left" w:leader="none"/>
        </w:tabs>
        <w:spacing w:before="93"/>
        <w:ind w:left="490"/>
      </w:pPr>
      <w:r>
        <w:rPr>
          <w:w w:val="105"/>
        </w:rPr>
        <w:t>Paid-up</w:t>
      </w:r>
      <w:r>
        <w:rPr>
          <w:spacing w:val="-7"/>
          <w:w w:val="105"/>
        </w:rPr>
        <w:t> </w:t>
      </w:r>
      <w:r>
        <w:rPr>
          <w:w w:val="105"/>
        </w:rPr>
        <w:t>capital</w:t>
        <w:tab/>
      </w:r>
      <w:r>
        <w:rPr>
          <w:w w:val="105"/>
          <w:u w:val="dotted"/>
        </w:rPr>
        <w:t> …………………..</w:t>
      </w:r>
    </w:p>
    <w:p>
      <w:pPr>
        <w:pStyle w:val="BodyText"/>
        <w:tabs>
          <w:tab w:pos="6581" w:val="left" w:leader="none"/>
        </w:tabs>
        <w:spacing w:before="9"/>
        <w:ind w:left="490"/>
      </w:pPr>
      <w:r>
        <w:rPr>
          <w:i/>
          <w:w w:val="105"/>
        </w:rPr>
        <w:t>Add : </w:t>
      </w:r>
      <w:r>
        <w:rPr>
          <w:w w:val="105"/>
        </w:rPr>
        <w:t>Reserves</w:t>
      </w:r>
      <w:r>
        <w:rPr>
          <w:spacing w:val="-12"/>
          <w:w w:val="105"/>
        </w:rPr>
        <w:t> </w:t>
      </w:r>
      <w:r>
        <w:rPr>
          <w:w w:val="105"/>
        </w:rPr>
        <w:t>and</w:t>
      </w:r>
      <w:r>
        <w:rPr>
          <w:spacing w:val="-6"/>
          <w:w w:val="105"/>
        </w:rPr>
        <w:t> </w:t>
      </w:r>
      <w:r>
        <w:rPr>
          <w:w w:val="105"/>
        </w:rPr>
        <w:t>surplus:</w:t>
        <w:tab/>
        <w:t>…………………..</w:t>
      </w:r>
    </w:p>
    <w:p>
      <w:pPr>
        <w:spacing w:before="9"/>
        <w:ind w:left="490" w:right="0" w:firstLine="0"/>
        <w:jc w:val="left"/>
        <w:rPr>
          <w:i/>
          <w:sz w:val="18"/>
        </w:rPr>
      </w:pPr>
      <w:r>
        <w:rPr/>
        <w:pict>
          <v:line style="position:absolute;mso-position-horizontal-relative:page;mso-position-vertical-relative:paragraph;z-index:15738880" from="411.720001pt,2.732062pt" to="486.12pt,2.852062pt" stroked="true" strokeweight=".469968pt" strokecolor="#000000">
            <v:stroke dashstyle="dot"/>
            <w10:wrap type="none"/>
          </v:line>
        </w:pict>
      </w:r>
      <w:r>
        <w:rPr>
          <w:i/>
          <w:w w:val="105"/>
          <w:sz w:val="18"/>
        </w:rPr>
        <w:t>Less:</w:t>
      </w:r>
    </w:p>
    <w:p>
      <w:pPr>
        <w:pStyle w:val="ListParagraph"/>
        <w:numPr>
          <w:ilvl w:val="1"/>
          <w:numId w:val="5"/>
        </w:numPr>
        <w:tabs>
          <w:tab w:pos="1184" w:val="left" w:leader="none"/>
        </w:tabs>
        <w:spacing w:line="240" w:lineRule="auto" w:before="7" w:after="12"/>
        <w:ind w:left="1184" w:right="0" w:hanging="411"/>
        <w:jc w:val="left"/>
        <w:rPr>
          <w:sz w:val="18"/>
        </w:rPr>
      </w:pPr>
      <w:r>
        <w:rPr>
          <w:w w:val="105"/>
          <w:sz w:val="18"/>
        </w:rPr>
        <w:t>Miscellaneous expenditure to the extent not written</w:t>
      </w:r>
      <w:r>
        <w:rPr>
          <w:spacing w:val="-5"/>
          <w:w w:val="105"/>
          <w:sz w:val="18"/>
        </w:rPr>
        <w:t> </w:t>
      </w:r>
      <w:r>
        <w:rPr>
          <w:w w:val="105"/>
          <w:sz w:val="18"/>
        </w:rPr>
        <w:t>off</w:t>
      </w:r>
    </w:p>
    <w:p>
      <w:pPr>
        <w:pStyle w:val="BodyText"/>
        <w:spacing w:line="20" w:lineRule="exact"/>
        <w:ind w:left="6581"/>
        <w:rPr>
          <w:sz w:val="2"/>
        </w:rPr>
      </w:pPr>
      <w:r>
        <w:rPr>
          <w:sz w:val="2"/>
        </w:rPr>
        <w:drawing>
          <wp:inline distT="0" distB="0" distL="0" distR="0">
            <wp:extent cx="1021079" cy="914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021079" cy="9144"/>
                    </a:xfrm>
                    <a:prstGeom prst="rect">
                      <a:avLst/>
                    </a:prstGeom>
                  </pic:spPr>
                </pic:pic>
              </a:graphicData>
            </a:graphic>
          </wp:inline>
        </w:drawing>
      </w:r>
      <w:r>
        <w:rPr>
          <w:sz w:val="2"/>
        </w:rPr>
      </w:r>
    </w:p>
    <w:p>
      <w:pPr>
        <w:pStyle w:val="ListParagraph"/>
        <w:numPr>
          <w:ilvl w:val="1"/>
          <w:numId w:val="5"/>
        </w:numPr>
        <w:tabs>
          <w:tab w:pos="1183" w:val="left" w:leader="none"/>
          <w:tab w:pos="1184" w:val="left" w:leader="none"/>
        </w:tabs>
        <w:spacing w:line="240" w:lineRule="auto" w:before="0" w:after="9"/>
        <w:ind w:left="1184" w:right="0" w:hanging="421"/>
        <w:jc w:val="left"/>
        <w:rPr>
          <w:sz w:val="18"/>
        </w:rPr>
      </w:pPr>
      <w:r>
        <w:rPr>
          <w:w w:val="105"/>
          <w:sz w:val="18"/>
        </w:rPr>
        <w:t>Debit balance of profit and loss</w:t>
      </w:r>
      <w:r>
        <w:rPr>
          <w:spacing w:val="-2"/>
          <w:w w:val="105"/>
          <w:sz w:val="18"/>
        </w:rPr>
        <w:t> </w:t>
      </w:r>
      <w:r>
        <w:rPr>
          <w:w w:val="105"/>
          <w:sz w:val="18"/>
        </w:rPr>
        <w:t>account</w:t>
      </w:r>
    </w:p>
    <w:p>
      <w:pPr>
        <w:pStyle w:val="BodyText"/>
        <w:spacing w:line="20" w:lineRule="exact"/>
        <w:ind w:left="6581"/>
        <w:rPr>
          <w:sz w:val="2"/>
        </w:rPr>
      </w:pPr>
      <w:r>
        <w:rPr>
          <w:sz w:val="2"/>
        </w:rPr>
        <w:drawing>
          <wp:inline distT="0" distB="0" distL="0" distR="0">
            <wp:extent cx="1021079" cy="9144"/>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1021079" cy="9144"/>
                    </a:xfrm>
                    <a:prstGeom prst="rect">
                      <a:avLst/>
                    </a:prstGeom>
                  </pic:spPr>
                </pic:pic>
              </a:graphicData>
            </a:graphic>
          </wp:inline>
        </w:drawing>
      </w:r>
      <w:r>
        <w:rPr>
          <w:sz w:val="2"/>
        </w:rPr>
      </w:r>
    </w:p>
    <w:p>
      <w:pPr>
        <w:pStyle w:val="BodyText"/>
        <w:tabs>
          <w:tab w:pos="1183" w:val="left" w:leader="none"/>
        </w:tabs>
        <w:spacing w:after="9"/>
        <w:ind w:left="840"/>
      </w:pPr>
      <w:r>
        <w:rPr>
          <w:w w:val="105"/>
        </w:rPr>
        <w:t>©</w:t>
        <w:tab/>
        <w:t>Arrears of depreciation not provided</w:t>
      </w:r>
      <w:r>
        <w:rPr>
          <w:spacing w:val="-4"/>
          <w:w w:val="105"/>
        </w:rPr>
        <w:t> </w:t>
      </w:r>
      <w:r>
        <w:rPr>
          <w:w w:val="105"/>
        </w:rPr>
        <w:t>for</w:t>
      </w:r>
    </w:p>
    <w:p>
      <w:pPr>
        <w:pStyle w:val="BodyText"/>
        <w:spacing w:line="20" w:lineRule="exact"/>
        <w:ind w:left="6581"/>
        <w:rPr>
          <w:sz w:val="2"/>
        </w:rPr>
      </w:pPr>
      <w:r>
        <w:rPr>
          <w:sz w:val="2"/>
        </w:rPr>
        <w:drawing>
          <wp:inline distT="0" distB="0" distL="0" distR="0">
            <wp:extent cx="1021079" cy="7620"/>
            <wp:effectExtent l="0" t="0" r="0" b="0"/>
            <wp:docPr id="5" name="image2.png"/>
            <wp:cNvGraphicFramePr>
              <a:graphicFrameLocks noChangeAspect="1"/>
            </wp:cNvGraphicFramePr>
            <a:graphic>
              <a:graphicData uri="http://schemas.openxmlformats.org/drawingml/2006/picture">
                <pic:pic>
                  <pic:nvPicPr>
                    <pic:cNvPr id="6" name="image2.png"/>
                    <pic:cNvPicPr/>
                  </pic:nvPicPr>
                  <pic:blipFill>
                    <a:blip r:embed="rId6" cstate="print"/>
                    <a:stretch>
                      <a:fillRect/>
                    </a:stretch>
                  </pic:blipFill>
                  <pic:spPr>
                    <a:xfrm>
                      <a:off x="0" y="0"/>
                      <a:ext cx="1021079" cy="7620"/>
                    </a:xfrm>
                    <a:prstGeom prst="rect">
                      <a:avLst/>
                    </a:prstGeom>
                  </pic:spPr>
                </pic:pic>
              </a:graphicData>
            </a:graphic>
          </wp:inline>
        </w:drawing>
      </w:r>
      <w:r>
        <w:rPr>
          <w:sz w:val="2"/>
        </w:rPr>
      </w:r>
    </w:p>
    <w:p>
      <w:pPr>
        <w:pStyle w:val="ListParagraph"/>
        <w:numPr>
          <w:ilvl w:val="0"/>
          <w:numId w:val="6"/>
        </w:numPr>
        <w:tabs>
          <w:tab w:pos="1183" w:val="left" w:leader="none"/>
          <w:tab w:pos="1184" w:val="left" w:leader="none"/>
        </w:tabs>
        <w:spacing w:line="240" w:lineRule="auto" w:before="0" w:after="0"/>
        <w:ind w:left="1184" w:right="0" w:hanging="421"/>
        <w:jc w:val="left"/>
        <w:rPr>
          <w:sz w:val="18"/>
        </w:rPr>
      </w:pPr>
      <w:r>
        <w:rPr>
          <w:w w:val="105"/>
          <w:sz w:val="18"/>
        </w:rPr>
        <w:t>Contingent liabilities such</w:t>
      </w:r>
      <w:r>
        <w:rPr>
          <w:spacing w:val="-5"/>
          <w:w w:val="105"/>
          <w:sz w:val="18"/>
        </w:rPr>
        <w:t> </w:t>
      </w:r>
      <w:r>
        <w:rPr>
          <w:w w:val="105"/>
          <w:sz w:val="18"/>
        </w:rPr>
        <w:t>as</w:t>
      </w:r>
    </w:p>
    <w:p>
      <w:pPr>
        <w:pStyle w:val="ListParagraph"/>
        <w:numPr>
          <w:ilvl w:val="1"/>
          <w:numId w:val="6"/>
        </w:numPr>
        <w:tabs>
          <w:tab w:pos="1552" w:val="left" w:leader="none"/>
        </w:tabs>
        <w:spacing w:line="240" w:lineRule="auto" w:before="9" w:after="9"/>
        <w:ind w:left="1551" w:right="0" w:hanging="369"/>
        <w:jc w:val="left"/>
        <w:rPr>
          <w:sz w:val="18"/>
        </w:rPr>
      </w:pPr>
      <w:r>
        <w:rPr>
          <w:w w:val="105"/>
          <w:sz w:val="18"/>
        </w:rPr>
        <w:t>Gratuity, taxes etc., with</w:t>
      </w:r>
      <w:r>
        <w:rPr>
          <w:spacing w:val="1"/>
          <w:w w:val="105"/>
          <w:sz w:val="18"/>
        </w:rPr>
        <w:t> </w:t>
      </w:r>
      <w:r>
        <w:rPr>
          <w:w w:val="105"/>
          <w:sz w:val="18"/>
        </w:rPr>
        <w:t>details</w:t>
      </w:r>
    </w:p>
    <w:p>
      <w:pPr>
        <w:pStyle w:val="BodyText"/>
        <w:spacing w:line="20" w:lineRule="exact"/>
        <w:ind w:left="6581"/>
        <w:rPr>
          <w:sz w:val="2"/>
        </w:rPr>
      </w:pPr>
      <w:r>
        <w:rPr>
          <w:sz w:val="2"/>
        </w:rPr>
        <w:drawing>
          <wp:inline distT="0" distB="0" distL="0" distR="0">
            <wp:extent cx="1021079" cy="9144"/>
            <wp:effectExtent l="0" t="0" r="0" b="0"/>
            <wp:docPr id="7" name="image1.png"/>
            <wp:cNvGraphicFramePr>
              <a:graphicFrameLocks noChangeAspect="1"/>
            </wp:cNvGraphicFramePr>
            <a:graphic>
              <a:graphicData uri="http://schemas.openxmlformats.org/drawingml/2006/picture">
                <pic:pic>
                  <pic:nvPicPr>
                    <pic:cNvPr id="8" name="image1.png"/>
                    <pic:cNvPicPr/>
                  </pic:nvPicPr>
                  <pic:blipFill>
                    <a:blip r:embed="rId5" cstate="print"/>
                    <a:stretch>
                      <a:fillRect/>
                    </a:stretch>
                  </pic:blipFill>
                  <pic:spPr>
                    <a:xfrm>
                      <a:off x="0" y="0"/>
                      <a:ext cx="1021079" cy="9144"/>
                    </a:xfrm>
                    <a:prstGeom prst="rect">
                      <a:avLst/>
                    </a:prstGeom>
                  </pic:spPr>
                </pic:pic>
              </a:graphicData>
            </a:graphic>
          </wp:inline>
        </w:drawing>
      </w:r>
      <w:r>
        <w:rPr>
          <w:sz w:val="2"/>
        </w:rPr>
      </w:r>
    </w:p>
    <w:p>
      <w:pPr>
        <w:pStyle w:val="ListParagraph"/>
        <w:numPr>
          <w:ilvl w:val="1"/>
          <w:numId w:val="6"/>
        </w:numPr>
        <w:tabs>
          <w:tab w:pos="1602" w:val="left" w:leader="none"/>
        </w:tabs>
        <w:spacing w:line="240" w:lineRule="auto" w:before="0" w:after="9"/>
        <w:ind w:left="1601" w:right="0" w:hanging="419"/>
        <w:jc w:val="left"/>
        <w:rPr>
          <w:sz w:val="18"/>
        </w:rPr>
      </w:pPr>
      <w:r>
        <w:rPr>
          <w:w w:val="105"/>
          <w:sz w:val="18"/>
        </w:rPr>
        <w:t>Dividends proposed to be paid out of</w:t>
      </w:r>
      <w:r>
        <w:rPr>
          <w:spacing w:val="-6"/>
          <w:w w:val="105"/>
          <w:sz w:val="18"/>
        </w:rPr>
        <w:t> </w:t>
      </w:r>
      <w:r>
        <w:rPr>
          <w:w w:val="105"/>
          <w:sz w:val="18"/>
        </w:rPr>
        <w:t>reserves.</w:t>
      </w:r>
    </w:p>
    <w:p>
      <w:pPr>
        <w:pStyle w:val="BodyText"/>
        <w:spacing w:line="20" w:lineRule="exact"/>
        <w:ind w:left="6581"/>
        <w:rPr>
          <w:sz w:val="2"/>
        </w:rPr>
      </w:pPr>
      <w:r>
        <w:rPr>
          <w:sz w:val="2"/>
        </w:rPr>
        <w:drawing>
          <wp:inline distT="0" distB="0" distL="0" distR="0">
            <wp:extent cx="1021079" cy="7620"/>
            <wp:effectExtent l="0" t="0" r="0" b="0"/>
            <wp:docPr id="9" name="image2.png"/>
            <wp:cNvGraphicFramePr>
              <a:graphicFrameLocks noChangeAspect="1"/>
            </wp:cNvGraphicFramePr>
            <a:graphic>
              <a:graphicData uri="http://schemas.openxmlformats.org/drawingml/2006/picture">
                <pic:pic>
                  <pic:nvPicPr>
                    <pic:cNvPr id="10" name="image2.png"/>
                    <pic:cNvPicPr/>
                  </pic:nvPicPr>
                  <pic:blipFill>
                    <a:blip r:embed="rId6" cstate="print"/>
                    <a:stretch>
                      <a:fillRect/>
                    </a:stretch>
                  </pic:blipFill>
                  <pic:spPr>
                    <a:xfrm>
                      <a:off x="0" y="0"/>
                      <a:ext cx="1021079" cy="7620"/>
                    </a:xfrm>
                    <a:prstGeom prst="rect">
                      <a:avLst/>
                    </a:prstGeom>
                  </pic:spPr>
                </pic:pic>
              </a:graphicData>
            </a:graphic>
          </wp:inline>
        </w:drawing>
      </w:r>
      <w:r>
        <w:rPr>
          <w:sz w:val="2"/>
        </w:rPr>
      </w:r>
    </w:p>
    <w:p>
      <w:pPr>
        <w:pStyle w:val="ListParagraph"/>
        <w:numPr>
          <w:ilvl w:val="1"/>
          <w:numId w:val="6"/>
        </w:numPr>
        <w:tabs>
          <w:tab w:pos="1607" w:val="left" w:leader="none"/>
        </w:tabs>
        <w:spacing w:line="240" w:lineRule="auto" w:before="0" w:after="11"/>
        <w:ind w:left="1606" w:right="0" w:hanging="424"/>
        <w:jc w:val="left"/>
        <w:rPr>
          <w:sz w:val="18"/>
        </w:rPr>
      </w:pPr>
      <w:r>
        <w:rPr>
          <w:w w:val="105"/>
          <w:sz w:val="18"/>
        </w:rPr>
        <w:t>Income-tax liability not provided</w:t>
      </w:r>
      <w:r>
        <w:rPr>
          <w:spacing w:val="-8"/>
          <w:w w:val="105"/>
          <w:sz w:val="18"/>
        </w:rPr>
        <w:t> </w:t>
      </w:r>
      <w:r>
        <w:rPr>
          <w:w w:val="105"/>
          <w:sz w:val="18"/>
        </w:rPr>
        <w:t>for</w:t>
      </w:r>
    </w:p>
    <w:p>
      <w:pPr>
        <w:pStyle w:val="BodyText"/>
        <w:spacing w:line="20" w:lineRule="exact"/>
        <w:ind w:left="6581"/>
        <w:rPr>
          <w:sz w:val="2"/>
        </w:rPr>
      </w:pPr>
      <w:r>
        <w:rPr>
          <w:sz w:val="2"/>
        </w:rPr>
        <w:drawing>
          <wp:inline distT="0" distB="0" distL="0" distR="0">
            <wp:extent cx="1021079" cy="7620"/>
            <wp:effectExtent l="0" t="0" r="0" b="0"/>
            <wp:docPr id="11" name="image2.png"/>
            <wp:cNvGraphicFramePr>
              <a:graphicFrameLocks noChangeAspect="1"/>
            </wp:cNvGraphicFramePr>
            <a:graphic>
              <a:graphicData uri="http://schemas.openxmlformats.org/drawingml/2006/picture">
                <pic:pic>
                  <pic:nvPicPr>
                    <pic:cNvPr id="12" name="image2.png"/>
                    <pic:cNvPicPr/>
                  </pic:nvPicPr>
                  <pic:blipFill>
                    <a:blip r:embed="rId6" cstate="print"/>
                    <a:stretch>
                      <a:fillRect/>
                    </a:stretch>
                  </pic:blipFill>
                  <pic:spPr>
                    <a:xfrm>
                      <a:off x="0" y="0"/>
                      <a:ext cx="1021079" cy="7620"/>
                    </a:xfrm>
                    <a:prstGeom prst="rect">
                      <a:avLst/>
                    </a:prstGeom>
                  </pic:spPr>
                </pic:pic>
              </a:graphicData>
            </a:graphic>
          </wp:inline>
        </w:drawing>
      </w:r>
      <w:r>
        <w:rPr>
          <w:sz w:val="2"/>
        </w:rPr>
      </w:r>
    </w:p>
    <w:p>
      <w:pPr>
        <w:pStyle w:val="BodyText"/>
        <w:spacing w:before="8"/>
        <w:rPr>
          <w:sz w:val="14"/>
        </w:rPr>
      </w:pPr>
      <w:r>
        <w:rPr/>
        <w:pict>
          <v:rect style="position:absolute;margin-left:415.079987pt;margin-top:10.400043pt;width:80.399998pt;height:.719971pt;mso-position-horizontal-relative:page;mso-position-vertical-relative:paragraph;z-index:-15724544;mso-wrap-distance-left:0;mso-wrap-distance-right:0" filled="true" fillcolor="#000000" stroked="false">
            <v:fill type="solid"/>
            <w10:wrap type="topAndBottom"/>
          </v:rect>
        </w:pict>
      </w:r>
    </w:p>
    <w:p>
      <w:pPr>
        <w:pStyle w:val="BodyText"/>
        <w:tabs>
          <w:tab w:pos="6581" w:val="left" w:leader="none"/>
          <w:tab w:pos="7951" w:val="left" w:leader="none"/>
        </w:tabs>
        <w:ind w:left="490"/>
      </w:pPr>
      <w:r>
        <w:rPr>
          <w:w w:val="105"/>
        </w:rPr>
        <w:t>Total</w:t>
      </w:r>
      <w:r>
        <w:rPr>
          <w:spacing w:val="-4"/>
          <w:w w:val="105"/>
        </w:rPr>
        <w:t> </w:t>
      </w:r>
      <w:r>
        <w:rPr>
          <w:w w:val="105"/>
        </w:rPr>
        <w:t>net</w:t>
      </w:r>
      <w:r>
        <w:rPr>
          <w:spacing w:val="-4"/>
          <w:w w:val="105"/>
        </w:rPr>
        <w:t> </w:t>
      </w:r>
      <w:r>
        <w:rPr>
          <w:w w:val="105"/>
        </w:rPr>
        <w:t>worth</w:t>
        <w:tab/>
      </w:r>
      <w:r>
        <w:rPr>
          <w:w w:val="105"/>
          <w:u w:val="single"/>
        </w:rPr>
        <w:t> </w:t>
        <w:tab/>
        <w:t>A</w:t>
      </w:r>
      <w:r>
        <w:rPr>
          <w:spacing w:val="12"/>
          <w:u w:val="single"/>
        </w:rPr>
        <w:t> </w:t>
      </w:r>
    </w:p>
    <w:p>
      <w:pPr>
        <w:pStyle w:val="BodyText"/>
        <w:tabs>
          <w:tab w:pos="7959" w:val="left" w:leader="none"/>
        </w:tabs>
        <w:spacing w:before="23"/>
        <w:ind w:left="490"/>
      </w:pPr>
      <w:r>
        <w:rPr>
          <w:w w:val="105"/>
        </w:rPr>
        <w:t>Preference</w:t>
      </w:r>
      <w:r>
        <w:rPr>
          <w:spacing w:val="-7"/>
          <w:w w:val="105"/>
        </w:rPr>
        <w:t> </w:t>
      </w:r>
      <w:r>
        <w:rPr>
          <w:w w:val="105"/>
        </w:rPr>
        <w:t>capital</w:t>
        <w:tab/>
        <w:t>B</w:t>
      </w:r>
    </w:p>
    <w:p>
      <w:pPr>
        <w:pStyle w:val="BodyText"/>
        <w:tabs>
          <w:tab w:pos="7762" w:val="left" w:leader="none"/>
        </w:tabs>
        <w:spacing w:before="9"/>
        <w:ind w:left="490"/>
      </w:pPr>
      <w:r>
        <w:rPr>
          <w:w w:val="105"/>
        </w:rPr>
        <w:t>Net worth</w:t>
      </w:r>
      <w:r>
        <w:rPr>
          <w:spacing w:val="-2"/>
          <w:w w:val="105"/>
        </w:rPr>
        <w:t> </w:t>
      </w:r>
      <w:r>
        <w:rPr>
          <w:spacing w:val="-3"/>
          <w:w w:val="105"/>
        </w:rPr>
        <w:t>of</w:t>
      </w:r>
      <w:r>
        <w:rPr>
          <w:spacing w:val="-1"/>
          <w:w w:val="105"/>
        </w:rPr>
        <w:t> </w:t>
      </w:r>
      <w:r>
        <w:rPr>
          <w:w w:val="105"/>
        </w:rPr>
        <w:t>equity</w:t>
        <w:tab/>
        <w:t>A-B</w:t>
      </w:r>
    </w:p>
    <w:p>
      <w:pPr>
        <w:pStyle w:val="BodyText"/>
        <w:tabs>
          <w:tab w:pos="6581" w:val="left" w:leader="none"/>
          <w:tab w:pos="7762" w:val="left" w:leader="none"/>
        </w:tabs>
        <w:spacing w:line="266" w:lineRule="auto" w:before="9"/>
        <w:ind w:left="490" w:right="1848"/>
      </w:pPr>
      <w:r>
        <w:rPr>
          <w:w w:val="105"/>
        </w:rPr>
        <w:t>Break-up value per</w:t>
      </w:r>
      <w:r>
        <w:rPr>
          <w:spacing w:val="-12"/>
          <w:w w:val="105"/>
        </w:rPr>
        <w:t> </w:t>
      </w:r>
      <w:r>
        <w:rPr>
          <w:w w:val="105"/>
        </w:rPr>
        <w:t>equity</w:t>
      </w:r>
      <w:r>
        <w:rPr>
          <w:spacing w:val="-6"/>
          <w:w w:val="105"/>
        </w:rPr>
        <w:t> </w:t>
      </w:r>
      <w:r>
        <w:rPr>
          <w:w w:val="105"/>
        </w:rPr>
        <w:t>share</w:t>
        <w:tab/>
      </w:r>
      <w:r>
        <w:rPr>
          <w:w w:val="105"/>
          <w:u w:val="single"/>
        </w:rPr>
        <w:t> </w:t>
        <w:tab/>
        <w:t>A-B</w:t>
      </w:r>
      <w:r>
        <w:rPr>
          <w:w w:val="105"/>
        </w:rPr>
        <w:t> Total No. of equity</w:t>
      </w:r>
      <w:r>
        <w:rPr>
          <w:spacing w:val="-2"/>
          <w:w w:val="105"/>
        </w:rPr>
        <w:t> </w:t>
      </w:r>
      <w:r>
        <w:rPr>
          <w:w w:val="105"/>
        </w:rPr>
        <w:t>shares</w:t>
      </w:r>
    </w:p>
    <w:p>
      <w:pPr>
        <w:pStyle w:val="BodyText"/>
        <w:spacing w:line="20" w:lineRule="exact"/>
        <w:ind w:left="6581"/>
        <w:rPr>
          <w:sz w:val="2"/>
        </w:rPr>
      </w:pPr>
      <w:r>
        <w:rPr>
          <w:sz w:val="2"/>
        </w:rPr>
        <w:pict>
          <v:group style="width:80.4pt;height:.6pt;mso-position-horizontal-relative:char;mso-position-vertical-relative:line" coordorigin="0,0" coordsize="1608,12">
            <v:rect style="position:absolute;left:0;top:0;width:1608;height:12" filled="true" fillcolor="#000000" stroked="false">
              <v:fill type="solid"/>
            </v:rect>
          </v:group>
        </w:pict>
      </w:r>
      <w:r>
        <w:rPr>
          <w:sz w:val="2"/>
        </w:rPr>
      </w:r>
    </w:p>
    <w:p>
      <w:pPr>
        <w:pStyle w:val="BodyText"/>
        <w:spacing w:before="7"/>
        <w:rPr>
          <w:sz w:val="26"/>
        </w:rPr>
      </w:pPr>
    </w:p>
    <w:p>
      <w:pPr>
        <w:spacing w:after="0"/>
        <w:rPr>
          <w:sz w:val="26"/>
        </w:rPr>
        <w:sectPr>
          <w:pgSz w:w="12240" w:h="15840"/>
          <w:pgMar w:top="1260" w:bottom="280" w:left="1720" w:right="480"/>
        </w:sectPr>
      </w:pPr>
    </w:p>
    <w:p>
      <w:pPr>
        <w:pStyle w:val="BodyText"/>
        <w:spacing w:before="105"/>
        <w:ind w:left="2016"/>
        <w:jc w:val="center"/>
      </w:pPr>
      <w:r>
        <w:rPr>
          <w:w w:val="105"/>
        </w:rPr>
        <w:t>ANNEXDURE II</w:t>
      </w:r>
    </w:p>
    <w:p>
      <w:pPr>
        <w:pStyle w:val="Heading1"/>
        <w:spacing w:before="16"/>
        <w:ind w:left="2012"/>
      </w:pPr>
      <w:r>
        <w:rPr>
          <w:w w:val="105"/>
        </w:rPr>
        <w:t>Value of shares based on yield</w:t>
      </w:r>
    </w:p>
    <w:p>
      <w:pPr>
        <w:pStyle w:val="BodyText"/>
        <w:spacing w:before="5"/>
        <w:ind w:left="2014"/>
        <w:jc w:val="center"/>
      </w:pPr>
      <w:r>
        <w:rPr>
          <w:w w:val="105"/>
        </w:rPr>
        <w:t>(Figures</w:t>
      </w:r>
      <w:r>
        <w:rPr>
          <w:spacing w:val="-5"/>
          <w:w w:val="105"/>
        </w:rPr>
        <w:t> </w:t>
      </w:r>
      <w:r>
        <w:rPr>
          <w:w w:val="105"/>
        </w:rPr>
        <w:t>to</w:t>
      </w:r>
      <w:r>
        <w:rPr>
          <w:spacing w:val="-7"/>
          <w:w w:val="105"/>
        </w:rPr>
        <w:t> </w:t>
      </w:r>
      <w:r>
        <w:rPr>
          <w:w w:val="105"/>
        </w:rPr>
        <w:t>be</w:t>
      </w:r>
      <w:r>
        <w:rPr>
          <w:spacing w:val="-4"/>
          <w:w w:val="105"/>
        </w:rPr>
        <w:t> </w:t>
      </w:r>
      <w:r>
        <w:rPr>
          <w:w w:val="105"/>
        </w:rPr>
        <w:t>given</w:t>
      </w:r>
      <w:r>
        <w:rPr>
          <w:spacing w:val="-7"/>
          <w:w w:val="105"/>
        </w:rPr>
        <w:t> </w:t>
      </w:r>
      <w:r>
        <w:rPr>
          <w:w w:val="105"/>
        </w:rPr>
        <w:t>from</w:t>
      </w:r>
      <w:r>
        <w:rPr>
          <w:spacing w:val="-6"/>
          <w:w w:val="105"/>
        </w:rPr>
        <w:t> </w:t>
      </w:r>
      <w:r>
        <w:rPr>
          <w:w w:val="105"/>
        </w:rPr>
        <w:t>balance</w:t>
      </w:r>
      <w:r>
        <w:rPr>
          <w:spacing w:val="-4"/>
          <w:w w:val="105"/>
        </w:rPr>
        <w:t> </w:t>
      </w:r>
      <w:r>
        <w:rPr>
          <w:w w:val="105"/>
        </w:rPr>
        <w:t>sheet</w:t>
      </w:r>
      <w:r>
        <w:rPr>
          <w:spacing w:val="-5"/>
          <w:w w:val="105"/>
        </w:rPr>
        <w:t> </w:t>
      </w:r>
      <w:r>
        <w:rPr>
          <w:w w:val="105"/>
        </w:rPr>
        <w:t>for</w:t>
      </w:r>
      <w:r>
        <w:rPr>
          <w:spacing w:val="-4"/>
          <w:w w:val="105"/>
        </w:rPr>
        <w:t> </w:t>
      </w:r>
      <w:r>
        <w:rPr>
          <w:w w:val="105"/>
        </w:rPr>
        <w:t>the</w:t>
      </w:r>
      <w:r>
        <w:rPr>
          <w:spacing w:val="-4"/>
          <w:w w:val="105"/>
        </w:rPr>
        <w:t> </w:t>
      </w:r>
      <w:r>
        <w:rPr>
          <w:w w:val="105"/>
        </w:rPr>
        <w:t>last</w:t>
      </w:r>
      <w:r>
        <w:rPr>
          <w:spacing w:val="-4"/>
          <w:w w:val="105"/>
        </w:rPr>
        <w:t> </w:t>
      </w:r>
      <w:r>
        <w:rPr>
          <w:w w:val="105"/>
        </w:rPr>
        <w:t>three</w:t>
      </w:r>
      <w:r>
        <w:rPr>
          <w:spacing w:val="-2"/>
          <w:w w:val="105"/>
        </w:rPr>
        <w:t> </w:t>
      </w:r>
      <w:r>
        <w:rPr>
          <w:w w:val="105"/>
        </w:rPr>
        <w:t>years)</w:t>
      </w:r>
    </w:p>
    <w:p>
      <w:pPr>
        <w:pStyle w:val="BodyText"/>
        <w:rPr>
          <w:sz w:val="22"/>
        </w:rPr>
      </w:pPr>
    </w:p>
    <w:p>
      <w:pPr>
        <w:pStyle w:val="BodyText"/>
        <w:rPr>
          <w:sz w:val="22"/>
        </w:rPr>
      </w:pPr>
    </w:p>
    <w:p>
      <w:pPr>
        <w:pStyle w:val="BodyText"/>
        <w:spacing w:line="266" w:lineRule="auto" w:before="151"/>
        <w:ind w:left="490" w:right="1"/>
      </w:pPr>
      <w:r>
        <w:rPr>
          <w:w w:val="105"/>
        </w:rPr>
        <w:t>Profit (after depreciation but before tax and after providing for development rebate reserve)</w:t>
      </w:r>
    </w:p>
    <w:p>
      <w:pPr>
        <w:pStyle w:val="BodyText"/>
        <w:spacing w:before="1"/>
        <w:ind w:left="490"/>
      </w:pPr>
      <w:r>
        <w:rPr>
          <w:i/>
          <w:w w:val="105"/>
        </w:rPr>
        <w:t>Add: </w:t>
      </w:r>
      <w:r>
        <w:rPr>
          <w:w w:val="105"/>
        </w:rPr>
        <w:t>Development rebate reerve</w:t>
      </w:r>
    </w:p>
    <w:p>
      <w:pPr>
        <w:pStyle w:val="BodyText"/>
        <w:rPr>
          <w:sz w:val="22"/>
        </w:rPr>
      </w:pPr>
      <w:r>
        <w:rPr/>
        <w:br w:type="column"/>
      </w:r>
      <w:r>
        <w:rPr>
          <w:sz w:val="22"/>
        </w:rPr>
      </w:r>
    </w:p>
    <w:p>
      <w:pPr>
        <w:pStyle w:val="BodyText"/>
        <w:rPr>
          <w:sz w:val="22"/>
        </w:rPr>
      </w:pPr>
    </w:p>
    <w:p>
      <w:pPr>
        <w:pStyle w:val="BodyText"/>
        <w:rPr>
          <w:sz w:val="22"/>
        </w:rPr>
      </w:pPr>
    </w:p>
    <w:p>
      <w:pPr>
        <w:pStyle w:val="BodyText"/>
        <w:spacing w:before="5"/>
      </w:pPr>
    </w:p>
    <w:p>
      <w:pPr>
        <w:pStyle w:val="BodyText"/>
        <w:spacing w:line="249" w:lineRule="auto" w:before="1"/>
        <w:ind w:left="579" w:right="-19" w:firstLine="74"/>
      </w:pPr>
      <w:r>
        <w:rPr>
          <w:w w:val="105"/>
        </w:rPr>
        <w:t>Year </w:t>
      </w:r>
      <w:r>
        <w:rPr>
          <w:spacing w:val="-1"/>
          <w:w w:val="105"/>
        </w:rPr>
        <w:t>ending</w:t>
      </w:r>
    </w:p>
    <w:p>
      <w:pPr>
        <w:pStyle w:val="BodyText"/>
        <w:spacing w:before="8" w:after="39"/>
        <w:rPr>
          <w:sz w:val="15"/>
        </w:rPr>
      </w:pPr>
    </w:p>
    <w:p>
      <w:pPr>
        <w:pStyle w:val="BodyText"/>
        <w:spacing w:line="20" w:lineRule="exact"/>
        <w:ind w:left="363"/>
        <w:rPr>
          <w:sz w:val="2"/>
        </w:rPr>
      </w:pPr>
      <w:r>
        <w:rPr>
          <w:sz w:val="2"/>
        </w:rPr>
        <w:drawing>
          <wp:inline distT="0" distB="0" distL="0" distR="0">
            <wp:extent cx="429767" cy="7620"/>
            <wp:effectExtent l="0" t="0" r="0" b="0"/>
            <wp:docPr id="13" name="image3.png"/>
            <wp:cNvGraphicFramePr>
              <a:graphicFrameLocks noChangeAspect="1"/>
            </wp:cNvGraphicFramePr>
            <a:graphic>
              <a:graphicData uri="http://schemas.openxmlformats.org/drawingml/2006/picture">
                <pic:pic>
                  <pic:nvPicPr>
                    <pic:cNvPr id="14" name="image3.png"/>
                    <pic:cNvPicPr/>
                  </pic:nvPicPr>
                  <pic:blipFill>
                    <a:blip r:embed="rId7" cstate="print"/>
                    <a:stretch>
                      <a:fillRect/>
                    </a:stretch>
                  </pic:blipFill>
                  <pic:spPr>
                    <a:xfrm>
                      <a:off x="0" y="0"/>
                      <a:ext cx="429767" cy="7620"/>
                    </a:xfrm>
                    <a:prstGeom prst="rect">
                      <a:avLst/>
                    </a:prstGeom>
                  </pic:spPr>
                </pic:pic>
              </a:graphicData>
            </a:graphic>
          </wp:inline>
        </w:drawing>
      </w:r>
      <w:r>
        <w:rPr>
          <w:sz w:val="2"/>
        </w:rPr>
      </w:r>
    </w:p>
    <w:p>
      <w:pPr>
        <w:pStyle w:val="BodyText"/>
        <w:spacing w:before="8"/>
        <w:rPr>
          <w:sz w:val="14"/>
        </w:rPr>
      </w:pPr>
      <w:r>
        <w:rPr/>
        <w:drawing>
          <wp:anchor distT="0" distB="0" distL="0" distR="0" allowOverlap="1" layoutInCell="1" locked="0" behindDoc="0" simplePos="0" relativeHeight="10">
            <wp:simplePos x="0" y="0"/>
            <wp:positionH relativeFrom="page">
              <wp:posOffset>5647944</wp:posOffset>
            </wp:positionH>
            <wp:positionV relativeFrom="paragraph">
              <wp:posOffset>132079</wp:posOffset>
            </wp:positionV>
            <wp:extent cx="429767" cy="9144"/>
            <wp:effectExtent l="0" t="0" r="0" b="0"/>
            <wp:wrapTopAndBottom/>
            <wp:docPr id="15" name="image4.png"/>
            <wp:cNvGraphicFramePr>
              <a:graphicFrameLocks noChangeAspect="1"/>
            </wp:cNvGraphicFramePr>
            <a:graphic>
              <a:graphicData uri="http://schemas.openxmlformats.org/drawingml/2006/picture">
                <pic:pic>
                  <pic:nvPicPr>
                    <pic:cNvPr id="16" name="image4.png"/>
                    <pic:cNvPicPr/>
                  </pic:nvPicPr>
                  <pic:blipFill>
                    <a:blip r:embed="rId8" cstate="print"/>
                    <a:stretch>
                      <a:fillRect/>
                    </a:stretch>
                  </pic:blipFill>
                  <pic:spPr>
                    <a:xfrm>
                      <a:off x="0" y="0"/>
                      <a:ext cx="429767" cy="9144"/>
                    </a:xfrm>
                    <a:prstGeom prst="rect">
                      <a:avLst/>
                    </a:prstGeom>
                  </pic:spPr>
                </pic:pic>
              </a:graphicData>
            </a:graphic>
          </wp:anchor>
        </w:drawing>
      </w:r>
      <w:r>
        <w:rPr/>
        <w:drawing>
          <wp:anchor distT="0" distB="0" distL="0" distR="0" allowOverlap="1" layoutInCell="1" locked="0" behindDoc="0" simplePos="0" relativeHeight="11">
            <wp:simplePos x="0" y="0"/>
            <wp:positionH relativeFrom="page">
              <wp:posOffset>5647944</wp:posOffset>
            </wp:positionH>
            <wp:positionV relativeFrom="paragraph">
              <wp:posOffset>278384</wp:posOffset>
            </wp:positionV>
            <wp:extent cx="429767" cy="9144"/>
            <wp:effectExtent l="0" t="0" r="0" b="0"/>
            <wp:wrapTopAndBottom/>
            <wp:docPr id="17" name="image4.png"/>
            <wp:cNvGraphicFramePr>
              <a:graphicFrameLocks noChangeAspect="1"/>
            </wp:cNvGraphicFramePr>
            <a:graphic>
              <a:graphicData uri="http://schemas.openxmlformats.org/drawingml/2006/picture">
                <pic:pic>
                  <pic:nvPicPr>
                    <pic:cNvPr id="18" name="image4.png"/>
                    <pic:cNvPicPr/>
                  </pic:nvPicPr>
                  <pic:blipFill>
                    <a:blip r:embed="rId8" cstate="print"/>
                    <a:stretch>
                      <a:fillRect/>
                    </a:stretch>
                  </pic:blipFill>
                  <pic:spPr>
                    <a:xfrm>
                      <a:off x="0" y="0"/>
                      <a:ext cx="429767" cy="9144"/>
                    </a:xfrm>
                    <a:prstGeom prst="rect">
                      <a:avLst/>
                    </a:prstGeom>
                  </pic:spPr>
                </pic:pic>
              </a:graphicData>
            </a:graphic>
          </wp:anchor>
        </w:drawing>
      </w:r>
    </w:p>
    <w:p>
      <w:pPr>
        <w:pStyle w:val="BodyText"/>
        <w:spacing w:before="10"/>
        <w:rPr>
          <w:sz w:val="12"/>
        </w:rPr>
      </w:pPr>
    </w:p>
    <w:p>
      <w:pPr>
        <w:pStyle w:val="BodyText"/>
        <w:rPr>
          <w:sz w:val="22"/>
        </w:rPr>
      </w:pPr>
      <w:r>
        <w:rPr/>
        <w:br w:type="column"/>
      </w:r>
      <w:r>
        <w:rPr>
          <w:sz w:val="22"/>
        </w:rPr>
      </w:r>
    </w:p>
    <w:p>
      <w:pPr>
        <w:pStyle w:val="BodyText"/>
        <w:rPr>
          <w:sz w:val="22"/>
        </w:rPr>
      </w:pPr>
    </w:p>
    <w:p>
      <w:pPr>
        <w:pStyle w:val="BodyText"/>
        <w:rPr>
          <w:sz w:val="22"/>
        </w:rPr>
      </w:pPr>
    </w:p>
    <w:p>
      <w:pPr>
        <w:pStyle w:val="BodyText"/>
        <w:spacing w:before="5"/>
      </w:pPr>
    </w:p>
    <w:p>
      <w:pPr>
        <w:pStyle w:val="BodyText"/>
        <w:spacing w:line="249" w:lineRule="auto" w:before="1"/>
        <w:ind w:left="396" w:firstLine="74"/>
      </w:pPr>
      <w:r>
        <w:rPr>
          <w:w w:val="105"/>
        </w:rPr>
        <w:t>Year </w:t>
      </w:r>
      <w:r>
        <w:rPr/>
        <w:t>ending</w:t>
      </w:r>
    </w:p>
    <w:p>
      <w:pPr>
        <w:pStyle w:val="BodyText"/>
        <w:spacing w:before="8" w:after="39"/>
        <w:rPr>
          <w:sz w:val="15"/>
        </w:rPr>
      </w:pPr>
    </w:p>
    <w:p>
      <w:pPr>
        <w:pStyle w:val="BodyText"/>
        <w:spacing w:line="20" w:lineRule="exact"/>
        <w:ind w:left="183" w:right="-44"/>
        <w:rPr>
          <w:sz w:val="2"/>
        </w:rPr>
      </w:pPr>
      <w:r>
        <w:rPr>
          <w:sz w:val="2"/>
        </w:rPr>
        <w:drawing>
          <wp:inline distT="0" distB="0" distL="0" distR="0">
            <wp:extent cx="472439" cy="7620"/>
            <wp:effectExtent l="0" t="0" r="0" b="0"/>
            <wp:docPr id="19" name="image5.png"/>
            <wp:cNvGraphicFramePr>
              <a:graphicFrameLocks noChangeAspect="1"/>
            </wp:cNvGraphicFramePr>
            <a:graphic>
              <a:graphicData uri="http://schemas.openxmlformats.org/drawingml/2006/picture">
                <pic:pic>
                  <pic:nvPicPr>
                    <pic:cNvPr id="20" name="image5.png"/>
                    <pic:cNvPicPr/>
                  </pic:nvPicPr>
                  <pic:blipFill>
                    <a:blip r:embed="rId9" cstate="print"/>
                    <a:stretch>
                      <a:fillRect/>
                    </a:stretch>
                  </pic:blipFill>
                  <pic:spPr>
                    <a:xfrm>
                      <a:off x="0" y="0"/>
                      <a:ext cx="472439" cy="7620"/>
                    </a:xfrm>
                    <a:prstGeom prst="rect">
                      <a:avLst/>
                    </a:prstGeom>
                  </pic:spPr>
                </pic:pic>
              </a:graphicData>
            </a:graphic>
          </wp:inline>
        </w:drawing>
      </w:r>
      <w:r>
        <w:rPr>
          <w:sz w:val="2"/>
        </w:rPr>
      </w:r>
    </w:p>
    <w:p>
      <w:pPr>
        <w:pStyle w:val="BodyText"/>
        <w:spacing w:before="8"/>
        <w:rPr>
          <w:sz w:val="14"/>
        </w:rPr>
      </w:pPr>
      <w:r>
        <w:rPr/>
        <w:drawing>
          <wp:anchor distT="0" distB="0" distL="0" distR="0" allowOverlap="1" layoutInCell="1" locked="0" behindDoc="0" simplePos="0" relativeHeight="12">
            <wp:simplePos x="0" y="0"/>
            <wp:positionH relativeFrom="page">
              <wp:posOffset>6249923</wp:posOffset>
            </wp:positionH>
            <wp:positionV relativeFrom="paragraph">
              <wp:posOffset>132079</wp:posOffset>
            </wp:positionV>
            <wp:extent cx="472439" cy="9144"/>
            <wp:effectExtent l="0" t="0" r="0" b="0"/>
            <wp:wrapTopAndBottom/>
            <wp:docPr id="21" name="image6.png"/>
            <wp:cNvGraphicFramePr>
              <a:graphicFrameLocks noChangeAspect="1"/>
            </wp:cNvGraphicFramePr>
            <a:graphic>
              <a:graphicData uri="http://schemas.openxmlformats.org/drawingml/2006/picture">
                <pic:pic>
                  <pic:nvPicPr>
                    <pic:cNvPr id="22" name="image6.png"/>
                    <pic:cNvPicPr/>
                  </pic:nvPicPr>
                  <pic:blipFill>
                    <a:blip r:embed="rId10" cstate="print"/>
                    <a:stretch>
                      <a:fillRect/>
                    </a:stretch>
                  </pic:blipFill>
                  <pic:spPr>
                    <a:xfrm>
                      <a:off x="0" y="0"/>
                      <a:ext cx="472439" cy="9144"/>
                    </a:xfrm>
                    <a:prstGeom prst="rect">
                      <a:avLst/>
                    </a:prstGeom>
                  </pic:spPr>
                </pic:pic>
              </a:graphicData>
            </a:graphic>
          </wp:anchor>
        </w:drawing>
      </w:r>
      <w:r>
        <w:rPr/>
        <w:drawing>
          <wp:anchor distT="0" distB="0" distL="0" distR="0" allowOverlap="1" layoutInCell="1" locked="0" behindDoc="0" simplePos="0" relativeHeight="13">
            <wp:simplePos x="0" y="0"/>
            <wp:positionH relativeFrom="page">
              <wp:posOffset>6249923</wp:posOffset>
            </wp:positionH>
            <wp:positionV relativeFrom="paragraph">
              <wp:posOffset>278384</wp:posOffset>
            </wp:positionV>
            <wp:extent cx="472439" cy="9144"/>
            <wp:effectExtent l="0" t="0" r="0" b="0"/>
            <wp:wrapTopAndBottom/>
            <wp:docPr id="23" name="image6.png"/>
            <wp:cNvGraphicFramePr>
              <a:graphicFrameLocks noChangeAspect="1"/>
            </wp:cNvGraphicFramePr>
            <a:graphic>
              <a:graphicData uri="http://schemas.openxmlformats.org/drawingml/2006/picture">
                <pic:pic>
                  <pic:nvPicPr>
                    <pic:cNvPr id="24" name="image6.png"/>
                    <pic:cNvPicPr/>
                  </pic:nvPicPr>
                  <pic:blipFill>
                    <a:blip r:embed="rId10" cstate="print"/>
                    <a:stretch>
                      <a:fillRect/>
                    </a:stretch>
                  </pic:blipFill>
                  <pic:spPr>
                    <a:xfrm>
                      <a:off x="0" y="0"/>
                      <a:ext cx="472439" cy="9144"/>
                    </a:xfrm>
                    <a:prstGeom prst="rect">
                      <a:avLst/>
                    </a:prstGeom>
                  </pic:spPr>
                </pic:pic>
              </a:graphicData>
            </a:graphic>
          </wp:anchor>
        </w:drawing>
      </w:r>
    </w:p>
    <w:p>
      <w:pPr>
        <w:pStyle w:val="BodyText"/>
        <w:spacing w:before="10"/>
        <w:rPr>
          <w:sz w:val="12"/>
        </w:rPr>
      </w:pPr>
    </w:p>
    <w:p>
      <w:pPr>
        <w:pStyle w:val="BodyText"/>
        <w:rPr>
          <w:sz w:val="22"/>
        </w:rPr>
      </w:pPr>
      <w:r>
        <w:rPr/>
        <w:br w:type="column"/>
      </w:r>
      <w:r>
        <w:rPr>
          <w:sz w:val="22"/>
        </w:rPr>
      </w:r>
    </w:p>
    <w:p>
      <w:pPr>
        <w:pStyle w:val="BodyText"/>
        <w:rPr>
          <w:sz w:val="22"/>
        </w:rPr>
      </w:pPr>
    </w:p>
    <w:p>
      <w:pPr>
        <w:pStyle w:val="BodyText"/>
        <w:rPr>
          <w:sz w:val="22"/>
        </w:rPr>
      </w:pPr>
    </w:p>
    <w:p>
      <w:pPr>
        <w:pStyle w:val="BodyText"/>
        <w:spacing w:before="5"/>
      </w:pPr>
    </w:p>
    <w:p>
      <w:pPr>
        <w:pStyle w:val="BodyText"/>
        <w:spacing w:line="249" w:lineRule="auto" w:before="1"/>
        <w:ind w:left="312" w:firstLine="74"/>
      </w:pPr>
      <w:r>
        <w:rPr>
          <w:w w:val="105"/>
        </w:rPr>
        <w:t>Year </w:t>
      </w:r>
      <w:r>
        <w:rPr/>
        <w:t>ending</w:t>
      </w:r>
    </w:p>
    <w:p>
      <w:pPr>
        <w:pStyle w:val="BodyText"/>
        <w:spacing w:before="8"/>
        <w:rPr>
          <w:sz w:val="15"/>
        </w:rPr>
      </w:pPr>
      <w:r>
        <w:rPr/>
        <w:drawing>
          <wp:anchor distT="0" distB="0" distL="0" distR="0" allowOverlap="1" layoutInCell="1" locked="0" behindDoc="0" simplePos="0" relativeHeight="14">
            <wp:simplePos x="0" y="0"/>
            <wp:positionH relativeFrom="page">
              <wp:posOffset>6862571</wp:posOffset>
            </wp:positionH>
            <wp:positionV relativeFrom="paragraph">
              <wp:posOffset>139559</wp:posOffset>
            </wp:positionV>
            <wp:extent cx="505967" cy="7620"/>
            <wp:effectExtent l="0" t="0" r="0" b="0"/>
            <wp:wrapTopAndBottom/>
            <wp:docPr id="25" name="image7.png"/>
            <wp:cNvGraphicFramePr>
              <a:graphicFrameLocks noChangeAspect="1"/>
            </wp:cNvGraphicFramePr>
            <a:graphic>
              <a:graphicData uri="http://schemas.openxmlformats.org/drawingml/2006/picture">
                <pic:pic>
                  <pic:nvPicPr>
                    <pic:cNvPr id="26" name="image7.png"/>
                    <pic:cNvPicPr/>
                  </pic:nvPicPr>
                  <pic:blipFill>
                    <a:blip r:embed="rId11" cstate="print"/>
                    <a:stretch>
                      <a:fillRect/>
                    </a:stretch>
                  </pic:blipFill>
                  <pic:spPr>
                    <a:xfrm>
                      <a:off x="0" y="0"/>
                      <a:ext cx="505967" cy="7620"/>
                    </a:xfrm>
                    <a:prstGeom prst="rect">
                      <a:avLst/>
                    </a:prstGeom>
                  </pic:spPr>
                </pic:pic>
              </a:graphicData>
            </a:graphic>
          </wp:anchor>
        </w:drawing>
      </w:r>
      <w:r>
        <w:rPr/>
        <w:drawing>
          <wp:anchor distT="0" distB="0" distL="0" distR="0" allowOverlap="1" layoutInCell="1" locked="0" behindDoc="0" simplePos="0" relativeHeight="15">
            <wp:simplePos x="0" y="0"/>
            <wp:positionH relativeFrom="page">
              <wp:posOffset>6862571</wp:posOffset>
            </wp:positionH>
            <wp:positionV relativeFrom="paragraph">
              <wp:posOffset>284339</wp:posOffset>
            </wp:positionV>
            <wp:extent cx="505967" cy="9144"/>
            <wp:effectExtent l="0" t="0" r="0" b="0"/>
            <wp:wrapTopAndBottom/>
            <wp:docPr id="27" name="image8.png"/>
            <wp:cNvGraphicFramePr>
              <a:graphicFrameLocks noChangeAspect="1"/>
            </wp:cNvGraphicFramePr>
            <a:graphic>
              <a:graphicData uri="http://schemas.openxmlformats.org/drawingml/2006/picture">
                <pic:pic>
                  <pic:nvPicPr>
                    <pic:cNvPr id="28" name="image8.png"/>
                    <pic:cNvPicPr/>
                  </pic:nvPicPr>
                  <pic:blipFill>
                    <a:blip r:embed="rId12" cstate="print"/>
                    <a:stretch>
                      <a:fillRect/>
                    </a:stretch>
                  </pic:blipFill>
                  <pic:spPr>
                    <a:xfrm>
                      <a:off x="0" y="0"/>
                      <a:ext cx="505967" cy="9144"/>
                    </a:xfrm>
                    <a:prstGeom prst="rect">
                      <a:avLst/>
                    </a:prstGeom>
                  </pic:spPr>
                </pic:pic>
              </a:graphicData>
            </a:graphic>
          </wp:anchor>
        </w:drawing>
      </w:r>
      <w:r>
        <w:rPr/>
        <w:drawing>
          <wp:anchor distT="0" distB="0" distL="0" distR="0" allowOverlap="1" layoutInCell="1" locked="0" behindDoc="0" simplePos="0" relativeHeight="16">
            <wp:simplePos x="0" y="0"/>
            <wp:positionH relativeFrom="page">
              <wp:posOffset>6862571</wp:posOffset>
            </wp:positionH>
            <wp:positionV relativeFrom="paragraph">
              <wp:posOffset>430643</wp:posOffset>
            </wp:positionV>
            <wp:extent cx="505967" cy="9144"/>
            <wp:effectExtent l="0" t="0" r="0" b="0"/>
            <wp:wrapTopAndBottom/>
            <wp:docPr id="29" name="image8.png"/>
            <wp:cNvGraphicFramePr>
              <a:graphicFrameLocks noChangeAspect="1"/>
            </wp:cNvGraphicFramePr>
            <a:graphic>
              <a:graphicData uri="http://schemas.openxmlformats.org/drawingml/2006/picture">
                <pic:pic>
                  <pic:nvPicPr>
                    <pic:cNvPr id="30" name="image8.png"/>
                    <pic:cNvPicPr/>
                  </pic:nvPicPr>
                  <pic:blipFill>
                    <a:blip r:embed="rId12" cstate="print"/>
                    <a:stretch>
                      <a:fillRect/>
                    </a:stretch>
                  </pic:blipFill>
                  <pic:spPr>
                    <a:xfrm>
                      <a:off x="0" y="0"/>
                      <a:ext cx="505967" cy="9144"/>
                    </a:xfrm>
                    <a:prstGeom prst="rect">
                      <a:avLst/>
                    </a:prstGeom>
                  </pic:spPr>
                </pic:pic>
              </a:graphicData>
            </a:graphic>
          </wp:anchor>
        </w:drawing>
      </w:r>
    </w:p>
    <w:p>
      <w:pPr>
        <w:pStyle w:val="BodyText"/>
        <w:spacing w:before="10"/>
        <w:rPr>
          <w:sz w:val="12"/>
        </w:rPr>
      </w:pPr>
    </w:p>
    <w:p>
      <w:pPr>
        <w:pStyle w:val="BodyText"/>
        <w:spacing w:before="10"/>
        <w:rPr>
          <w:sz w:val="12"/>
        </w:rPr>
      </w:pPr>
    </w:p>
    <w:p>
      <w:pPr>
        <w:spacing w:after="0"/>
        <w:rPr>
          <w:sz w:val="12"/>
        </w:rPr>
        <w:sectPr>
          <w:type w:val="continuous"/>
          <w:pgSz w:w="12240" w:h="15840"/>
          <w:pgMar w:top="1260" w:bottom="280" w:left="1720" w:right="480"/>
          <w:cols w:num="4" w:equalWidth="0">
            <w:col w:w="6772" w:space="40"/>
            <w:col w:w="1089" w:space="39"/>
            <w:col w:w="928" w:space="39"/>
            <w:col w:w="1133"/>
          </w:cols>
        </w:sectPr>
      </w:pPr>
    </w:p>
    <w:p>
      <w:pPr>
        <w:pStyle w:val="BodyText"/>
        <w:tabs>
          <w:tab w:pos="7174" w:val="left" w:leader="none"/>
          <w:tab w:pos="9925" w:val="left" w:leader="none"/>
        </w:tabs>
        <w:spacing w:line="178" w:lineRule="exact"/>
        <w:ind w:left="490"/>
      </w:pPr>
      <w:r>
        <w:rPr>
          <w:w w:val="105"/>
        </w:rPr>
        <w:t>Loss</w:t>
      </w:r>
      <w:r>
        <w:rPr>
          <w:spacing w:val="-6"/>
          <w:w w:val="105"/>
        </w:rPr>
        <w:t> </w:t>
      </w:r>
      <w:r>
        <w:rPr>
          <w:w w:val="105"/>
        </w:rPr>
        <w:t>on</w:t>
      </w:r>
      <w:r>
        <w:rPr>
          <w:spacing w:val="-5"/>
          <w:w w:val="105"/>
        </w:rPr>
        <w:t> </w:t>
      </w:r>
      <w:r>
        <w:rPr>
          <w:w w:val="105"/>
        </w:rPr>
        <w:t>sale</w:t>
      </w:r>
      <w:r>
        <w:rPr>
          <w:spacing w:val="-4"/>
          <w:w w:val="105"/>
        </w:rPr>
        <w:t> </w:t>
      </w:r>
      <w:r>
        <w:rPr>
          <w:w w:val="105"/>
        </w:rPr>
        <w:t>of</w:t>
      </w:r>
      <w:r>
        <w:rPr>
          <w:spacing w:val="-4"/>
          <w:w w:val="105"/>
        </w:rPr>
        <w:t> </w:t>
      </w:r>
      <w:r>
        <w:rPr>
          <w:w w:val="105"/>
        </w:rPr>
        <w:t>assets</w:t>
      </w:r>
      <w:r>
        <w:rPr>
          <w:spacing w:val="-6"/>
          <w:w w:val="105"/>
        </w:rPr>
        <w:t> </w:t>
      </w:r>
      <w:r>
        <w:rPr>
          <w:w w:val="105"/>
        </w:rPr>
        <w:t>and</w:t>
      </w:r>
      <w:r>
        <w:rPr>
          <w:spacing w:val="-7"/>
          <w:w w:val="105"/>
        </w:rPr>
        <w:t> </w:t>
      </w:r>
      <w:r>
        <w:rPr>
          <w:w w:val="105"/>
        </w:rPr>
        <w:t>any</w:t>
      </w:r>
      <w:r>
        <w:rPr>
          <w:spacing w:val="-5"/>
          <w:w w:val="105"/>
        </w:rPr>
        <w:t> </w:t>
      </w:r>
      <w:r>
        <w:rPr>
          <w:w w:val="105"/>
        </w:rPr>
        <w:t>item</w:t>
      </w:r>
      <w:r>
        <w:rPr>
          <w:spacing w:val="-4"/>
          <w:w w:val="105"/>
        </w:rPr>
        <w:t> </w:t>
      </w:r>
      <w:r>
        <w:rPr>
          <w:spacing w:val="-3"/>
          <w:w w:val="105"/>
        </w:rPr>
        <w:t>of</w:t>
      </w:r>
      <w:r>
        <w:rPr>
          <w:spacing w:val="-4"/>
          <w:w w:val="105"/>
        </w:rPr>
        <w:t> </w:t>
      </w:r>
      <w:r>
        <w:rPr>
          <w:w w:val="105"/>
        </w:rPr>
        <w:t>expenditure</w:t>
      </w:r>
      <w:r>
        <w:rPr>
          <w:spacing w:val="-5"/>
          <w:w w:val="105"/>
        </w:rPr>
        <w:t> </w:t>
      </w:r>
      <w:r>
        <w:rPr>
          <w:w w:val="105"/>
        </w:rPr>
        <w:t>of</w:t>
      </w:r>
      <w:r>
        <w:rPr>
          <w:spacing w:val="-4"/>
          <w:w w:val="105"/>
        </w:rPr>
        <w:t> </w:t>
      </w:r>
      <w:r>
        <w:rPr>
          <w:w w:val="105"/>
        </w:rPr>
        <w:t>non-recurring</w:t>
      </w:r>
      <w:r>
        <w:rPr>
          <w:spacing w:val="-7"/>
          <w:w w:val="105"/>
        </w:rPr>
        <w:t> </w:t>
      </w:r>
      <w:r>
        <w:rPr>
          <w:w w:val="105"/>
        </w:rPr>
        <w:t>nature.</w:t>
      </w:r>
      <w:r>
        <w:rPr/>
        <w:tab/>
      </w:r>
      <w:r>
        <w:rPr>
          <w:w w:val="104"/>
          <w:u w:val="single"/>
        </w:rPr>
        <w:t> </w:t>
      </w:r>
      <w:r>
        <w:rPr>
          <w:u w:val="single"/>
        </w:rPr>
        <w:tab/>
      </w:r>
    </w:p>
    <w:p>
      <w:pPr>
        <w:pStyle w:val="Heading1"/>
        <w:tabs>
          <w:tab w:pos="7275" w:val="left" w:leader="none"/>
          <w:tab w:pos="8220" w:val="left" w:leader="none"/>
          <w:tab w:pos="9168" w:val="left" w:leader="none"/>
        </w:tabs>
        <w:spacing w:before="30" w:after="2"/>
        <w:ind w:left="3682"/>
        <w:jc w:val="left"/>
      </w:pPr>
      <w:r>
        <w:rPr>
          <w:w w:val="105"/>
        </w:rPr>
        <w:t>A:</w:t>
        <w:tab/>
        <w:t>A1</w:t>
        <w:tab/>
        <w:t>A2</w:t>
        <w:tab/>
        <w:t>A3</w:t>
      </w:r>
    </w:p>
    <w:p>
      <w:pPr>
        <w:pStyle w:val="BodyText"/>
        <w:spacing w:line="20" w:lineRule="exact"/>
        <w:ind w:left="7174"/>
        <w:rPr>
          <w:sz w:val="2"/>
        </w:rPr>
      </w:pPr>
      <w:r>
        <w:rPr>
          <w:sz w:val="2"/>
        </w:rPr>
        <w:pict>
          <v:group style="width:135.5pt;height:.75pt;mso-position-horizontal-relative:char;mso-position-vertical-relative:line" coordorigin="0,0" coordsize="2710,15">
            <v:shape style="position:absolute;left:0;top:0;width:2710;height:15" coordorigin="0,0" coordsize="2710,15" path="m962,0l948,0,0,0,0,14,948,14,962,14,962,0xm1908,0l1896,0,962,0,962,14,1896,14,1908,14,1908,0xm2710,0l1908,0,1908,14,2710,14,2710,0xe" filled="true" fillcolor="#000000" stroked="false">
              <v:path arrowok="t"/>
              <v:fill type="solid"/>
            </v:shape>
          </v:group>
        </w:pict>
      </w:r>
      <w:r>
        <w:rPr>
          <w:sz w:val="2"/>
        </w:rPr>
      </w:r>
    </w:p>
    <w:p>
      <w:pPr>
        <w:spacing w:line="201" w:lineRule="exact" w:before="0"/>
        <w:ind w:left="490" w:right="0" w:firstLine="0"/>
        <w:jc w:val="left"/>
        <w:rPr>
          <w:i/>
          <w:sz w:val="18"/>
        </w:rPr>
      </w:pPr>
      <w:r>
        <w:rPr>
          <w:i/>
          <w:w w:val="105"/>
          <w:sz w:val="18"/>
        </w:rPr>
        <w:t>Less:</w:t>
      </w:r>
    </w:p>
    <w:p>
      <w:pPr>
        <w:pStyle w:val="ListParagraph"/>
        <w:numPr>
          <w:ilvl w:val="0"/>
          <w:numId w:val="7"/>
        </w:numPr>
        <w:tabs>
          <w:tab w:pos="905" w:val="left" w:leader="none"/>
          <w:tab w:pos="906" w:val="left" w:leader="none"/>
        </w:tabs>
        <w:spacing w:line="240" w:lineRule="auto" w:before="9" w:after="9"/>
        <w:ind w:left="905" w:right="0" w:hanging="416"/>
        <w:jc w:val="left"/>
        <w:rPr>
          <w:sz w:val="18"/>
        </w:rPr>
      </w:pPr>
      <w:r>
        <w:rPr>
          <w:w w:val="105"/>
          <w:sz w:val="18"/>
        </w:rPr>
        <w:t>Dividends on investment (other than trade</w:t>
      </w:r>
      <w:r>
        <w:rPr>
          <w:spacing w:val="-4"/>
          <w:w w:val="105"/>
          <w:sz w:val="18"/>
        </w:rPr>
        <w:t> </w:t>
      </w:r>
      <w:r>
        <w:rPr>
          <w:w w:val="105"/>
          <w:sz w:val="18"/>
        </w:rPr>
        <w:t>investments)</w:t>
      </w:r>
    </w:p>
    <w:p>
      <w:pPr>
        <w:tabs>
          <w:tab w:pos="8122" w:val="left" w:leader="none"/>
          <w:tab w:pos="9087" w:val="left" w:leader="none"/>
        </w:tabs>
        <w:spacing w:line="20" w:lineRule="exact"/>
        <w:ind w:left="7174" w:right="0" w:firstLine="0"/>
        <w:rPr>
          <w:sz w:val="2"/>
        </w:rPr>
      </w:pPr>
      <w:r>
        <w:rPr>
          <w:sz w:val="2"/>
        </w:rPr>
        <w:drawing>
          <wp:inline distT="0" distB="0" distL="0" distR="0">
            <wp:extent cx="429767" cy="9144"/>
            <wp:effectExtent l="0" t="0" r="0" b="0"/>
            <wp:docPr id="31" name="image4.png"/>
            <wp:cNvGraphicFramePr>
              <a:graphicFrameLocks noChangeAspect="1"/>
            </wp:cNvGraphicFramePr>
            <a:graphic>
              <a:graphicData uri="http://schemas.openxmlformats.org/drawingml/2006/picture">
                <pic:pic>
                  <pic:nvPicPr>
                    <pic:cNvPr id="32" name="image4.png"/>
                    <pic:cNvPicPr/>
                  </pic:nvPicPr>
                  <pic:blipFill>
                    <a:blip r:embed="rId8" cstate="print"/>
                    <a:stretch>
                      <a:fillRect/>
                    </a:stretch>
                  </pic:blipFill>
                  <pic:spPr>
                    <a:xfrm>
                      <a:off x="0" y="0"/>
                      <a:ext cx="429767" cy="9144"/>
                    </a:xfrm>
                    <a:prstGeom prst="rect">
                      <a:avLst/>
                    </a:prstGeom>
                  </pic:spPr>
                </pic:pic>
              </a:graphicData>
            </a:graphic>
          </wp:inline>
        </w:drawing>
      </w:r>
      <w:r>
        <w:rPr>
          <w:sz w:val="2"/>
        </w:rPr>
      </w:r>
      <w:r>
        <w:rPr>
          <w:sz w:val="2"/>
        </w:rPr>
        <w:tab/>
      </w:r>
      <w:r>
        <w:rPr>
          <w:sz w:val="2"/>
        </w:rPr>
        <w:drawing>
          <wp:inline distT="0" distB="0" distL="0" distR="0">
            <wp:extent cx="472439" cy="9144"/>
            <wp:effectExtent l="0" t="0" r="0" b="0"/>
            <wp:docPr id="33" name="image6.png"/>
            <wp:cNvGraphicFramePr>
              <a:graphicFrameLocks noChangeAspect="1"/>
            </wp:cNvGraphicFramePr>
            <a:graphic>
              <a:graphicData uri="http://schemas.openxmlformats.org/drawingml/2006/picture">
                <pic:pic>
                  <pic:nvPicPr>
                    <pic:cNvPr id="34" name="image6.png"/>
                    <pic:cNvPicPr/>
                  </pic:nvPicPr>
                  <pic:blipFill>
                    <a:blip r:embed="rId10" cstate="print"/>
                    <a:stretch>
                      <a:fillRect/>
                    </a:stretch>
                  </pic:blipFill>
                  <pic:spPr>
                    <a:xfrm>
                      <a:off x="0" y="0"/>
                      <a:ext cx="472439" cy="9144"/>
                    </a:xfrm>
                    <a:prstGeom prst="rect">
                      <a:avLst/>
                    </a:prstGeom>
                  </pic:spPr>
                </pic:pic>
              </a:graphicData>
            </a:graphic>
          </wp:inline>
        </w:drawing>
      </w:r>
      <w:r>
        <w:rPr>
          <w:sz w:val="2"/>
        </w:rPr>
      </w:r>
      <w:r>
        <w:rPr>
          <w:sz w:val="2"/>
        </w:rPr>
        <w:tab/>
      </w:r>
      <w:r>
        <w:rPr>
          <w:sz w:val="2"/>
        </w:rPr>
        <w:drawing>
          <wp:inline distT="0" distB="0" distL="0" distR="0">
            <wp:extent cx="519683" cy="9144"/>
            <wp:effectExtent l="0" t="0" r="0" b="0"/>
            <wp:docPr id="35" name="image9.png"/>
            <wp:cNvGraphicFramePr>
              <a:graphicFrameLocks noChangeAspect="1"/>
            </wp:cNvGraphicFramePr>
            <a:graphic>
              <a:graphicData uri="http://schemas.openxmlformats.org/drawingml/2006/picture">
                <pic:pic>
                  <pic:nvPicPr>
                    <pic:cNvPr id="36" name="image9.png"/>
                    <pic:cNvPicPr/>
                  </pic:nvPicPr>
                  <pic:blipFill>
                    <a:blip r:embed="rId13" cstate="print"/>
                    <a:stretch>
                      <a:fillRect/>
                    </a:stretch>
                  </pic:blipFill>
                  <pic:spPr>
                    <a:xfrm>
                      <a:off x="0" y="0"/>
                      <a:ext cx="519683" cy="9144"/>
                    </a:xfrm>
                    <a:prstGeom prst="rect">
                      <a:avLst/>
                    </a:prstGeom>
                  </pic:spPr>
                </pic:pic>
              </a:graphicData>
            </a:graphic>
          </wp:inline>
        </w:drawing>
      </w:r>
      <w:r>
        <w:rPr>
          <w:sz w:val="2"/>
        </w:rPr>
      </w:r>
    </w:p>
    <w:p>
      <w:pPr>
        <w:pStyle w:val="ListParagraph"/>
        <w:numPr>
          <w:ilvl w:val="0"/>
          <w:numId w:val="7"/>
        </w:numPr>
        <w:tabs>
          <w:tab w:pos="911" w:val="left" w:leader="none"/>
        </w:tabs>
        <w:spacing w:line="240" w:lineRule="auto" w:before="0" w:after="9"/>
        <w:ind w:left="910" w:right="0" w:hanging="421"/>
        <w:jc w:val="left"/>
        <w:rPr>
          <w:sz w:val="18"/>
        </w:rPr>
      </w:pPr>
      <w:r>
        <w:rPr>
          <w:w w:val="105"/>
          <w:sz w:val="18"/>
        </w:rPr>
        <w:t>Interest on Government</w:t>
      </w:r>
      <w:r>
        <w:rPr>
          <w:spacing w:val="-1"/>
          <w:w w:val="105"/>
          <w:sz w:val="18"/>
        </w:rPr>
        <w:t> </w:t>
      </w:r>
      <w:r>
        <w:rPr>
          <w:w w:val="105"/>
          <w:sz w:val="18"/>
        </w:rPr>
        <w:t>securities</w:t>
      </w:r>
    </w:p>
    <w:p>
      <w:pPr>
        <w:tabs>
          <w:tab w:pos="8122" w:val="left" w:leader="none"/>
          <w:tab w:pos="9087" w:val="left" w:leader="none"/>
        </w:tabs>
        <w:spacing w:line="20" w:lineRule="exact"/>
        <w:ind w:left="7174" w:right="0" w:firstLine="0"/>
        <w:rPr>
          <w:sz w:val="2"/>
        </w:rPr>
      </w:pPr>
      <w:r>
        <w:rPr>
          <w:sz w:val="2"/>
        </w:rPr>
        <w:drawing>
          <wp:inline distT="0" distB="0" distL="0" distR="0">
            <wp:extent cx="429767" cy="9144"/>
            <wp:effectExtent l="0" t="0" r="0" b="0"/>
            <wp:docPr id="37" name="image4.png"/>
            <wp:cNvGraphicFramePr>
              <a:graphicFrameLocks noChangeAspect="1"/>
            </wp:cNvGraphicFramePr>
            <a:graphic>
              <a:graphicData uri="http://schemas.openxmlformats.org/drawingml/2006/picture">
                <pic:pic>
                  <pic:nvPicPr>
                    <pic:cNvPr id="38" name="image4.png"/>
                    <pic:cNvPicPr/>
                  </pic:nvPicPr>
                  <pic:blipFill>
                    <a:blip r:embed="rId8" cstate="print"/>
                    <a:stretch>
                      <a:fillRect/>
                    </a:stretch>
                  </pic:blipFill>
                  <pic:spPr>
                    <a:xfrm>
                      <a:off x="0" y="0"/>
                      <a:ext cx="429767" cy="9144"/>
                    </a:xfrm>
                    <a:prstGeom prst="rect">
                      <a:avLst/>
                    </a:prstGeom>
                  </pic:spPr>
                </pic:pic>
              </a:graphicData>
            </a:graphic>
          </wp:inline>
        </w:drawing>
      </w:r>
      <w:r>
        <w:rPr>
          <w:sz w:val="2"/>
        </w:rPr>
      </w:r>
      <w:r>
        <w:rPr>
          <w:sz w:val="2"/>
        </w:rPr>
        <w:tab/>
      </w:r>
      <w:r>
        <w:rPr>
          <w:sz w:val="2"/>
        </w:rPr>
        <w:drawing>
          <wp:inline distT="0" distB="0" distL="0" distR="0">
            <wp:extent cx="472439" cy="9144"/>
            <wp:effectExtent l="0" t="0" r="0" b="0"/>
            <wp:docPr id="39" name="image6.png"/>
            <wp:cNvGraphicFramePr>
              <a:graphicFrameLocks noChangeAspect="1"/>
            </wp:cNvGraphicFramePr>
            <a:graphic>
              <a:graphicData uri="http://schemas.openxmlformats.org/drawingml/2006/picture">
                <pic:pic>
                  <pic:nvPicPr>
                    <pic:cNvPr id="40" name="image6.png"/>
                    <pic:cNvPicPr/>
                  </pic:nvPicPr>
                  <pic:blipFill>
                    <a:blip r:embed="rId10" cstate="print"/>
                    <a:stretch>
                      <a:fillRect/>
                    </a:stretch>
                  </pic:blipFill>
                  <pic:spPr>
                    <a:xfrm>
                      <a:off x="0" y="0"/>
                      <a:ext cx="472439" cy="9144"/>
                    </a:xfrm>
                    <a:prstGeom prst="rect">
                      <a:avLst/>
                    </a:prstGeom>
                  </pic:spPr>
                </pic:pic>
              </a:graphicData>
            </a:graphic>
          </wp:inline>
        </w:drawing>
      </w:r>
      <w:r>
        <w:rPr>
          <w:sz w:val="2"/>
        </w:rPr>
      </w:r>
      <w:r>
        <w:rPr>
          <w:sz w:val="2"/>
        </w:rPr>
        <w:tab/>
      </w:r>
      <w:r>
        <w:rPr>
          <w:sz w:val="2"/>
        </w:rPr>
        <w:drawing>
          <wp:inline distT="0" distB="0" distL="0" distR="0">
            <wp:extent cx="519683" cy="9144"/>
            <wp:effectExtent l="0" t="0" r="0" b="0"/>
            <wp:docPr id="41" name="image9.png"/>
            <wp:cNvGraphicFramePr>
              <a:graphicFrameLocks noChangeAspect="1"/>
            </wp:cNvGraphicFramePr>
            <a:graphic>
              <a:graphicData uri="http://schemas.openxmlformats.org/drawingml/2006/picture">
                <pic:pic>
                  <pic:nvPicPr>
                    <pic:cNvPr id="42" name="image9.png"/>
                    <pic:cNvPicPr/>
                  </pic:nvPicPr>
                  <pic:blipFill>
                    <a:blip r:embed="rId13" cstate="print"/>
                    <a:stretch>
                      <a:fillRect/>
                    </a:stretch>
                  </pic:blipFill>
                  <pic:spPr>
                    <a:xfrm>
                      <a:off x="0" y="0"/>
                      <a:ext cx="519683" cy="9144"/>
                    </a:xfrm>
                    <a:prstGeom prst="rect">
                      <a:avLst/>
                    </a:prstGeom>
                  </pic:spPr>
                </pic:pic>
              </a:graphicData>
            </a:graphic>
          </wp:inline>
        </w:drawing>
      </w:r>
      <w:r>
        <w:rPr>
          <w:sz w:val="2"/>
        </w:rPr>
      </w:r>
    </w:p>
    <w:p>
      <w:pPr>
        <w:pStyle w:val="ListParagraph"/>
        <w:numPr>
          <w:ilvl w:val="0"/>
          <w:numId w:val="7"/>
        </w:numPr>
        <w:tabs>
          <w:tab w:pos="916" w:val="left" w:leader="none"/>
        </w:tabs>
        <w:spacing w:line="240" w:lineRule="auto" w:before="0" w:after="9"/>
        <w:ind w:left="915" w:right="0" w:hanging="426"/>
        <w:jc w:val="left"/>
        <w:rPr>
          <w:sz w:val="18"/>
        </w:rPr>
      </w:pPr>
      <w:r>
        <w:rPr>
          <w:w w:val="105"/>
          <w:sz w:val="18"/>
        </w:rPr>
        <w:t>Profit on sale </w:t>
      </w:r>
      <w:r>
        <w:rPr>
          <w:spacing w:val="-3"/>
          <w:w w:val="105"/>
          <w:sz w:val="18"/>
        </w:rPr>
        <w:t>of </w:t>
      </w:r>
      <w:r>
        <w:rPr>
          <w:w w:val="105"/>
          <w:sz w:val="18"/>
        </w:rPr>
        <w:t>fixed assets/investments and other non-business</w:t>
      </w:r>
      <w:r>
        <w:rPr>
          <w:spacing w:val="2"/>
          <w:w w:val="105"/>
          <w:sz w:val="18"/>
        </w:rPr>
        <w:t> </w:t>
      </w:r>
      <w:r>
        <w:rPr>
          <w:w w:val="105"/>
          <w:sz w:val="18"/>
        </w:rPr>
        <w:t>profits</w:t>
      </w:r>
    </w:p>
    <w:p>
      <w:pPr>
        <w:tabs>
          <w:tab w:pos="8122" w:val="left" w:leader="none"/>
          <w:tab w:pos="9087" w:val="left" w:leader="none"/>
        </w:tabs>
        <w:spacing w:line="20" w:lineRule="exact"/>
        <w:ind w:left="7174" w:right="0" w:firstLine="0"/>
        <w:rPr>
          <w:sz w:val="2"/>
        </w:rPr>
      </w:pPr>
      <w:r>
        <w:rPr>
          <w:sz w:val="2"/>
        </w:rPr>
        <w:drawing>
          <wp:inline distT="0" distB="0" distL="0" distR="0">
            <wp:extent cx="429767" cy="9144"/>
            <wp:effectExtent l="0" t="0" r="0" b="0"/>
            <wp:docPr id="43" name="image4.png"/>
            <wp:cNvGraphicFramePr>
              <a:graphicFrameLocks noChangeAspect="1"/>
            </wp:cNvGraphicFramePr>
            <a:graphic>
              <a:graphicData uri="http://schemas.openxmlformats.org/drawingml/2006/picture">
                <pic:pic>
                  <pic:nvPicPr>
                    <pic:cNvPr id="44" name="image4.png"/>
                    <pic:cNvPicPr/>
                  </pic:nvPicPr>
                  <pic:blipFill>
                    <a:blip r:embed="rId8" cstate="print"/>
                    <a:stretch>
                      <a:fillRect/>
                    </a:stretch>
                  </pic:blipFill>
                  <pic:spPr>
                    <a:xfrm>
                      <a:off x="0" y="0"/>
                      <a:ext cx="429767" cy="9144"/>
                    </a:xfrm>
                    <a:prstGeom prst="rect">
                      <a:avLst/>
                    </a:prstGeom>
                  </pic:spPr>
                </pic:pic>
              </a:graphicData>
            </a:graphic>
          </wp:inline>
        </w:drawing>
      </w:r>
      <w:r>
        <w:rPr>
          <w:sz w:val="2"/>
        </w:rPr>
      </w:r>
      <w:r>
        <w:rPr>
          <w:sz w:val="2"/>
        </w:rPr>
        <w:tab/>
      </w:r>
      <w:r>
        <w:rPr>
          <w:sz w:val="2"/>
        </w:rPr>
        <w:drawing>
          <wp:inline distT="0" distB="0" distL="0" distR="0">
            <wp:extent cx="472439" cy="9144"/>
            <wp:effectExtent l="0" t="0" r="0" b="0"/>
            <wp:docPr id="45" name="image6.png"/>
            <wp:cNvGraphicFramePr>
              <a:graphicFrameLocks noChangeAspect="1"/>
            </wp:cNvGraphicFramePr>
            <a:graphic>
              <a:graphicData uri="http://schemas.openxmlformats.org/drawingml/2006/picture">
                <pic:pic>
                  <pic:nvPicPr>
                    <pic:cNvPr id="46" name="image6.png"/>
                    <pic:cNvPicPr/>
                  </pic:nvPicPr>
                  <pic:blipFill>
                    <a:blip r:embed="rId10" cstate="print"/>
                    <a:stretch>
                      <a:fillRect/>
                    </a:stretch>
                  </pic:blipFill>
                  <pic:spPr>
                    <a:xfrm>
                      <a:off x="0" y="0"/>
                      <a:ext cx="472439" cy="9144"/>
                    </a:xfrm>
                    <a:prstGeom prst="rect">
                      <a:avLst/>
                    </a:prstGeom>
                  </pic:spPr>
                </pic:pic>
              </a:graphicData>
            </a:graphic>
          </wp:inline>
        </w:drawing>
      </w:r>
      <w:r>
        <w:rPr>
          <w:sz w:val="2"/>
        </w:rPr>
      </w:r>
      <w:r>
        <w:rPr>
          <w:sz w:val="2"/>
        </w:rPr>
        <w:tab/>
      </w:r>
      <w:r>
        <w:rPr>
          <w:sz w:val="2"/>
        </w:rPr>
        <w:drawing>
          <wp:inline distT="0" distB="0" distL="0" distR="0">
            <wp:extent cx="519683" cy="9144"/>
            <wp:effectExtent l="0" t="0" r="0" b="0"/>
            <wp:docPr id="47" name="image9.png"/>
            <wp:cNvGraphicFramePr>
              <a:graphicFrameLocks noChangeAspect="1"/>
            </wp:cNvGraphicFramePr>
            <a:graphic>
              <a:graphicData uri="http://schemas.openxmlformats.org/drawingml/2006/picture">
                <pic:pic>
                  <pic:nvPicPr>
                    <pic:cNvPr id="48" name="image9.png"/>
                    <pic:cNvPicPr/>
                  </pic:nvPicPr>
                  <pic:blipFill>
                    <a:blip r:embed="rId13" cstate="print"/>
                    <a:stretch>
                      <a:fillRect/>
                    </a:stretch>
                  </pic:blipFill>
                  <pic:spPr>
                    <a:xfrm>
                      <a:off x="0" y="0"/>
                      <a:ext cx="519683" cy="9144"/>
                    </a:xfrm>
                    <a:prstGeom prst="rect">
                      <a:avLst/>
                    </a:prstGeom>
                  </pic:spPr>
                </pic:pic>
              </a:graphicData>
            </a:graphic>
          </wp:inline>
        </w:drawing>
      </w:r>
      <w:r>
        <w:rPr>
          <w:sz w:val="2"/>
        </w:rPr>
      </w:r>
    </w:p>
    <w:p>
      <w:pPr>
        <w:pStyle w:val="ListParagraph"/>
        <w:numPr>
          <w:ilvl w:val="0"/>
          <w:numId w:val="7"/>
        </w:numPr>
        <w:tabs>
          <w:tab w:pos="904" w:val="left" w:leader="none"/>
        </w:tabs>
        <w:spacing w:line="240" w:lineRule="auto" w:before="0" w:after="11"/>
        <w:ind w:left="903" w:right="0" w:hanging="414"/>
        <w:jc w:val="left"/>
        <w:rPr>
          <w:sz w:val="18"/>
        </w:rPr>
      </w:pPr>
      <w:r>
        <w:rPr>
          <w:w w:val="105"/>
          <w:sz w:val="18"/>
        </w:rPr>
        <w:t>Excess provision written</w:t>
      </w:r>
      <w:r>
        <w:rPr>
          <w:spacing w:val="-2"/>
          <w:w w:val="105"/>
          <w:sz w:val="18"/>
        </w:rPr>
        <w:t> </w:t>
      </w:r>
      <w:r>
        <w:rPr>
          <w:w w:val="105"/>
          <w:sz w:val="18"/>
        </w:rPr>
        <w:t>back</w:t>
      </w:r>
    </w:p>
    <w:p>
      <w:pPr>
        <w:pStyle w:val="BodyText"/>
        <w:spacing w:line="20" w:lineRule="exact"/>
        <w:ind w:left="7174"/>
        <w:rPr>
          <w:sz w:val="2"/>
        </w:rPr>
      </w:pPr>
      <w:r>
        <w:rPr>
          <w:sz w:val="2"/>
        </w:rPr>
        <w:pict>
          <v:group style="width:135.5pt;height:.6pt;mso-position-horizontal-relative:char;mso-position-vertical-relative:line" coordorigin="0,0" coordsize="2710,12">
            <v:shape style="position:absolute;left:0;top:0;width:2710;height:12" coordorigin="0,0" coordsize="2710,12" path="m691,0l677,0,0,0,0,12,677,12,691,12,691,0xm962,0l948,0,691,0,691,12,948,12,962,12,962,0xm1706,0l1692,0,962,0,962,12,1692,12,1706,12,1706,0xm1896,0l1706,0,1706,12,1896,12,1896,0xm1908,0l1896,0,1896,12,1908,12,1908,0xm1913,0l1908,0,1908,12,1913,12,1913,0xm1927,0l1913,0,1913,12,1927,12,1927,0xm2710,0l1927,0,1927,12,2710,12,2710,0xe" filled="true" fillcolor="#000000" stroked="false">
              <v:path arrowok="t"/>
              <v:fill type="solid"/>
            </v:shape>
          </v:group>
        </w:pict>
      </w:r>
      <w:r>
        <w:rPr>
          <w:sz w:val="2"/>
        </w:rPr>
      </w:r>
    </w:p>
    <w:p>
      <w:pPr>
        <w:pStyle w:val="Heading1"/>
        <w:tabs>
          <w:tab w:pos="7275" w:val="left" w:leader="none"/>
          <w:tab w:pos="8220" w:val="left" w:leader="none"/>
          <w:tab w:pos="9168" w:val="left" w:leader="none"/>
        </w:tabs>
        <w:spacing w:after="4"/>
        <w:jc w:val="left"/>
      </w:pPr>
      <w:r>
        <w:rPr>
          <w:w w:val="105"/>
        </w:rPr>
        <w:t>B:</w:t>
        <w:tab/>
        <w:t>B1</w:t>
        <w:tab/>
        <w:t>B2</w:t>
        <w:tab/>
        <w:t>B3</w:t>
      </w:r>
    </w:p>
    <w:p>
      <w:pPr>
        <w:pStyle w:val="BodyText"/>
        <w:spacing w:line="20" w:lineRule="exact"/>
        <w:ind w:left="7174"/>
        <w:rPr>
          <w:sz w:val="2"/>
        </w:rPr>
      </w:pPr>
      <w:r>
        <w:rPr>
          <w:sz w:val="2"/>
        </w:rPr>
        <w:pict>
          <v:group style="width:135.5pt;height:.6pt;mso-position-horizontal-relative:char;mso-position-vertical-relative:line" coordorigin="0,0" coordsize="2710,12">
            <v:shape style="position:absolute;left:0;top:0;width:2710;height:12" coordorigin="0,0" coordsize="2710,12" path="m962,0l948,0,0,0,0,12,948,12,962,12,962,0xm1908,0l1896,0,962,0,962,12,1896,12,1908,12,1908,0xm2710,0l1908,0,1908,12,2710,12,2710,0xe" filled="true" fillcolor="#000000" stroked="false">
              <v:path arrowok="t"/>
              <v:fill type="solid"/>
            </v:shape>
          </v:group>
        </w:pict>
      </w:r>
      <w:r>
        <w:rPr>
          <w:sz w:val="2"/>
        </w:rPr>
      </w:r>
    </w:p>
    <w:p>
      <w:pPr>
        <w:tabs>
          <w:tab w:pos="7275" w:val="left" w:leader="none"/>
          <w:tab w:pos="8220" w:val="left" w:leader="none"/>
          <w:tab w:pos="9168" w:val="left" w:leader="none"/>
        </w:tabs>
        <w:spacing w:before="0"/>
        <w:ind w:left="490" w:right="0" w:firstLine="0"/>
        <w:jc w:val="left"/>
        <w:rPr>
          <w:b/>
          <w:sz w:val="18"/>
        </w:rPr>
      </w:pPr>
      <w:r>
        <w:rPr>
          <w:w w:val="105"/>
          <w:position w:val="1"/>
          <w:sz w:val="18"/>
        </w:rPr>
        <w:t>Per-tax</w:t>
      </w:r>
      <w:r>
        <w:rPr>
          <w:spacing w:val="-7"/>
          <w:w w:val="105"/>
          <w:position w:val="1"/>
          <w:sz w:val="18"/>
        </w:rPr>
        <w:t> </w:t>
      </w:r>
      <w:r>
        <w:rPr>
          <w:w w:val="105"/>
          <w:position w:val="1"/>
          <w:sz w:val="18"/>
        </w:rPr>
        <w:t>profit:</w:t>
      </w:r>
      <w:r>
        <w:rPr>
          <w:spacing w:val="-4"/>
          <w:w w:val="105"/>
          <w:position w:val="1"/>
          <w:sz w:val="18"/>
        </w:rPr>
        <w:t> </w:t>
      </w:r>
      <w:r>
        <w:rPr>
          <w:w w:val="105"/>
          <w:position w:val="1"/>
          <w:sz w:val="18"/>
        </w:rPr>
        <w:t>C=(A-B)</w:t>
        <w:tab/>
      </w:r>
      <w:r>
        <w:rPr>
          <w:b/>
          <w:w w:val="105"/>
          <w:sz w:val="18"/>
        </w:rPr>
        <w:t>C1</w:t>
        <w:tab/>
        <w:t>C2</w:t>
        <w:tab/>
        <w:t>C3</w:t>
      </w:r>
    </w:p>
    <w:p>
      <w:pPr>
        <w:pStyle w:val="BodyText"/>
        <w:spacing w:before="2"/>
        <w:ind w:left="490"/>
      </w:pPr>
      <w:r>
        <w:rPr>
          <w:w w:val="105"/>
        </w:rPr>
        <w:t>*Average yearly pre-tax profit:</w:t>
      </w:r>
    </w:p>
    <w:p>
      <w:pPr>
        <w:pStyle w:val="BodyText"/>
        <w:tabs>
          <w:tab w:pos="7275" w:val="left" w:leader="none"/>
        </w:tabs>
        <w:spacing w:before="9"/>
        <w:ind w:left="490"/>
      </w:pPr>
      <w:r>
        <w:rPr>
          <w:w w:val="105"/>
        </w:rPr>
        <w:t>(C1+C2+C3)</w:t>
        <w:tab/>
        <w:t>-1/3</w:t>
      </w:r>
      <w:r>
        <w:rPr>
          <w:w w:val="105"/>
          <w:vertAlign w:val="superscript"/>
        </w:rPr>
        <w:t>rd</w:t>
      </w:r>
      <w:r>
        <w:rPr>
          <w:spacing w:val="1"/>
          <w:w w:val="105"/>
          <w:vertAlign w:val="baseline"/>
        </w:rPr>
        <w:t> </w:t>
      </w:r>
      <w:r>
        <w:rPr>
          <w:w w:val="105"/>
          <w:vertAlign w:val="baseline"/>
        </w:rPr>
        <w:t>C</w:t>
      </w:r>
    </w:p>
    <w:p>
      <w:pPr>
        <w:spacing w:before="9"/>
        <w:ind w:left="490" w:right="0" w:firstLine="0"/>
        <w:jc w:val="left"/>
        <w:rPr>
          <w:i/>
          <w:sz w:val="18"/>
        </w:rPr>
      </w:pPr>
      <w:r>
        <w:rPr>
          <w:i/>
          <w:w w:val="105"/>
          <w:sz w:val="18"/>
        </w:rPr>
        <w:t>Less:</w:t>
      </w:r>
    </w:p>
    <w:p>
      <w:pPr>
        <w:spacing w:after="0"/>
        <w:jc w:val="left"/>
        <w:rPr>
          <w:sz w:val="18"/>
        </w:rPr>
        <w:sectPr>
          <w:type w:val="continuous"/>
          <w:pgSz w:w="12240" w:h="15840"/>
          <w:pgMar w:top="1260" w:bottom="280" w:left="1720" w:right="480"/>
        </w:sectPr>
      </w:pPr>
    </w:p>
    <w:p>
      <w:pPr>
        <w:pStyle w:val="BodyText"/>
        <w:rPr>
          <w:i/>
          <w:sz w:val="22"/>
        </w:rPr>
      </w:pPr>
    </w:p>
    <w:p>
      <w:pPr>
        <w:pStyle w:val="BodyText"/>
        <w:rPr>
          <w:i/>
          <w:sz w:val="22"/>
        </w:rPr>
      </w:pPr>
    </w:p>
    <w:p>
      <w:pPr>
        <w:spacing w:before="153"/>
        <w:ind w:left="490" w:right="0" w:firstLine="0"/>
        <w:jc w:val="left"/>
        <w:rPr>
          <w:i/>
          <w:sz w:val="18"/>
        </w:rPr>
      </w:pPr>
      <w:r>
        <w:rPr>
          <w:i/>
          <w:sz w:val="18"/>
        </w:rPr>
        <w:t>Add:</w:t>
      </w:r>
    </w:p>
    <w:p>
      <w:pPr>
        <w:pStyle w:val="BodyText"/>
        <w:tabs>
          <w:tab w:pos="6382" w:val="left" w:leader="none"/>
        </w:tabs>
        <w:spacing w:before="9"/>
        <w:ind w:left="22"/>
      </w:pPr>
      <w:r>
        <w:rPr/>
        <w:br w:type="column"/>
      </w:r>
      <w:r>
        <w:rPr>
          <w:w w:val="105"/>
        </w:rPr>
        <w:t>Estimated tax liability</w:t>
      </w:r>
      <w:r>
        <w:rPr>
          <w:spacing w:val="-21"/>
          <w:w w:val="105"/>
        </w:rPr>
        <w:t> </w:t>
      </w:r>
      <w:r>
        <w:rPr>
          <w:w w:val="105"/>
        </w:rPr>
        <w:t>@</w:t>
      </w:r>
      <w:r>
        <w:rPr>
          <w:spacing w:val="1"/>
          <w:w w:val="105"/>
        </w:rPr>
        <w:t> </w:t>
      </w:r>
      <w:r>
        <w:rPr>
          <w:w w:val="105"/>
        </w:rPr>
        <w:t>60%</w:t>
        <w:tab/>
        <w:t>=T</w:t>
      </w:r>
    </w:p>
    <w:p>
      <w:pPr>
        <w:pStyle w:val="BodyText"/>
        <w:spacing w:before="9"/>
        <w:ind w:left="68"/>
      </w:pPr>
      <w:r>
        <w:rPr>
          <w:w w:val="105"/>
        </w:rPr>
        <w:t>Average net profits after taxation (C-T) =D</w:t>
      </w:r>
    </w:p>
    <w:p>
      <w:pPr>
        <w:pStyle w:val="BodyText"/>
        <w:tabs>
          <w:tab w:pos="6382" w:val="left" w:leader="none"/>
        </w:tabs>
        <w:spacing w:before="9"/>
        <w:ind w:left="68"/>
      </w:pPr>
      <w:r>
        <w:rPr>
          <w:w w:val="105"/>
        </w:rPr>
        <w:t>Capitalising ‘D’ at</w:t>
      </w:r>
      <w:r>
        <w:rPr>
          <w:spacing w:val="-16"/>
          <w:w w:val="105"/>
        </w:rPr>
        <w:t> </w:t>
      </w:r>
      <w:r>
        <w:rPr>
          <w:w w:val="105"/>
        </w:rPr>
        <w:t>15%</w:t>
      </w:r>
      <w:r>
        <w:rPr>
          <w:spacing w:val="-1"/>
          <w:w w:val="105"/>
        </w:rPr>
        <w:t> </w:t>
      </w:r>
      <w:r>
        <w:rPr>
          <w:w w:val="105"/>
        </w:rPr>
        <w:t>return</w:t>
        <w:tab/>
        <w:t>D*100/15=E</w:t>
      </w:r>
    </w:p>
    <w:p>
      <w:pPr>
        <w:pStyle w:val="BodyText"/>
        <w:spacing w:before="6"/>
        <w:rPr>
          <w:sz w:val="19"/>
        </w:rPr>
      </w:pPr>
    </w:p>
    <w:p>
      <w:pPr>
        <w:pStyle w:val="BodyText"/>
        <w:ind w:left="24"/>
      </w:pPr>
      <w:r>
        <w:rPr>
          <w:w w:val="105"/>
        </w:rPr>
        <w:t>Market value of investment on which dividend has been deducted in the above</w:t>
      </w:r>
    </w:p>
    <w:p>
      <w:pPr>
        <w:spacing w:after="0"/>
        <w:sectPr>
          <w:type w:val="continuous"/>
          <w:pgSz w:w="12240" w:h="15840"/>
          <w:pgMar w:top="1260" w:bottom="280" w:left="1720" w:right="480"/>
          <w:cols w:num="2" w:equalWidth="0">
            <w:col w:w="853" w:space="40"/>
            <w:col w:w="9147"/>
          </w:cols>
        </w:sectPr>
      </w:pPr>
    </w:p>
    <w:p>
      <w:pPr>
        <w:pStyle w:val="BodyText"/>
        <w:tabs>
          <w:tab w:pos="6784" w:val="left" w:leader="none"/>
        </w:tabs>
        <w:spacing w:before="9"/>
        <w:ind w:right="2658"/>
        <w:jc w:val="right"/>
      </w:pPr>
      <w:r>
        <w:rPr>
          <w:w w:val="105"/>
        </w:rPr>
        <w:t>calculation</w:t>
      </w:r>
      <w:r>
        <w:rPr>
          <w:spacing w:val="-5"/>
          <w:w w:val="105"/>
        </w:rPr>
        <w:t> </w:t>
      </w:r>
      <w:r>
        <w:rPr>
          <w:w w:val="105"/>
        </w:rPr>
        <w:t>:</w:t>
        <w:tab/>
      </w:r>
      <w:r>
        <w:rPr>
          <w:spacing w:val="-1"/>
        </w:rPr>
        <w:t>F</w:t>
      </w:r>
    </w:p>
    <w:p>
      <w:pPr>
        <w:pStyle w:val="BodyText"/>
        <w:tabs>
          <w:tab w:pos="6357" w:val="left" w:leader="none"/>
        </w:tabs>
        <w:spacing w:before="9"/>
        <w:ind w:right="2627"/>
        <w:jc w:val="right"/>
      </w:pPr>
      <w:r>
        <w:rPr>
          <w:w w:val="105"/>
        </w:rPr>
        <w:t>Net</w:t>
      </w:r>
      <w:r>
        <w:rPr>
          <w:spacing w:val="-6"/>
          <w:w w:val="105"/>
        </w:rPr>
        <w:t> </w:t>
      </w:r>
      <w:r>
        <w:rPr>
          <w:w w:val="105"/>
        </w:rPr>
        <w:t>worth:</w:t>
      </w:r>
      <w:r>
        <w:rPr>
          <w:spacing w:val="-5"/>
          <w:w w:val="105"/>
        </w:rPr>
        <w:t> </w:t>
      </w:r>
      <w:r>
        <w:rPr>
          <w:w w:val="105"/>
        </w:rPr>
        <w:t>(E+F)</w:t>
        <w:tab/>
      </w:r>
      <w:r>
        <w:rPr>
          <w:spacing w:val="-1"/>
        </w:rPr>
        <w:t>G</w:t>
      </w:r>
    </w:p>
    <w:p>
      <w:pPr>
        <w:pStyle w:val="BodyText"/>
        <w:tabs>
          <w:tab w:pos="6357" w:val="left" w:leader="none"/>
        </w:tabs>
        <w:spacing w:before="12"/>
        <w:ind w:right="2627"/>
        <w:jc w:val="right"/>
      </w:pPr>
      <w:r>
        <w:rPr>
          <w:w w:val="105"/>
        </w:rPr>
        <w:t>Less:</w:t>
      </w:r>
      <w:r>
        <w:rPr>
          <w:spacing w:val="-8"/>
          <w:w w:val="105"/>
        </w:rPr>
        <w:t> </w:t>
      </w:r>
      <w:r>
        <w:rPr>
          <w:w w:val="105"/>
        </w:rPr>
        <w:t>Preference</w:t>
      </w:r>
      <w:r>
        <w:rPr>
          <w:spacing w:val="-7"/>
          <w:w w:val="105"/>
        </w:rPr>
        <w:t> </w:t>
      </w:r>
      <w:r>
        <w:rPr>
          <w:w w:val="105"/>
        </w:rPr>
        <w:t>capital</w:t>
        <w:tab/>
      </w:r>
      <w:r>
        <w:rPr>
          <w:spacing w:val="-1"/>
        </w:rPr>
        <w:t>H</w:t>
      </w:r>
    </w:p>
    <w:p>
      <w:pPr>
        <w:pStyle w:val="BodyText"/>
        <w:tabs>
          <w:tab w:pos="7275" w:val="left" w:leader="none"/>
        </w:tabs>
        <w:spacing w:before="9"/>
        <w:ind w:left="960"/>
      </w:pPr>
      <w:r>
        <w:rPr>
          <w:w w:val="105"/>
        </w:rPr>
        <w:t>Net worth</w:t>
      </w:r>
      <w:r>
        <w:rPr>
          <w:spacing w:val="-6"/>
          <w:w w:val="105"/>
        </w:rPr>
        <w:t> </w:t>
      </w:r>
      <w:r>
        <w:rPr>
          <w:w w:val="105"/>
        </w:rPr>
        <w:t>of</w:t>
      </w:r>
      <w:r>
        <w:rPr>
          <w:spacing w:val="-2"/>
          <w:w w:val="105"/>
        </w:rPr>
        <w:t> </w:t>
      </w:r>
      <w:r>
        <w:rPr>
          <w:w w:val="105"/>
        </w:rPr>
        <w:t>equity</w:t>
        <w:tab/>
        <w:t>G-H</w:t>
      </w:r>
    </w:p>
    <w:p>
      <w:pPr>
        <w:pStyle w:val="BodyText"/>
        <w:tabs>
          <w:tab w:pos="7174" w:val="left" w:leader="none"/>
          <w:tab w:pos="9883" w:val="left" w:leader="none"/>
        </w:tabs>
        <w:spacing w:before="9"/>
        <w:ind w:left="960"/>
      </w:pPr>
      <w:r>
        <w:rPr>
          <w:w w:val="105"/>
        </w:rPr>
        <w:t>Net worth of one</w:t>
      </w:r>
      <w:r>
        <w:rPr>
          <w:spacing w:val="-13"/>
          <w:w w:val="105"/>
        </w:rPr>
        <w:t> </w:t>
      </w:r>
      <w:r>
        <w:rPr>
          <w:w w:val="105"/>
        </w:rPr>
        <w:t>equity</w:t>
      </w:r>
      <w:r>
        <w:rPr>
          <w:spacing w:val="-5"/>
          <w:w w:val="105"/>
        </w:rPr>
        <w:t> </w:t>
      </w:r>
      <w:r>
        <w:rPr>
          <w:w w:val="105"/>
        </w:rPr>
        <w:t>share</w:t>
        <w:tab/>
      </w:r>
      <w:r>
        <w:rPr>
          <w:w w:val="105"/>
          <w:u w:val="single"/>
        </w:rPr>
        <w:t> G-H</w:t>
      </w:r>
      <w:r>
        <w:rPr>
          <w:u w:val="single"/>
        </w:rPr>
        <w:tab/>
      </w:r>
    </w:p>
    <w:p>
      <w:pPr>
        <w:pStyle w:val="BodyText"/>
        <w:tabs>
          <w:tab w:pos="9883" w:val="left" w:leader="none"/>
        </w:tabs>
        <w:spacing w:before="23"/>
        <w:ind w:left="7162"/>
      </w:pPr>
      <w:r>
        <w:rPr>
          <w:w w:val="104"/>
          <w:u w:val="single"/>
        </w:rPr>
        <w:t> </w:t>
      </w:r>
      <w:r>
        <w:rPr>
          <w:spacing w:val="20"/>
          <w:u w:val="single"/>
        </w:rPr>
        <w:t> </w:t>
      </w:r>
      <w:r>
        <w:rPr>
          <w:w w:val="105"/>
          <w:u w:val="single"/>
        </w:rPr>
        <w:t>No. of equity</w:t>
      </w:r>
      <w:r>
        <w:rPr>
          <w:spacing w:val="-20"/>
          <w:w w:val="105"/>
          <w:u w:val="single"/>
        </w:rPr>
        <w:t> </w:t>
      </w:r>
      <w:r>
        <w:rPr>
          <w:w w:val="105"/>
          <w:u w:val="single"/>
        </w:rPr>
        <w:t>shares</w:t>
      </w:r>
      <w:r>
        <w:rPr>
          <w:u w:val="single"/>
        </w:rPr>
        <w:tab/>
      </w:r>
    </w:p>
    <w:p>
      <w:pPr>
        <w:pStyle w:val="BodyText"/>
        <w:rPr>
          <w:sz w:val="20"/>
        </w:rPr>
      </w:pPr>
    </w:p>
    <w:p>
      <w:pPr>
        <w:pStyle w:val="BodyText"/>
        <w:spacing w:before="4"/>
        <w:rPr>
          <w:sz w:val="19"/>
        </w:rPr>
      </w:pPr>
    </w:p>
    <w:p>
      <w:pPr>
        <w:pStyle w:val="BodyText"/>
        <w:tabs>
          <w:tab w:pos="2023" w:val="left" w:leader="hyphen"/>
        </w:tabs>
        <w:spacing w:before="1"/>
        <w:ind w:left="1167"/>
      </w:pPr>
      <w:r>
        <w:rPr>
          <w:w w:val="105"/>
        </w:rPr>
        <w:t>*</w:t>
      </w:r>
      <w:r>
        <w:rPr>
          <w:spacing w:val="-4"/>
          <w:w w:val="105"/>
        </w:rPr>
        <w:t> </w:t>
      </w:r>
      <w:r>
        <w:rPr>
          <w:w w:val="105"/>
        </w:rPr>
        <w:t>Note</w:t>
        <w:tab/>
        <w:t>In case profit fluctuated considerably during the last three years, average </w:t>
      </w:r>
      <w:r>
        <w:rPr>
          <w:spacing w:val="-3"/>
          <w:w w:val="105"/>
        </w:rPr>
        <w:t>of</w:t>
      </w:r>
      <w:r>
        <w:rPr>
          <w:spacing w:val="-10"/>
          <w:w w:val="105"/>
        </w:rPr>
        <w:t> </w:t>
      </w:r>
      <w:r>
        <w:rPr>
          <w:w w:val="105"/>
        </w:rPr>
        <w:t>five</w:t>
      </w:r>
    </w:p>
    <w:p>
      <w:pPr>
        <w:pStyle w:val="BodyText"/>
        <w:spacing w:before="11"/>
        <w:ind w:left="490"/>
      </w:pPr>
      <w:r>
        <w:rPr>
          <w:w w:val="105"/>
        </w:rPr>
        <w:t>years working should be taken .</w:t>
      </w:r>
    </w:p>
    <w:p>
      <w:pPr>
        <w:spacing w:after="0"/>
        <w:sectPr>
          <w:type w:val="continuous"/>
          <w:pgSz w:w="12240" w:h="15840"/>
          <w:pgMar w:top="1260" w:bottom="280" w:left="1720" w:right="480"/>
        </w:sectPr>
      </w:pPr>
    </w:p>
    <w:p>
      <w:pPr>
        <w:pStyle w:val="BodyText"/>
        <w:spacing w:before="4"/>
        <w:rPr>
          <w:sz w:val="17"/>
        </w:rPr>
      </w:pPr>
    </w:p>
    <w:sectPr>
      <w:pgSz w:w="12240" w:h="15840"/>
      <w:pgMar w:top="1500" w:bottom="280" w:left="172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Roman"/>
      <w:lvlText w:val="(%1)"/>
      <w:lvlJc w:val="left"/>
      <w:pPr>
        <w:ind w:left="905" w:hanging="416"/>
        <w:jc w:val="left"/>
      </w:pPr>
      <w:rPr>
        <w:rFonts w:hint="default" w:ascii="Times New Roman" w:hAnsi="Times New Roman" w:eastAsia="Times New Roman" w:cs="Times New Roman"/>
        <w:w w:val="104"/>
        <w:sz w:val="18"/>
        <w:szCs w:val="18"/>
        <w:lang w:val="en-US" w:eastAsia="en-US" w:bidi="ar-SA"/>
      </w:rPr>
    </w:lvl>
    <w:lvl w:ilvl="1">
      <w:start w:val="0"/>
      <w:numFmt w:val="bullet"/>
      <w:lvlText w:val="•"/>
      <w:lvlJc w:val="left"/>
      <w:pPr>
        <w:ind w:left="1814" w:hanging="416"/>
      </w:pPr>
      <w:rPr>
        <w:rFonts w:hint="default"/>
        <w:lang w:val="en-US" w:eastAsia="en-US" w:bidi="ar-SA"/>
      </w:rPr>
    </w:lvl>
    <w:lvl w:ilvl="2">
      <w:start w:val="0"/>
      <w:numFmt w:val="bullet"/>
      <w:lvlText w:val="•"/>
      <w:lvlJc w:val="left"/>
      <w:pPr>
        <w:ind w:left="2728" w:hanging="416"/>
      </w:pPr>
      <w:rPr>
        <w:rFonts w:hint="default"/>
        <w:lang w:val="en-US" w:eastAsia="en-US" w:bidi="ar-SA"/>
      </w:rPr>
    </w:lvl>
    <w:lvl w:ilvl="3">
      <w:start w:val="0"/>
      <w:numFmt w:val="bullet"/>
      <w:lvlText w:val="•"/>
      <w:lvlJc w:val="left"/>
      <w:pPr>
        <w:ind w:left="3642" w:hanging="416"/>
      </w:pPr>
      <w:rPr>
        <w:rFonts w:hint="default"/>
        <w:lang w:val="en-US" w:eastAsia="en-US" w:bidi="ar-SA"/>
      </w:rPr>
    </w:lvl>
    <w:lvl w:ilvl="4">
      <w:start w:val="0"/>
      <w:numFmt w:val="bullet"/>
      <w:lvlText w:val="•"/>
      <w:lvlJc w:val="left"/>
      <w:pPr>
        <w:ind w:left="4556" w:hanging="416"/>
      </w:pPr>
      <w:rPr>
        <w:rFonts w:hint="default"/>
        <w:lang w:val="en-US" w:eastAsia="en-US" w:bidi="ar-SA"/>
      </w:rPr>
    </w:lvl>
    <w:lvl w:ilvl="5">
      <w:start w:val="0"/>
      <w:numFmt w:val="bullet"/>
      <w:lvlText w:val="•"/>
      <w:lvlJc w:val="left"/>
      <w:pPr>
        <w:ind w:left="5470" w:hanging="416"/>
      </w:pPr>
      <w:rPr>
        <w:rFonts w:hint="default"/>
        <w:lang w:val="en-US" w:eastAsia="en-US" w:bidi="ar-SA"/>
      </w:rPr>
    </w:lvl>
    <w:lvl w:ilvl="6">
      <w:start w:val="0"/>
      <w:numFmt w:val="bullet"/>
      <w:lvlText w:val="•"/>
      <w:lvlJc w:val="left"/>
      <w:pPr>
        <w:ind w:left="6384" w:hanging="416"/>
      </w:pPr>
      <w:rPr>
        <w:rFonts w:hint="default"/>
        <w:lang w:val="en-US" w:eastAsia="en-US" w:bidi="ar-SA"/>
      </w:rPr>
    </w:lvl>
    <w:lvl w:ilvl="7">
      <w:start w:val="0"/>
      <w:numFmt w:val="bullet"/>
      <w:lvlText w:val="•"/>
      <w:lvlJc w:val="left"/>
      <w:pPr>
        <w:ind w:left="7298" w:hanging="416"/>
      </w:pPr>
      <w:rPr>
        <w:rFonts w:hint="default"/>
        <w:lang w:val="en-US" w:eastAsia="en-US" w:bidi="ar-SA"/>
      </w:rPr>
    </w:lvl>
    <w:lvl w:ilvl="8">
      <w:start w:val="0"/>
      <w:numFmt w:val="bullet"/>
      <w:lvlText w:val="•"/>
      <w:lvlJc w:val="left"/>
      <w:pPr>
        <w:ind w:left="8212" w:hanging="416"/>
      </w:pPr>
      <w:rPr>
        <w:rFonts w:hint="default"/>
        <w:lang w:val="en-US" w:eastAsia="en-US" w:bidi="ar-SA"/>
      </w:rPr>
    </w:lvl>
  </w:abstractNum>
  <w:abstractNum w:abstractNumId="5">
    <w:multiLevelType w:val="hybridMultilevel"/>
    <w:lvl w:ilvl="0">
      <w:start w:val="4"/>
      <w:numFmt w:val="lowerLetter"/>
      <w:lvlText w:val="(%1)"/>
      <w:lvlJc w:val="left"/>
      <w:pPr>
        <w:ind w:left="1184" w:hanging="420"/>
        <w:jc w:val="left"/>
      </w:pPr>
      <w:rPr>
        <w:rFonts w:hint="default" w:ascii="Times New Roman" w:hAnsi="Times New Roman" w:eastAsia="Times New Roman" w:cs="Times New Roman"/>
        <w:spacing w:val="-1"/>
        <w:w w:val="104"/>
        <w:sz w:val="18"/>
        <w:szCs w:val="18"/>
        <w:lang w:val="en-US" w:eastAsia="en-US" w:bidi="ar-SA"/>
      </w:rPr>
    </w:lvl>
    <w:lvl w:ilvl="1">
      <w:start w:val="1"/>
      <w:numFmt w:val="lowerRoman"/>
      <w:lvlText w:val="(%2)"/>
      <w:lvlJc w:val="left"/>
      <w:pPr>
        <w:ind w:left="1551" w:hanging="368"/>
        <w:jc w:val="left"/>
      </w:pPr>
      <w:rPr>
        <w:rFonts w:hint="default" w:ascii="Times New Roman" w:hAnsi="Times New Roman" w:eastAsia="Times New Roman" w:cs="Times New Roman"/>
        <w:w w:val="104"/>
        <w:sz w:val="18"/>
        <w:szCs w:val="18"/>
        <w:lang w:val="en-US" w:eastAsia="en-US" w:bidi="ar-SA"/>
      </w:rPr>
    </w:lvl>
    <w:lvl w:ilvl="2">
      <w:start w:val="0"/>
      <w:numFmt w:val="bullet"/>
      <w:lvlText w:val="•"/>
      <w:lvlJc w:val="left"/>
      <w:pPr>
        <w:ind w:left="2502" w:hanging="368"/>
      </w:pPr>
      <w:rPr>
        <w:rFonts w:hint="default"/>
        <w:lang w:val="en-US" w:eastAsia="en-US" w:bidi="ar-SA"/>
      </w:rPr>
    </w:lvl>
    <w:lvl w:ilvl="3">
      <w:start w:val="0"/>
      <w:numFmt w:val="bullet"/>
      <w:lvlText w:val="•"/>
      <w:lvlJc w:val="left"/>
      <w:pPr>
        <w:ind w:left="3444" w:hanging="368"/>
      </w:pPr>
      <w:rPr>
        <w:rFonts w:hint="default"/>
        <w:lang w:val="en-US" w:eastAsia="en-US" w:bidi="ar-SA"/>
      </w:rPr>
    </w:lvl>
    <w:lvl w:ilvl="4">
      <w:start w:val="0"/>
      <w:numFmt w:val="bullet"/>
      <w:lvlText w:val="•"/>
      <w:lvlJc w:val="left"/>
      <w:pPr>
        <w:ind w:left="4386" w:hanging="368"/>
      </w:pPr>
      <w:rPr>
        <w:rFonts w:hint="default"/>
        <w:lang w:val="en-US" w:eastAsia="en-US" w:bidi="ar-SA"/>
      </w:rPr>
    </w:lvl>
    <w:lvl w:ilvl="5">
      <w:start w:val="0"/>
      <w:numFmt w:val="bullet"/>
      <w:lvlText w:val="•"/>
      <w:lvlJc w:val="left"/>
      <w:pPr>
        <w:ind w:left="5328" w:hanging="368"/>
      </w:pPr>
      <w:rPr>
        <w:rFonts w:hint="default"/>
        <w:lang w:val="en-US" w:eastAsia="en-US" w:bidi="ar-SA"/>
      </w:rPr>
    </w:lvl>
    <w:lvl w:ilvl="6">
      <w:start w:val="0"/>
      <w:numFmt w:val="bullet"/>
      <w:lvlText w:val="•"/>
      <w:lvlJc w:val="left"/>
      <w:pPr>
        <w:ind w:left="6271" w:hanging="368"/>
      </w:pPr>
      <w:rPr>
        <w:rFonts w:hint="default"/>
        <w:lang w:val="en-US" w:eastAsia="en-US" w:bidi="ar-SA"/>
      </w:rPr>
    </w:lvl>
    <w:lvl w:ilvl="7">
      <w:start w:val="0"/>
      <w:numFmt w:val="bullet"/>
      <w:lvlText w:val="•"/>
      <w:lvlJc w:val="left"/>
      <w:pPr>
        <w:ind w:left="7213" w:hanging="368"/>
      </w:pPr>
      <w:rPr>
        <w:rFonts w:hint="default"/>
        <w:lang w:val="en-US" w:eastAsia="en-US" w:bidi="ar-SA"/>
      </w:rPr>
    </w:lvl>
    <w:lvl w:ilvl="8">
      <w:start w:val="0"/>
      <w:numFmt w:val="bullet"/>
      <w:lvlText w:val="•"/>
      <w:lvlJc w:val="left"/>
      <w:pPr>
        <w:ind w:left="8155" w:hanging="368"/>
      </w:pPr>
      <w:rPr>
        <w:rFonts w:hint="default"/>
        <w:lang w:val="en-US" w:eastAsia="en-US" w:bidi="ar-SA"/>
      </w:rPr>
    </w:lvl>
  </w:abstractNum>
  <w:abstractNum w:abstractNumId="4">
    <w:multiLevelType w:val="hybridMultilevel"/>
    <w:lvl w:ilvl="0">
      <w:start w:val="2"/>
      <w:numFmt w:val="lowerLetter"/>
      <w:lvlText w:val="(%1)"/>
      <w:lvlJc w:val="left"/>
      <w:pPr>
        <w:ind w:left="828" w:hanging="339"/>
        <w:jc w:val="left"/>
      </w:pPr>
      <w:rPr>
        <w:rFonts w:hint="default" w:ascii="Times New Roman" w:hAnsi="Times New Roman" w:eastAsia="Times New Roman" w:cs="Times New Roman"/>
        <w:spacing w:val="-1"/>
        <w:w w:val="104"/>
        <w:sz w:val="18"/>
        <w:szCs w:val="18"/>
        <w:lang w:val="en-US" w:eastAsia="en-US" w:bidi="ar-SA"/>
      </w:rPr>
    </w:lvl>
    <w:lvl w:ilvl="1">
      <w:start w:val="1"/>
      <w:numFmt w:val="lowerLetter"/>
      <w:lvlText w:val="(%2)"/>
      <w:lvlJc w:val="left"/>
      <w:pPr>
        <w:ind w:left="1184" w:hanging="411"/>
        <w:jc w:val="left"/>
      </w:pPr>
      <w:rPr>
        <w:rFonts w:hint="default" w:ascii="Times New Roman" w:hAnsi="Times New Roman" w:eastAsia="Times New Roman" w:cs="Times New Roman"/>
        <w:spacing w:val="0"/>
        <w:w w:val="104"/>
        <w:sz w:val="18"/>
        <w:szCs w:val="18"/>
        <w:lang w:val="en-US" w:eastAsia="en-US" w:bidi="ar-SA"/>
      </w:rPr>
    </w:lvl>
    <w:lvl w:ilvl="2">
      <w:start w:val="0"/>
      <w:numFmt w:val="bullet"/>
      <w:lvlText w:val="•"/>
      <w:lvlJc w:val="left"/>
      <w:pPr>
        <w:ind w:left="2164" w:hanging="411"/>
      </w:pPr>
      <w:rPr>
        <w:rFonts w:hint="default"/>
        <w:lang w:val="en-US" w:eastAsia="en-US" w:bidi="ar-SA"/>
      </w:rPr>
    </w:lvl>
    <w:lvl w:ilvl="3">
      <w:start w:val="0"/>
      <w:numFmt w:val="bullet"/>
      <w:lvlText w:val="•"/>
      <w:lvlJc w:val="left"/>
      <w:pPr>
        <w:ind w:left="3148" w:hanging="411"/>
      </w:pPr>
      <w:rPr>
        <w:rFonts w:hint="default"/>
        <w:lang w:val="en-US" w:eastAsia="en-US" w:bidi="ar-SA"/>
      </w:rPr>
    </w:lvl>
    <w:lvl w:ilvl="4">
      <w:start w:val="0"/>
      <w:numFmt w:val="bullet"/>
      <w:lvlText w:val="•"/>
      <w:lvlJc w:val="left"/>
      <w:pPr>
        <w:ind w:left="4133" w:hanging="411"/>
      </w:pPr>
      <w:rPr>
        <w:rFonts w:hint="default"/>
        <w:lang w:val="en-US" w:eastAsia="en-US" w:bidi="ar-SA"/>
      </w:rPr>
    </w:lvl>
    <w:lvl w:ilvl="5">
      <w:start w:val="0"/>
      <w:numFmt w:val="bullet"/>
      <w:lvlText w:val="•"/>
      <w:lvlJc w:val="left"/>
      <w:pPr>
        <w:ind w:left="5117" w:hanging="411"/>
      </w:pPr>
      <w:rPr>
        <w:rFonts w:hint="default"/>
        <w:lang w:val="en-US" w:eastAsia="en-US" w:bidi="ar-SA"/>
      </w:rPr>
    </w:lvl>
    <w:lvl w:ilvl="6">
      <w:start w:val="0"/>
      <w:numFmt w:val="bullet"/>
      <w:lvlText w:val="•"/>
      <w:lvlJc w:val="left"/>
      <w:pPr>
        <w:ind w:left="6102" w:hanging="411"/>
      </w:pPr>
      <w:rPr>
        <w:rFonts w:hint="default"/>
        <w:lang w:val="en-US" w:eastAsia="en-US" w:bidi="ar-SA"/>
      </w:rPr>
    </w:lvl>
    <w:lvl w:ilvl="7">
      <w:start w:val="0"/>
      <w:numFmt w:val="bullet"/>
      <w:lvlText w:val="•"/>
      <w:lvlJc w:val="left"/>
      <w:pPr>
        <w:ind w:left="7086" w:hanging="411"/>
      </w:pPr>
      <w:rPr>
        <w:rFonts w:hint="default"/>
        <w:lang w:val="en-US" w:eastAsia="en-US" w:bidi="ar-SA"/>
      </w:rPr>
    </w:lvl>
    <w:lvl w:ilvl="8">
      <w:start w:val="0"/>
      <w:numFmt w:val="bullet"/>
      <w:lvlText w:val="•"/>
      <w:lvlJc w:val="left"/>
      <w:pPr>
        <w:ind w:left="8071" w:hanging="411"/>
      </w:pPr>
      <w:rPr>
        <w:rFonts w:hint="default"/>
        <w:lang w:val="en-US" w:eastAsia="en-US" w:bidi="ar-SA"/>
      </w:rPr>
    </w:lvl>
  </w:abstractNum>
  <w:abstractNum w:abstractNumId="3">
    <w:multiLevelType w:val="hybridMultilevel"/>
    <w:lvl w:ilvl="0">
      <w:start w:val="16"/>
      <w:numFmt w:val="decimal"/>
      <w:lvlText w:val="%1."/>
      <w:lvlJc w:val="left"/>
      <w:pPr>
        <w:ind w:left="490" w:hanging="375"/>
        <w:jc w:val="left"/>
      </w:pPr>
      <w:rPr>
        <w:rFonts w:hint="default" w:ascii="Times New Roman" w:hAnsi="Times New Roman" w:eastAsia="Times New Roman" w:cs="Times New Roman"/>
        <w:spacing w:val="-3"/>
        <w:w w:val="104"/>
        <w:sz w:val="18"/>
        <w:szCs w:val="18"/>
        <w:lang w:val="en-US" w:eastAsia="en-US" w:bidi="ar-SA"/>
      </w:rPr>
    </w:lvl>
    <w:lvl w:ilvl="1">
      <w:start w:val="1"/>
      <w:numFmt w:val="lowerRoman"/>
      <w:lvlText w:val="(%2)"/>
      <w:lvlJc w:val="left"/>
      <w:pPr>
        <w:ind w:left="1844" w:hanging="677"/>
        <w:jc w:val="left"/>
      </w:pPr>
      <w:rPr>
        <w:rFonts w:hint="default" w:ascii="Times New Roman" w:hAnsi="Times New Roman" w:eastAsia="Times New Roman" w:cs="Times New Roman"/>
        <w:w w:val="104"/>
        <w:sz w:val="18"/>
        <w:szCs w:val="18"/>
        <w:lang w:val="en-US" w:eastAsia="en-US" w:bidi="ar-SA"/>
      </w:rPr>
    </w:lvl>
    <w:lvl w:ilvl="2">
      <w:start w:val="0"/>
      <w:numFmt w:val="bullet"/>
      <w:lvlText w:val="•"/>
      <w:lvlJc w:val="left"/>
      <w:pPr>
        <w:ind w:left="2751" w:hanging="677"/>
      </w:pPr>
      <w:rPr>
        <w:rFonts w:hint="default"/>
        <w:lang w:val="en-US" w:eastAsia="en-US" w:bidi="ar-SA"/>
      </w:rPr>
    </w:lvl>
    <w:lvl w:ilvl="3">
      <w:start w:val="0"/>
      <w:numFmt w:val="bullet"/>
      <w:lvlText w:val="•"/>
      <w:lvlJc w:val="left"/>
      <w:pPr>
        <w:ind w:left="3662" w:hanging="677"/>
      </w:pPr>
      <w:rPr>
        <w:rFonts w:hint="default"/>
        <w:lang w:val="en-US" w:eastAsia="en-US" w:bidi="ar-SA"/>
      </w:rPr>
    </w:lvl>
    <w:lvl w:ilvl="4">
      <w:start w:val="0"/>
      <w:numFmt w:val="bullet"/>
      <w:lvlText w:val="•"/>
      <w:lvlJc w:val="left"/>
      <w:pPr>
        <w:ind w:left="4573" w:hanging="677"/>
      </w:pPr>
      <w:rPr>
        <w:rFonts w:hint="default"/>
        <w:lang w:val="en-US" w:eastAsia="en-US" w:bidi="ar-SA"/>
      </w:rPr>
    </w:lvl>
    <w:lvl w:ilvl="5">
      <w:start w:val="0"/>
      <w:numFmt w:val="bullet"/>
      <w:lvlText w:val="•"/>
      <w:lvlJc w:val="left"/>
      <w:pPr>
        <w:ind w:left="5484" w:hanging="677"/>
      </w:pPr>
      <w:rPr>
        <w:rFonts w:hint="default"/>
        <w:lang w:val="en-US" w:eastAsia="en-US" w:bidi="ar-SA"/>
      </w:rPr>
    </w:lvl>
    <w:lvl w:ilvl="6">
      <w:start w:val="0"/>
      <w:numFmt w:val="bullet"/>
      <w:lvlText w:val="•"/>
      <w:lvlJc w:val="left"/>
      <w:pPr>
        <w:ind w:left="6395" w:hanging="677"/>
      </w:pPr>
      <w:rPr>
        <w:rFonts w:hint="default"/>
        <w:lang w:val="en-US" w:eastAsia="en-US" w:bidi="ar-SA"/>
      </w:rPr>
    </w:lvl>
    <w:lvl w:ilvl="7">
      <w:start w:val="0"/>
      <w:numFmt w:val="bullet"/>
      <w:lvlText w:val="•"/>
      <w:lvlJc w:val="left"/>
      <w:pPr>
        <w:ind w:left="7306" w:hanging="677"/>
      </w:pPr>
      <w:rPr>
        <w:rFonts w:hint="default"/>
        <w:lang w:val="en-US" w:eastAsia="en-US" w:bidi="ar-SA"/>
      </w:rPr>
    </w:lvl>
    <w:lvl w:ilvl="8">
      <w:start w:val="0"/>
      <w:numFmt w:val="bullet"/>
      <w:lvlText w:val="•"/>
      <w:lvlJc w:val="left"/>
      <w:pPr>
        <w:ind w:left="8217" w:hanging="677"/>
      </w:pPr>
      <w:rPr>
        <w:rFonts w:hint="default"/>
        <w:lang w:val="en-US" w:eastAsia="en-US" w:bidi="ar-SA"/>
      </w:rPr>
    </w:lvl>
  </w:abstractNum>
  <w:abstractNum w:abstractNumId="2">
    <w:multiLevelType w:val="hybridMultilevel"/>
    <w:lvl w:ilvl="0">
      <w:start w:val="1"/>
      <w:numFmt w:val="decimal"/>
      <w:lvlText w:val="%1."/>
      <w:lvlJc w:val="left"/>
      <w:pPr>
        <w:ind w:left="1184" w:hanging="694"/>
        <w:jc w:val="left"/>
      </w:pPr>
      <w:rPr>
        <w:rFonts w:hint="default" w:ascii="Times New Roman" w:hAnsi="Times New Roman" w:eastAsia="Times New Roman" w:cs="Times New Roman"/>
        <w:spacing w:val="-1"/>
        <w:w w:val="104"/>
        <w:sz w:val="18"/>
        <w:szCs w:val="18"/>
        <w:lang w:val="en-US" w:eastAsia="en-US" w:bidi="ar-SA"/>
      </w:rPr>
    </w:lvl>
    <w:lvl w:ilvl="1">
      <w:start w:val="0"/>
      <w:numFmt w:val="bullet"/>
      <w:lvlText w:val="•"/>
      <w:lvlJc w:val="left"/>
      <w:pPr>
        <w:ind w:left="1500" w:hanging="694"/>
      </w:pPr>
      <w:rPr>
        <w:rFonts w:hint="default"/>
        <w:lang w:val="en-US" w:eastAsia="en-US" w:bidi="ar-SA"/>
      </w:rPr>
    </w:lvl>
    <w:lvl w:ilvl="2">
      <w:start w:val="0"/>
      <w:numFmt w:val="bullet"/>
      <w:lvlText w:val="•"/>
      <w:lvlJc w:val="left"/>
      <w:pPr>
        <w:ind w:left="2448" w:hanging="694"/>
      </w:pPr>
      <w:rPr>
        <w:rFonts w:hint="default"/>
        <w:lang w:val="en-US" w:eastAsia="en-US" w:bidi="ar-SA"/>
      </w:rPr>
    </w:lvl>
    <w:lvl w:ilvl="3">
      <w:start w:val="0"/>
      <w:numFmt w:val="bullet"/>
      <w:lvlText w:val="•"/>
      <w:lvlJc w:val="left"/>
      <w:pPr>
        <w:ind w:left="3397" w:hanging="694"/>
      </w:pPr>
      <w:rPr>
        <w:rFonts w:hint="default"/>
        <w:lang w:val="en-US" w:eastAsia="en-US" w:bidi="ar-SA"/>
      </w:rPr>
    </w:lvl>
    <w:lvl w:ilvl="4">
      <w:start w:val="0"/>
      <w:numFmt w:val="bullet"/>
      <w:lvlText w:val="•"/>
      <w:lvlJc w:val="left"/>
      <w:pPr>
        <w:ind w:left="4346" w:hanging="694"/>
      </w:pPr>
      <w:rPr>
        <w:rFonts w:hint="default"/>
        <w:lang w:val="en-US" w:eastAsia="en-US" w:bidi="ar-SA"/>
      </w:rPr>
    </w:lvl>
    <w:lvl w:ilvl="5">
      <w:start w:val="0"/>
      <w:numFmt w:val="bullet"/>
      <w:lvlText w:val="•"/>
      <w:lvlJc w:val="left"/>
      <w:pPr>
        <w:ind w:left="5295" w:hanging="694"/>
      </w:pPr>
      <w:rPr>
        <w:rFonts w:hint="default"/>
        <w:lang w:val="en-US" w:eastAsia="en-US" w:bidi="ar-SA"/>
      </w:rPr>
    </w:lvl>
    <w:lvl w:ilvl="6">
      <w:start w:val="0"/>
      <w:numFmt w:val="bullet"/>
      <w:lvlText w:val="•"/>
      <w:lvlJc w:val="left"/>
      <w:pPr>
        <w:ind w:left="6244" w:hanging="694"/>
      </w:pPr>
      <w:rPr>
        <w:rFonts w:hint="default"/>
        <w:lang w:val="en-US" w:eastAsia="en-US" w:bidi="ar-SA"/>
      </w:rPr>
    </w:lvl>
    <w:lvl w:ilvl="7">
      <w:start w:val="0"/>
      <w:numFmt w:val="bullet"/>
      <w:lvlText w:val="•"/>
      <w:lvlJc w:val="left"/>
      <w:pPr>
        <w:ind w:left="7193" w:hanging="694"/>
      </w:pPr>
      <w:rPr>
        <w:rFonts w:hint="default"/>
        <w:lang w:val="en-US" w:eastAsia="en-US" w:bidi="ar-SA"/>
      </w:rPr>
    </w:lvl>
    <w:lvl w:ilvl="8">
      <w:start w:val="0"/>
      <w:numFmt w:val="bullet"/>
      <w:lvlText w:val="•"/>
      <w:lvlJc w:val="left"/>
      <w:pPr>
        <w:ind w:left="8142" w:hanging="694"/>
      </w:pPr>
      <w:rPr>
        <w:rFonts w:hint="default"/>
        <w:lang w:val="en-US" w:eastAsia="en-US" w:bidi="ar-SA"/>
      </w:rPr>
    </w:lvl>
  </w:abstractNum>
  <w:abstractNum w:abstractNumId="1">
    <w:multiLevelType w:val="hybridMultilevel"/>
    <w:lvl w:ilvl="0">
      <w:start w:val="1"/>
      <w:numFmt w:val="decimal"/>
      <w:lvlText w:val="%1."/>
      <w:lvlJc w:val="left"/>
      <w:pPr>
        <w:ind w:left="1184" w:hanging="694"/>
        <w:jc w:val="left"/>
      </w:pPr>
      <w:rPr>
        <w:rFonts w:hint="default" w:ascii="Times New Roman" w:hAnsi="Times New Roman" w:eastAsia="Times New Roman" w:cs="Times New Roman"/>
        <w:spacing w:val="-1"/>
        <w:w w:val="104"/>
        <w:sz w:val="18"/>
        <w:szCs w:val="18"/>
        <w:lang w:val="en-US" w:eastAsia="en-US" w:bidi="ar-SA"/>
      </w:rPr>
    </w:lvl>
    <w:lvl w:ilvl="1">
      <w:start w:val="0"/>
      <w:numFmt w:val="bullet"/>
      <w:lvlText w:val="•"/>
      <w:lvlJc w:val="left"/>
      <w:pPr>
        <w:ind w:left="2066" w:hanging="694"/>
      </w:pPr>
      <w:rPr>
        <w:rFonts w:hint="default"/>
        <w:lang w:val="en-US" w:eastAsia="en-US" w:bidi="ar-SA"/>
      </w:rPr>
    </w:lvl>
    <w:lvl w:ilvl="2">
      <w:start w:val="0"/>
      <w:numFmt w:val="bullet"/>
      <w:lvlText w:val="•"/>
      <w:lvlJc w:val="left"/>
      <w:pPr>
        <w:ind w:left="2952" w:hanging="694"/>
      </w:pPr>
      <w:rPr>
        <w:rFonts w:hint="default"/>
        <w:lang w:val="en-US" w:eastAsia="en-US" w:bidi="ar-SA"/>
      </w:rPr>
    </w:lvl>
    <w:lvl w:ilvl="3">
      <w:start w:val="0"/>
      <w:numFmt w:val="bullet"/>
      <w:lvlText w:val="•"/>
      <w:lvlJc w:val="left"/>
      <w:pPr>
        <w:ind w:left="3838" w:hanging="694"/>
      </w:pPr>
      <w:rPr>
        <w:rFonts w:hint="default"/>
        <w:lang w:val="en-US" w:eastAsia="en-US" w:bidi="ar-SA"/>
      </w:rPr>
    </w:lvl>
    <w:lvl w:ilvl="4">
      <w:start w:val="0"/>
      <w:numFmt w:val="bullet"/>
      <w:lvlText w:val="•"/>
      <w:lvlJc w:val="left"/>
      <w:pPr>
        <w:ind w:left="4724" w:hanging="694"/>
      </w:pPr>
      <w:rPr>
        <w:rFonts w:hint="default"/>
        <w:lang w:val="en-US" w:eastAsia="en-US" w:bidi="ar-SA"/>
      </w:rPr>
    </w:lvl>
    <w:lvl w:ilvl="5">
      <w:start w:val="0"/>
      <w:numFmt w:val="bullet"/>
      <w:lvlText w:val="•"/>
      <w:lvlJc w:val="left"/>
      <w:pPr>
        <w:ind w:left="5610" w:hanging="694"/>
      </w:pPr>
      <w:rPr>
        <w:rFonts w:hint="default"/>
        <w:lang w:val="en-US" w:eastAsia="en-US" w:bidi="ar-SA"/>
      </w:rPr>
    </w:lvl>
    <w:lvl w:ilvl="6">
      <w:start w:val="0"/>
      <w:numFmt w:val="bullet"/>
      <w:lvlText w:val="•"/>
      <w:lvlJc w:val="left"/>
      <w:pPr>
        <w:ind w:left="6496" w:hanging="694"/>
      </w:pPr>
      <w:rPr>
        <w:rFonts w:hint="default"/>
        <w:lang w:val="en-US" w:eastAsia="en-US" w:bidi="ar-SA"/>
      </w:rPr>
    </w:lvl>
    <w:lvl w:ilvl="7">
      <w:start w:val="0"/>
      <w:numFmt w:val="bullet"/>
      <w:lvlText w:val="•"/>
      <w:lvlJc w:val="left"/>
      <w:pPr>
        <w:ind w:left="7382" w:hanging="694"/>
      </w:pPr>
      <w:rPr>
        <w:rFonts w:hint="default"/>
        <w:lang w:val="en-US" w:eastAsia="en-US" w:bidi="ar-SA"/>
      </w:rPr>
    </w:lvl>
    <w:lvl w:ilvl="8">
      <w:start w:val="0"/>
      <w:numFmt w:val="bullet"/>
      <w:lvlText w:val="•"/>
      <w:lvlJc w:val="left"/>
      <w:pPr>
        <w:ind w:left="8268" w:hanging="694"/>
      </w:pPr>
      <w:rPr>
        <w:rFonts w:hint="default"/>
        <w:lang w:val="en-US" w:eastAsia="en-US" w:bidi="ar-SA"/>
      </w:rPr>
    </w:lvl>
  </w:abstractNum>
  <w:abstractNum w:abstractNumId="0">
    <w:multiLevelType w:val="hybridMultilevel"/>
    <w:lvl w:ilvl="0">
      <w:start w:val="1"/>
      <w:numFmt w:val="decimal"/>
      <w:lvlText w:val="%1."/>
      <w:lvlJc w:val="left"/>
      <w:pPr>
        <w:ind w:left="1308" w:hanging="819"/>
        <w:jc w:val="left"/>
      </w:pPr>
      <w:rPr>
        <w:rFonts w:hint="default" w:ascii="Times New Roman" w:hAnsi="Times New Roman" w:eastAsia="Times New Roman" w:cs="Times New Roman"/>
        <w:spacing w:val="-1"/>
        <w:w w:val="104"/>
        <w:sz w:val="18"/>
        <w:szCs w:val="18"/>
        <w:lang w:val="en-US" w:eastAsia="en-US" w:bidi="ar-SA"/>
      </w:rPr>
    </w:lvl>
    <w:lvl w:ilvl="1">
      <w:start w:val="1"/>
      <w:numFmt w:val="lowerRoman"/>
      <w:lvlText w:val="(%2)"/>
      <w:lvlJc w:val="left"/>
      <w:pPr>
        <w:ind w:left="1844" w:hanging="725"/>
        <w:jc w:val="left"/>
      </w:pPr>
      <w:rPr>
        <w:rFonts w:hint="default" w:ascii="Times New Roman" w:hAnsi="Times New Roman" w:eastAsia="Times New Roman" w:cs="Times New Roman"/>
        <w:w w:val="104"/>
        <w:sz w:val="18"/>
        <w:szCs w:val="18"/>
        <w:lang w:val="en-US" w:eastAsia="en-US" w:bidi="ar-SA"/>
      </w:rPr>
    </w:lvl>
    <w:lvl w:ilvl="2">
      <w:start w:val="0"/>
      <w:numFmt w:val="bullet"/>
      <w:lvlText w:val="•"/>
      <w:lvlJc w:val="left"/>
      <w:pPr>
        <w:ind w:left="2360" w:hanging="725"/>
      </w:pPr>
      <w:rPr>
        <w:rFonts w:hint="default"/>
        <w:lang w:val="en-US" w:eastAsia="en-US" w:bidi="ar-SA"/>
      </w:rPr>
    </w:lvl>
    <w:lvl w:ilvl="3">
      <w:start w:val="0"/>
      <w:numFmt w:val="bullet"/>
      <w:lvlText w:val="•"/>
      <w:lvlJc w:val="left"/>
      <w:pPr>
        <w:ind w:left="3320" w:hanging="725"/>
      </w:pPr>
      <w:rPr>
        <w:rFonts w:hint="default"/>
        <w:lang w:val="en-US" w:eastAsia="en-US" w:bidi="ar-SA"/>
      </w:rPr>
    </w:lvl>
    <w:lvl w:ilvl="4">
      <w:start w:val="0"/>
      <w:numFmt w:val="bullet"/>
      <w:lvlText w:val="•"/>
      <w:lvlJc w:val="left"/>
      <w:pPr>
        <w:ind w:left="4280" w:hanging="725"/>
      </w:pPr>
      <w:rPr>
        <w:rFonts w:hint="default"/>
        <w:lang w:val="en-US" w:eastAsia="en-US" w:bidi="ar-SA"/>
      </w:rPr>
    </w:lvl>
    <w:lvl w:ilvl="5">
      <w:start w:val="0"/>
      <w:numFmt w:val="bullet"/>
      <w:lvlText w:val="•"/>
      <w:lvlJc w:val="left"/>
      <w:pPr>
        <w:ind w:left="5240" w:hanging="725"/>
      </w:pPr>
      <w:rPr>
        <w:rFonts w:hint="default"/>
        <w:lang w:val="en-US" w:eastAsia="en-US" w:bidi="ar-SA"/>
      </w:rPr>
    </w:lvl>
    <w:lvl w:ilvl="6">
      <w:start w:val="0"/>
      <w:numFmt w:val="bullet"/>
      <w:lvlText w:val="•"/>
      <w:lvlJc w:val="left"/>
      <w:pPr>
        <w:ind w:left="6200" w:hanging="725"/>
      </w:pPr>
      <w:rPr>
        <w:rFonts w:hint="default"/>
        <w:lang w:val="en-US" w:eastAsia="en-US" w:bidi="ar-SA"/>
      </w:rPr>
    </w:lvl>
    <w:lvl w:ilvl="7">
      <w:start w:val="0"/>
      <w:numFmt w:val="bullet"/>
      <w:lvlText w:val="•"/>
      <w:lvlJc w:val="left"/>
      <w:pPr>
        <w:ind w:left="7160" w:hanging="725"/>
      </w:pPr>
      <w:rPr>
        <w:rFonts w:hint="default"/>
        <w:lang w:val="en-US" w:eastAsia="en-US" w:bidi="ar-SA"/>
      </w:rPr>
    </w:lvl>
    <w:lvl w:ilvl="8">
      <w:start w:val="0"/>
      <w:numFmt w:val="bullet"/>
      <w:lvlText w:val="•"/>
      <w:lvlJc w:val="left"/>
      <w:pPr>
        <w:ind w:left="8120" w:hanging="725"/>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90"/>
      <w:jc w:val="center"/>
      <w:outlineLvl w:val="1"/>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1184" w:hanging="67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fm7d.doc</dc:title>
  <dcterms:created xsi:type="dcterms:W3CDTF">2020-09-15T10:41:32Z</dcterms:created>
  <dcterms:modified xsi:type="dcterms:W3CDTF">2020-09-15T10:41:32Z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