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1B: Changes in Family Declaration Form [Regulation 15B]</w:t>
      </w:r>
    </w:p>
    <w:p>
      <w:pPr>
        <w:pStyle w:val="BodyText"/>
        <w:tabs>
          <w:tab w:pos="5631" w:val="left" w:leader="none"/>
          <w:tab w:pos="6187" w:val="left" w:leader="none"/>
        </w:tabs>
        <w:spacing w:line="448" w:lineRule="auto"/>
        <w:ind w:left="160" w:right="3490"/>
      </w:pPr>
      <w:r>
        <w:rPr/>
        <w:t>Name of the</w:t>
      </w:r>
      <w:r>
        <w:rPr>
          <w:spacing w:val="-6"/>
        </w:rPr>
        <w:t> </w:t>
      </w:r>
      <w:r>
        <w:rPr/>
        <w:t>insured</w:t>
      </w:r>
      <w:r>
        <w:rPr>
          <w:spacing w:val="-2"/>
        </w:rPr>
        <w:t> </w:t>
      </w:r>
      <w:r>
        <w:rPr/>
        <w:t>person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Insurance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160"/>
      </w:pPr>
      <w:r>
        <w:rPr/>
        <w:t>I hereby declare that the person/persons whose particulars are given below has / have now become / ceased to be members of my family </w:t>
      </w:r>
      <w:r>
        <w:rPr>
          <w:w w:val="100"/>
          <w:u w:val="single"/>
        </w:rPr>
        <w:t> </w:t>
      </w:r>
      <w:r>
        <w:rPr>
          <w:u w:val="single"/>
        </w:rPr>
        <w:t> </w:t>
      </w:r>
    </w:p>
    <w:p>
      <w:pPr>
        <w:pStyle w:val="BodyText"/>
        <w:spacing w:before="6"/>
        <w:ind w:left="0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"/>
        <w:gridCol w:w="995"/>
        <w:gridCol w:w="1897"/>
        <w:gridCol w:w="1914"/>
        <w:gridCol w:w="2131"/>
        <w:gridCol w:w="1875"/>
      </w:tblGrid>
      <w:tr>
        <w:trPr>
          <w:trHeight w:val="1035" w:hRule="atLeast"/>
        </w:trPr>
        <w:tc>
          <w:tcPr>
            <w:tcW w:w="63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18"/>
              <w:ind w:left="26"/>
              <w:rPr>
                <w:sz w:val="20"/>
              </w:rPr>
            </w:pPr>
            <w:r>
              <w:rPr>
                <w:sz w:val="20"/>
              </w:rPr>
              <w:t>Sl.</w:t>
            </w:r>
          </w:p>
          <w:p>
            <w:pPr>
              <w:pStyle w:val="TableParagraph"/>
              <w:spacing w:before="1"/>
              <w:ind w:left="26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995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97" w:type="dxa"/>
          </w:tcPr>
          <w:p>
            <w:pPr>
              <w:pStyle w:val="TableParagraph"/>
              <w:spacing w:before="118"/>
              <w:ind w:left="28"/>
              <w:rPr>
                <w:sz w:val="20"/>
              </w:rPr>
            </w:pPr>
            <w:r>
              <w:rPr>
                <w:sz w:val="20"/>
              </w:rPr>
              <w:t>Date of birth</w:t>
            </w:r>
          </w:p>
        </w:tc>
        <w:tc>
          <w:tcPr>
            <w:tcW w:w="1914" w:type="dxa"/>
          </w:tcPr>
          <w:p>
            <w:pPr>
              <w:pStyle w:val="TableParagraph"/>
              <w:spacing w:before="118"/>
              <w:ind w:left="28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  <w:p>
            <w:pPr>
              <w:pStyle w:val="TableParagraph"/>
              <w:tabs>
                <w:tab w:pos="1200" w:val="left" w:leader="none"/>
              </w:tabs>
              <w:spacing w:before="1"/>
              <w:ind w:left="29" w:right="10"/>
              <w:rPr>
                <w:sz w:val="20"/>
              </w:rPr>
            </w:pPr>
            <w:r>
              <w:rPr>
                <w:sz w:val="20"/>
              </w:rPr>
              <w:t>with</w:t>
              <w:tab/>
            </w:r>
            <w:r>
              <w:rPr>
                <w:spacing w:val="-4"/>
                <w:sz w:val="20"/>
              </w:rPr>
              <w:t>insured </w:t>
            </w:r>
            <w:r>
              <w:rPr>
                <w:sz w:val="20"/>
              </w:rPr>
              <w:t>person</w:t>
            </w:r>
          </w:p>
        </w:tc>
        <w:tc>
          <w:tcPr>
            <w:tcW w:w="2131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sz w:val="20"/>
              </w:rPr>
              <w:t>Whether</w:t>
            </w:r>
          </w:p>
          <w:p>
            <w:pPr>
              <w:pStyle w:val="TableParagraph"/>
              <w:tabs>
                <w:tab w:pos="1715" w:val="left" w:leader="none"/>
              </w:tabs>
              <w:spacing w:before="1"/>
              <w:ind w:left="29" w:right="13"/>
              <w:rPr>
                <w:sz w:val="20"/>
              </w:rPr>
            </w:pPr>
            <w:r>
              <w:rPr>
                <w:sz w:val="20"/>
              </w:rPr>
              <w:t>residing</w:t>
              <w:tab/>
            </w:r>
            <w:r>
              <w:rPr>
                <w:spacing w:val="-6"/>
                <w:sz w:val="20"/>
              </w:rPr>
              <w:t>with </w:t>
            </w:r>
            <w:r>
              <w:rPr>
                <w:sz w:val="20"/>
              </w:rPr>
              <w:t>him/her 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</w:p>
        </w:tc>
        <w:tc>
          <w:tcPr>
            <w:tcW w:w="1875" w:type="dxa"/>
          </w:tcPr>
          <w:p>
            <w:pPr>
              <w:pStyle w:val="TableParagraph"/>
              <w:tabs>
                <w:tab w:pos="1586" w:val="left" w:leader="none"/>
              </w:tabs>
              <w:spacing w:before="118"/>
              <w:ind w:left="29" w:right="8"/>
              <w:rPr>
                <w:sz w:val="20"/>
              </w:rPr>
            </w:pPr>
            <w:r>
              <w:rPr>
                <w:sz w:val="20"/>
              </w:rPr>
              <w:t>Reasons</w:t>
              <w:tab/>
            </w:r>
            <w:r>
              <w:rPr>
                <w:spacing w:val="-7"/>
                <w:sz w:val="20"/>
              </w:rPr>
              <w:t>for </w:t>
            </w:r>
            <w:r>
              <w:rPr>
                <w:sz w:val="20"/>
              </w:rPr>
              <w:t>change</w:t>
            </w:r>
          </w:p>
        </w:tc>
      </w:tr>
      <w:tr>
        <w:trPr>
          <w:trHeight w:val="574" w:hRule="atLeast"/>
        </w:trPr>
        <w:tc>
          <w:tcPr>
            <w:tcW w:w="630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448" w:lineRule="auto" w:before="119"/>
        <w:ind w:right="962"/>
      </w:pPr>
      <w:r>
        <w:rPr/>
        <w:t>I hereby declare that the particulars given above are true to the best of my knowledge and belief. Signature/thumb impression of the insured person</w:t>
      </w:r>
    </w:p>
    <w:p>
      <w:pPr>
        <w:pStyle w:val="BodyText"/>
        <w:tabs>
          <w:tab w:pos="3240" w:val="left" w:leader="none"/>
          <w:tab w:pos="3919" w:val="left" w:leader="none"/>
        </w:tabs>
        <w:spacing w:line="448" w:lineRule="auto" w:before="1"/>
        <w:ind w:right="5758"/>
      </w:pPr>
      <w:r>
        <w:rPr/>
        <w:t>Date</w:t>
      </w:r>
      <w:r>
        <w:rPr>
          <w:u w:val="single"/>
        </w:rPr>
        <w:tab/>
        <w:tab/>
      </w:r>
      <w:r>
        <w:rPr/>
        <w:t> Countersigned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418" w:val="left" w:leader="none"/>
          <w:tab w:pos="3775" w:val="left" w:leader="none"/>
        </w:tabs>
        <w:spacing w:line="448" w:lineRule="auto"/>
        <w:ind w:right="5902"/>
      </w:pPr>
      <w:r>
        <w:rPr/>
        <w:t>Date</w:t>
      </w:r>
      <w:r>
        <w:rPr>
          <w:u w:val="single"/>
        </w:rPr>
        <w:tab/>
        <w:tab/>
      </w:r>
      <w:r>
        <w:rPr/>
        <w:t> Designation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tabs>
          <w:tab w:pos="8945" w:val="left" w:leader="none"/>
        </w:tabs>
        <w:spacing w:line="229" w:lineRule="exact"/>
      </w:pPr>
      <w:r>
        <w:rPr/>
        <w:t>Name, address and code no. of the</w:t>
      </w:r>
      <w:r>
        <w:rPr>
          <w:spacing w:val="-8"/>
        </w:rPr>
        <w:t> </w:t>
      </w:r>
      <w:r>
        <w:rPr/>
        <w:t>employer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ind w:right="156"/>
        <w:jc w:val="both"/>
      </w:pPr>
      <w:r>
        <w:rPr>
          <w:vertAlign w:val="superscript"/>
        </w:rPr>
        <w:t>1</w:t>
      </w:r>
      <w:r>
        <w:rPr>
          <w:vertAlign w:val="baseline"/>
        </w:rPr>
        <w:t>[</w:t>
      </w:r>
      <w:r>
        <w:rPr>
          <w:b/>
          <w:vertAlign w:val="baseline"/>
        </w:rPr>
        <w:t>Note: </w:t>
      </w:r>
      <w:r>
        <w:rPr>
          <w:vertAlign w:val="baseline"/>
        </w:rPr>
        <w:t>According to section 2, clause (11) of the Employees' State Insurance Act, 1948, "family" means all or any of the following relatives of an insured person, (i) a spouse; (ii) a minor legitimate or adopted child dependent upon the IP; (iii) a child who is wholly dependent on the earnings of the IP and who is-(a) receiving education, till he or she attains the age of 21 years, (b) an unmarried daughter; (iv) a child who is infirm by reason of any physical or mental abnormality or injury and is wholly dependent on the earning of the IP, so long as the infirmity continues; (v) dependent parents.</w:t>
      </w:r>
      <w:r>
        <w:rPr>
          <w:spacing w:val="-19"/>
          <w:vertAlign w:val="baseline"/>
        </w:rPr>
        <w:t> </w:t>
      </w:r>
      <w:r>
        <w:rPr>
          <w:vertAlign w:val="baseline"/>
        </w:rPr>
        <w:t>]</w:t>
      </w:r>
      <w:r>
        <w:rPr>
          <w:vertAlign w:val="superscript"/>
        </w:rPr>
        <w:t>1</w:t>
      </w:r>
    </w:p>
    <w:p>
      <w:pPr>
        <w:pStyle w:val="BodyText"/>
        <w:spacing w:before="1"/>
        <w:ind w:left="0"/>
        <w:rPr>
          <w:sz w:val="27"/>
        </w:rPr>
      </w:pPr>
      <w:r>
        <w:rPr/>
        <w:pict>
          <v:group style="position:absolute;margin-left:72pt;margin-top:17.570194pt;width:468pt;height:1.5pt;mso-position-horizontal-relative:page;mso-position-vertical-relative:paragraph;z-index:-15728640;mso-wrap-distance-left:0;mso-wrap-distance-right:0" coordorigin="1440,351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1" coordsize="9356,5" path="m10795,351l1445,351,1440,351,1440,356,1445,356,10795,356,10795,351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1" coordsize="9360,26" path="m1445,356l1440,356,1440,377,1445,377,1445,356xm10800,351l10795,351,10795,356,10800,356,10800,351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7" coordsize="9360,5" path="m10800,377l10795,377,1440,377,1440,381,10795,381,10800,381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ind w:left="0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94" w:after="0"/>
        <w:ind w:left="880" w:right="0" w:hanging="362"/>
        <w:jc w:val="left"/>
        <w:rPr>
          <w:sz w:val="20"/>
        </w:rPr>
      </w:pPr>
      <w:r>
        <w:rPr>
          <w:sz w:val="20"/>
        </w:rPr>
        <w:t>Substituted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Notification</w:t>
      </w:r>
      <w:r>
        <w:rPr>
          <w:spacing w:val="-5"/>
          <w:sz w:val="20"/>
        </w:rPr>
        <w:t> </w:t>
      </w:r>
      <w:r>
        <w:rPr>
          <w:sz w:val="20"/>
        </w:rPr>
        <w:t>N-12/13/1/90-P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D,</w:t>
      </w:r>
      <w:r>
        <w:rPr>
          <w:spacing w:val="-4"/>
          <w:sz w:val="20"/>
        </w:rPr>
        <w:t> </w:t>
      </w:r>
      <w:r>
        <w:rPr>
          <w:sz w:val="20"/>
        </w:rPr>
        <w:t>dated</w:t>
      </w:r>
      <w:r>
        <w:rPr>
          <w:spacing w:val="-4"/>
          <w:sz w:val="20"/>
        </w:rPr>
        <w:t> </w:t>
      </w:r>
      <w:r>
        <w:rPr>
          <w:sz w:val="20"/>
        </w:rPr>
        <w:t>17th.</w:t>
      </w:r>
      <w:r>
        <w:rPr>
          <w:spacing w:val="-5"/>
          <w:sz w:val="20"/>
        </w:rPr>
        <w:t> </w:t>
      </w:r>
      <w:r>
        <w:rPr>
          <w:sz w:val="20"/>
        </w:rPr>
        <w:t>May,</w:t>
      </w:r>
      <w:r>
        <w:rPr>
          <w:spacing w:val="-4"/>
          <w:sz w:val="20"/>
        </w:rPr>
        <w:t> </w:t>
      </w:r>
      <w:r>
        <w:rPr>
          <w:sz w:val="20"/>
        </w:rPr>
        <w:t>1991,</w:t>
      </w:r>
      <w:r>
        <w:rPr>
          <w:spacing w:val="-2"/>
          <w:sz w:val="20"/>
        </w:rPr>
        <w:t> </w:t>
      </w:r>
      <w:r>
        <w:rPr>
          <w:sz w:val="20"/>
        </w:rPr>
        <w:t>w.e.f.</w:t>
      </w:r>
      <w:r>
        <w:rPr>
          <w:spacing w:val="-4"/>
          <w:sz w:val="20"/>
        </w:rPr>
        <w:t> </w:t>
      </w:r>
      <w:r>
        <w:rPr>
          <w:sz w:val="20"/>
        </w:rPr>
        <w:t>15th.</w:t>
      </w:r>
      <w:r>
        <w:rPr>
          <w:spacing w:val="-4"/>
          <w:sz w:val="20"/>
        </w:rPr>
        <w:t> </w:t>
      </w:r>
      <w:r>
        <w:rPr>
          <w:sz w:val="20"/>
        </w:rPr>
        <w:t>June,</w:t>
      </w:r>
      <w:r>
        <w:rPr>
          <w:spacing w:val="-4"/>
          <w:sz w:val="20"/>
        </w:rPr>
        <w:t> </w:t>
      </w:r>
      <w:r>
        <w:rPr>
          <w:sz w:val="20"/>
        </w:rPr>
        <w:t>1991.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8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 w:right="5099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88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- 106</dc:title>
  <dcterms:created xsi:type="dcterms:W3CDTF">2020-09-15T12:17:21Z</dcterms:created>
  <dcterms:modified xsi:type="dcterms:W3CDTF">2020-09-15T12:17:21Z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