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line="448" w:lineRule="auto" w:before="78"/>
        <w:ind w:right="8293"/>
      </w:pPr>
      <w:r>
        <w:rPr/>
        <w:t>Form 23 (Rule No.98)</w:t>
      </w:r>
    </w:p>
    <w:p>
      <w:pPr>
        <w:pStyle w:val="BodyText"/>
        <w:tabs>
          <w:tab w:pos="2955" w:val="left" w:leader="none"/>
          <w:tab w:pos="3756" w:val="left" w:leader="none"/>
          <w:tab w:pos="4258" w:val="left" w:leader="none"/>
        </w:tabs>
        <w:spacing w:line="448" w:lineRule="auto"/>
        <w:ind w:left="119" w:right="5339"/>
      </w:pPr>
      <w:r>
        <w:rPr/>
        <w:t>In the Labour</w:t>
      </w:r>
      <w:r>
        <w:rPr>
          <w:spacing w:val="-12"/>
        </w:rPr>
        <w:t> </w:t>
      </w:r>
      <w:r>
        <w:rPr/>
        <w:t>Court</w:t>
      </w:r>
      <w:r>
        <w:rPr>
          <w:spacing w:val="-4"/>
        </w:rPr>
        <w:t> </w:t>
      </w:r>
      <w:r>
        <w:rPr/>
        <w:t>at</w:t>
      </w:r>
      <w:r>
        <w:rPr>
          <w:w w:val="100"/>
          <w:u w:val="single"/>
        </w:rPr>
        <w:t> </w:t>
      </w:r>
      <w:r>
        <w:rPr>
          <w:u w:val="single"/>
        </w:rPr>
        <w:tab/>
      </w:r>
      <w:r>
        <w:rPr/>
        <w:t> Miscellaneous Application</w:t>
      </w:r>
      <w:r>
        <w:rPr>
          <w:spacing w:val="-4"/>
        </w:rPr>
        <w:t> </w:t>
      </w:r>
      <w:r>
        <w:rPr/>
        <w:t>(ULP)</w:t>
      </w:r>
      <w:r>
        <w:rPr>
          <w:spacing w:val="-2"/>
        </w:rPr>
        <w:t> </w:t>
      </w:r>
      <w:r>
        <w:rPr/>
        <w:t>No</w:t>
      </w:r>
      <w:r>
        <w:rPr>
          <w:u w:val="single"/>
        </w:rPr>
        <w:t> </w:t>
        <w:tab/>
      </w:r>
      <w:r>
        <w:rPr/>
        <w:t>of</w:t>
      </w:r>
      <w:r>
        <w:rPr>
          <w:w w:val="100"/>
          <w:u w:val="single"/>
        </w:rPr>
        <w:t> </w:t>
      </w:r>
      <w:r>
        <w:rPr>
          <w:u w:val="single"/>
        </w:rPr>
        <w:tab/>
      </w:r>
    </w:p>
    <w:p>
      <w:pPr>
        <w:pStyle w:val="BodyText"/>
        <w:tabs>
          <w:tab w:pos="7200" w:val="left" w:leader="none"/>
        </w:tabs>
        <w:spacing w:before="143"/>
        <w:ind w:left="119"/>
      </w:pPr>
      <w:r>
        <w:rPr/>
        <w:t>Name of the</w:t>
      </w:r>
      <w:r>
        <w:rPr>
          <w:spacing w:val="-17"/>
        </w:rPr>
        <w:t> </w:t>
      </w:r>
      <w:r>
        <w:rPr/>
        <w:t>Applicant</w:t>
      </w:r>
      <w:r>
        <w:rPr>
          <w:spacing w:val="-5"/>
        </w:rPr>
        <w:t> </w:t>
      </w:r>
      <w:r>
        <w:rPr/>
        <w:t>Union/Complainant</w:t>
        <w:tab/>
        <w:t>Applicant</w:t>
      </w:r>
    </w:p>
    <w:p>
      <w:pPr>
        <w:pStyle w:val="BodyText"/>
        <w:spacing w:before="3"/>
        <w:rPr>
          <w:sz w:val="15"/>
        </w:rPr>
      </w:pPr>
      <w:r>
        <w:rPr/>
        <w:pict>
          <v:shape style="position:absolute;margin-left:426.179932pt;margin-top:11.096612pt;width:55.7pt;height:.1pt;mso-position-horizontal-relative:page;mso-position-vertical-relative:paragraph;z-index:-15728640;mso-wrap-distance-left:0;mso-wrap-distance-right:0" coordorigin="8524,222" coordsize="1114,0" path="m8524,222l9637,222e" filled="false" stroked="true" strokeweight=".631260pt" strokecolor="#000000">
            <v:path arrowok="t"/>
            <v:stroke dashstyle="solid"/>
            <w10:wrap type="topAndBottom"/>
          </v:shape>
        </w:pict>
      </w:r>
    </w:p>
    <w:p>
      <w:pPr>
        <w:pStyle w:val="BodyText"/>
        <w:spacing w:line="203" w:lineRule="exact"/>
        <w:ind w:right="1271"/>
        <w:jc w:val="right"/>
      </w:pPr>
      <w:r>
        <w:rPr/>
        <w:t>Complainant</w:t>
      </w:r>
    </w:p>
    <w:p>
      <w:pPr>
        <w:pStyle w:val="BodyText"/>
        <w:rPr>
          <w:sz w:val="23"/>
        </w:rPr>
      </w:pPr>
    </w:p>
    <w:p>
      <w:pPr>
        <w:pStyle w:val="BodyText"/>
        <w:spacing w:before="94"/>
        <w:ind w:left="120"/>
      </w:pPr>
      <w:r>
        <w:rPr/>
        <w:t>versus</w:t>
      </w:r>
    </w:p>
    <w:p>
      <w:pPr>
        <w:pStyle w:val="BodyText"/>
        <w:spacing w:before="2"/>
        <w:rPr>
          <w:sz w:val="23"/>
        </w:rPr>
      </w:pPr>
    </w:p>
    <w:p>
      <w:pPr>
        <w:spacing w:after="0"/>
        <w:rPr>
          <w:sz w:val="23"/>
        </w:rPr>
        <w:sectPr>
          <w:type w:val="continuous"/>
          <w:pgSz w:w="12240" w:h="15840"/>
          <w:pgMar w:top="1460" w:bottom="280" w:left="1320" w:right="1320"/>
        </w:sectPr>
      </w:pPr>
    </w:p>
    <w:p>
      <w:pPr>
        <w:pStyle w:val="BodyText"/>
        <w:spacing w:before="3"/>
        <w:rPr>
          <w:sz w:val="28"/>
        </w:rPr>
      </w:pPr>
    </w:p>
    <w:p>
      <w:pPr>
        <w:pStyle w:val="BodyText"/>
        <w:ind w:left="120"/>
      </w:pPr>
      <w:r>
        <w:rPr/>
        <w:t>Name of the Opponent/Respondent</w:t>
      </w:r>
    </w:p>
    <w:p>
      <w:pPr>
        <w:pStyle w:val="BodyText"/>
        <w:spacing w:line="480" w:lineRule="auto" w:before="94"/>
        <w:ind w:left="120" w:right="1297"/>
      </w:pPr>
      <w:r>
        <w:rPr/>
        <w:br w:type="column"/>
      </w:r>
      <w:r>
        <w:rPr/>
        <w:t>Opponent Respondent</w:t>
      </w:r>
    </w:p>
    <w:p>
      <w:pPr>
        <w:spacing w:after="0" w:line="480" w:lineRule="auto"/>
        <w:sectPr>
          <w:type w:val="continuous"/>
          <w:pgSz w:w="12240" w:h="15840"/>
          <w:pgMar w:top="1460" w:bottom="280" w:left="1320" w:right="1320"/>
          <w:cols w:num="2" w:equalWidth="0">
            <w:col w:w="3317" w:space="3767"/>
            <w:col w:w="2516"/>
          </w:cols>
        </w:sectPr>
      </w:pPr>
    </w:p>
    <w:p>
      <w:pPr>
        <w:pStyle w:val="BodyText"/>
        <w:spacing w:before="115"/>
        <w:ind w:left="120"/>
      </w:pPr>
      <w:r>
        <w:rPr/>
        <w:pict>
          <v:line style="position:absolute;mso-position-horizontal-relative:page;mso-position-vertical-relative:paragraph;z-index:-15761920" from="426.179932pt,-23.391993pt" to="481.841035pt,-23.391993pt" stroked="true" strokeweight=".631260pt" strokecolor="#000000">
            <v:stroke dashstyle="solid"/>
            <w10:wrap type="none"/>
          </v:line>
        </w:pict>
      </w:r>
      <w:r>
        <w:rPr/>
        <w:t>In the matter of: An Application/A Complaint for recovery of money under Section 50 of the Act.</w:t>
      </w:r>
    </w:p>
    <w:p>
      <w:pPr>
        <w:pStyle w:val="BodyText"/>
        <w:spacing w:before="6"/>
        <w:rPr>
          <w:sz w:val="17"/>
        </w:rPr>
      </w:pPr>
    </w:p>
    <w:p>
      <w:pPr>
        <w:pStyle w:val="Heading1"/>
      </w:pPr>
      <w:r>
        <w:rPr/>
        <w:t>Notice</w:t>
      </w:r>
    </w:p>
    <w:p>
      <w:pPr>
        <w:pStyle w:val="BodyText"/>
        <w:spacing w:before="3"/>
        <w:rPr>
          <w:b/>
          <w:sz w:val="17"/>
        </w:rPr>
      </w:pPr>
    </w:p>
    <w:p>
      <w:pPr>
        <w:pStyle w:val="ListParagraph"/>
        <w:numPr>
          <w:ilvl w:val="0"/>
          <w:numId w:val="1"/>
        </w:numPr>
        <w:tabs>
          <w:tab w:pos="841" w:val="left" w:leader="none"/>
          <w:tab w:pos="2730" w:val="left" w:leader="none"/>
        </w:tabs>
        <w:spacing w:line="240" w:lineRule="auto" w:before="0" w:after="0"/>
        <w:ind w:left="839" w:right="117" w:hanging="360"/>
        <w:jc w:val="both"/>
        <w:rPr>
          <w:sz w:val="20"/>
        </w:rPr>
      </w:pPr>
      <w:r>
        <w:rPr>
          <w:sz w:val="20"/>
        </w:rPr>
        <w:t>Whereas the Applicant/Complainant has made an application/complaint for recovery of money, on</w:t>
      </w:r>
      <w:r>
        <w:rPr>
          <w:sz w:val="20"/>
          <w:u w:val="single"/>
        </w:rPr>
        <w:t> </w:t>
        <w:tab/>
      </w:r>
      <w:r>
        <w:rPr>
          <w:sz w:val="20"/>
        </w:rPr>
        <w:t>you are called upon by this notice to appear before this Court at 10.30 a.m. or</w:t>
      </w:r>
      <w:r>
        <w:rPr>
          <w:spacing w:val="12"/>
          <w:sz w:val="20"/>
        </w:rPr>
        <w:t> </w:t>
      </w:r>
      <w:r>
        <w:rPr>
          <w:sz w:val="20"/>
        </w:rPr>
        <w:t>at</w:t>
      </w:r>
      <w:r>
        <w:rPr>
          <w:spacing w:val="11"/>
          <w:sz w:val="20"/>
        </w:rPr>
        <w:t> </w:t>
      </w:r>
      <w:r>
        <w:rPr>
          <w:sz w:val="20"/>
        </w:rPr>
        <w:t>such</w:t>
      </w:r>
      <w:r>
        <w:rPr>
          <w:spacing w:val="12"/>
          <w:sz w:val="20"/>
        </w:rPr>
        <w:t> </w:t>
      </w:r>
      <w:r>
        <w:rPr>
          <w:sz w:val="20"/>
        </w:rPr>
        <w:t>time</w:t>
      </w:r>
      <w:r>
        <w:rPr>
          <w:spacing w:val="12"/>
          <w:sz w:val="20"/>
        </w:rPr>
        <w:t> </w:t>
      </w:r>
      <w:r>
        <w:rPr>
          <w:sz w:val="20"/>
        </w:rPr>
        <w:t>immediately</w:t>
      </w:r>
      <w:r>
        <w:rPr>
          <w:spacing w:val="13"/>
          <w:sz w:val="20"/>
        </w:rPr>
        <w:t> </w:t>
      </w:r>
      <w:r>
        <w:rPr>
          <w:sz w:val="20"/>
        </w:rPr>
        <w:t>thereafter</w:t>
      </w:r>
      <w:r>
        <w:rPr>
          <w:spacing w:val="12"/>
          <w:sz w:val="20"/>
        </w:rPr>
        <w:t> </w:t>
      </w:r>
      <w:r>
        <w:rPr>
          <w:sz w:val="20"/>
        </w:rPr>
        <w:t>according</w:t>
      </w:r>
      <w:r>
        <w:rPr>
          <w:spacing w:val="13"/>
          <w:sz w:val="20"/>
        </w:rPr>
        <w:t> </w:t>
      </w:r>
      <w:r>
        <w:rPr>
          <w:sz w:val="20"/>
        </w:rPr>
        <w:t>to</w:t>
      </w:r>
      <w:r>
        <w:rPr>
          <w:spacing w:val="12"/>
          <w:sz w:val="20"/>
        </w:rPr>
        <w:t> </w:t>
      </w:r>
      <w:r>
        <w:rPr>
          <w:sz w:val="20"/>
        </w:rPr>
        <w:t>the</w:t>
      </w:r>
      <w:r>
        <w:rPr>
          <w:spacing w:val="11"/>
          <w:sz w:val="20"/>
        </w:rPr>
        <w:t> </w:t>
      </w:r>
      <w:r>
        <w:rPr>
          <w:sz w:val="20"/>
        </w:rPr>
        <w:t>convenience</w:t>
      </w:r>
      <w:r>
        <w:rPr>
          <w:spacing w:val="13"/>
          <w:sz w:val="20"/>
        </w:rPr>
        <w:t> </w:t>
      </w:r>
      <w:r>
        <w:rPr>
          <w:sz w:val="20"/>
        </w:rPr>
        <w:t>of</w:t>
      </w:r>
      <w:r>
        <w:rPr>
          <w:spacing w:val="12"/>
          <w:sz w:val="20"/>
        </w:rPr>
        <w:t> </w:t>
      </w:r>
      <w:r>
        <w:rPr>
          <w:sz w:val="20"/>
        </w:rPr>
        <w:t>the</w:t>
      </w:r>
      <w:r>
        <w:rPr>
          <w:spacing w:val="12"/>
          <w:sz w:val="20"/>
        </w:rPr>
        <w:t> </w:t>
      </w:r>
      <w:r>
        <w:rPr>
          <w:sz w:val="20"/>
        </w:rPr>
        <w:t>Court</w:t>
      </w:r>
    </w:p>
    <w:p>
      <w:pPr>
        <w:pStyle w:val="BodyText"/>
        <w:tabs>
          <w:tab w:pos="3064" w:val="left" w:leader="none"/>
          <w:tab w:pos="3324" w:val="left" w:leader="none"/>
          <w:tab w:pos="3739" w:val="left" w:leader="none"/>
          <w:tab w:pos="4487" w:val="left" w:leader="none"/>
          <w:tab w:pos="5058" w:val="left" w:leader="none"/>
          <w:tab w:pos="6725" w:val="left" w:leader="none"/>
          <w:tab w:pos="7142" w:val="left" w:leader="none"/>
          <w:tab w:pos="7680" w:val="left" w:leader="none"/>
          <w:tab w:pos="8561" w:val="left" w:leader="none"/>
          <w:tab w:pos="9310" w:val="left" w:leader="none"/>
        </w:tabs>
        <w:ind w:left="839"/>
      </w:pPr>
      <w:r>
        <w:rPr/>
        <w:t>on</w:t>
      </w:r>
      <w:r>
        <w:rPr>
          <w:u w:val="single"/>
        </w:rPr>
        <w:t> </w:t>
        <w:tab/>
      </w:r>
      <w:r>
        <w:rPr/>
        <w:tab/>
        <w:t>in</w:t>
        <w:tab/>
        <w:t>Court</w:t>
        <w:tab/>
        <w:t>No.</w:t>
        <w:tab/>
      </w:r>
      <w:r>
        <w:rPr>
          <w:u w:val="single"/>
        </w:rPr>
        <w:t> </w:t>
        <w:tab/>
      </w:r>
      <w:r>
        <w:rPr/>
        <w:t>in</w:t>
        <w:tab/>
        <w:t>the</w:t>
        <w:tab/>
        <w:t>Labour</w:t>
        <w:tab/>
        <w:t>Court</w:t>
        <w:tab/>
        <w:t>at</w:t>
      </w:r>
    </w:p>
    <w:p>
      <w:pPr>
        <w:pStyle w:val="BodyText"/>
        <w:tabs>
          <w:tab w:pos="2618" w:val="left" w:leader="none"/>
        </w:tabs>
        <w:spacing w:line="230" w:lineRule="exact" w:before="1"/>
        <w:ind w:left="839"/>
      </w:pPr>
      <w:r>
        <w:rPr>
          <w:w w:val="100"/>
          <w:u w:val="single"/>
        </w:rPr>
        <w:t> </w:t>
      </w:r>
      <w:r>
        <w:rPr>
          <w:u w:val="single"/>
        </w:rPr>
        <w:tab/>
      </w:r>
      <w:r>
        <w:rPr/>
        <w:t>and to show cause why application/complaint should not be</w:t>
      </w:r>
      <w:r>
        <w:rPr>
          <w:spacing w:val="-14"/>
        </w:rPr>
        <w:t> </w:t>
      </w:r>
      <w:r>
        <w:rPr/>
        <w:t>allowed.</w:t>
      </w:r>
    </w:p>
    <w:p>
      <w:pPr>
        <w:pStyle w:val="ListParagraph"/>
        <w:numPr>
          <w:ilvl w:val="0"/>
          <w:numId w:val="1"/>
        </w:numPr>
        <w:tabs>
          <w:tab w:pos="841" w:val="left" w:leader="none"/>
          <w:tab w:pos="7474" w:val="left" w:leader="none"/>
        </w:tabs>
        <w:spacing w:line="240" w:lineRule="auto" w:before="0" w:after="0"/>
        <w:ind w:left="839" w:right="117" w:hanging="360"/>
        <w:jc w:val="left"/>
        <w:rPr>
          <w:sz w:val="20"/>
        </w:rPr>
      </w:pPr>
      <w:r>
        <w:rPr>
          <w:sz w:val="20"/>
        </w:rPr>
        <w:t>You</w:t>
      </w:r>
      <w:r>
        <w:rPr>
          <w:spacing w:val="20"/>
          <w:sz w:val="20"/>
        </w:rPr>
        <w:t> </w:t>
      </w:r>
      <w:r>
        <w:rPr>
          <w:sz w:val="20"/>
        </w:rPr>
        <w:t>should</w:t>
      </w:r>
      <w:r>
        <w:rPr>
          <w:spacing w:val="21"/>
          <w:sz w:val="20"/>
        </w:rPr>
        <w:t> </w:t>
      </w:r>
      <w:r>
        <w:rPr>
          <w:sz w:val="20"/>
        </w:rPr>
        <w:t>file</w:t>
      </w:r>
      <w:r>
        <w:rPr>
          <w:spacing w:val="21"/>
          <w:sz w:val="20"/>
        </w:rPr>
        <w:t> </w:t>
      </w:r>
      <w:r>
        <w:rPr>
          <w:sz w:val="20"/>
        </w:rPr>
        <w:t>your</w:t>
      </w:r>
      <w:r>
        <w:rPr>
          <w:spacing w:val="20"/>
          <w:sz w:val="20"/>
        </w:rPr>
        <w:t> </w:t>
      </w:r>
      <w:r>
        <w:rPr>
          <w:sz w:val="20"/>
        </w:rPr>
        <w:t>say,</w:t>
      </w:r>
      <w:r>
        <w:rPr>
          <w:spacing w:val="21"/>
          <w:sz w:val="20"/>
        </w:rPr>
        <w:t> </w:t>
      </w:r>
      <w:r>
        <w:rPr>
          <w:sz w:val="20"/>
        </w:rPr>
        <w:t>if</w:t>
      </w:r>
      <w:r>
        <w:rPr>
          <w:spacing w:val="21"/>
          <w:sz w:val="20"/>
        </w:rPr>
        <w:t> </w:t>
      </w:r>
      <w:r>
        <w:rPr>
          <w:sz w:val="20"/>
        </w:rPr>
        <w:t>any,</w:t>
      </w:r>
      <w:r>
        <w:rPr>
          <w:spacing w:val="21"/>
          <w:sz w:val="20"/>
        </w:rPr>
        <w:t> </w:t>
      </w:r>
      <w:r>
        <w:rPr>
          <w:sz w:val="20"/>
        </w:rPr>
        <w:t>or</w:t>
      </w:r>
      <w:r>
        <w:rPr>
          <w:spacing w:val="21"/>
          <w:sz w:val="20"/>
        </w:rPr>
        <w:t> </w:t>
      </w:r>
      <w:r>
        <w:rPr>
          <w:sz w:val="20"/>
        </w:rPr>
        <w:t>on</w:t>
      </w:r>
      <w:r>
        <w:rPr>
          <w:spacing w:val="22"/>
          <w:sz w:val="20"/>
        </w:rPr>
        <w:t> </w:t>
      </w:r>
      <w:r>
        <w:rPr>
          <w:sz w:val="20"/>
        </w:rPr>
        <w:t>before</w:t>
      </w:r>
      <w:r>
        <w:rPr>
          <w:sz w:val="20"/>
          <w:u w:val="single"/>
        </w:rPr>
        <w:t> </w:t>
        <w:tab/>
      </w:r>
      <w:r>
        <w:rPr>
          <w:sz w:val="20"/>
        </w:rPr>
        <w:t>serving a true copy </w:t>
      </w:r>
      <w:r>
        <w:rPr>
          <w:spacing w:val="-6"/>
          <w:sz w:val="20"/>
        </w:rPr>
        <w:t>of </w:t>
      </w:r>
      <w:r>
        <w:rPr>
          <w:sz w:val="20"/>
        </w:rPr>
        <w:t>the said say on the Applicant/Complainant and along with the acknowledgement of</w:t>
      </w:r>
      <w:r>
        <w:rPr>
          <w:spacing w:val="-28"/>
          <w:sz w:val="20"/>
        </w:rPr>
        <w:t> </w:t>
      </w:r>
      <w:r>
        <w:rPr>
          <w:sz w:val="20"/>
        </w:rPr>
        <w:t>service.</w:t>
      </w:r>
    </w:p>
    <w:p>
      <w:pPr>
        <w:pStyle w:val="ListParagraph"/>
        <w:numPr>
          <w:ilvl w:val="0"/>
          <w:numId w:val="1"/>
        </w:numPr>
        <w:tabs>
          <w:tab w:pos="841" w:val="left" w:leader="none"/>
        </w:tabs>
        <w:spacing w:line="240" w:lineRule="auto" w:before="0" w:after="0"/>
        <w:ind w:left="839" w:right="119" w:hanging="360"/>
        <w:jc w:val="left"/>
        <w:rPr>
          <w:sz w:val="20"/>
        </w:rPr>
      </w:pPr>
      <w:r>
        <w:rPr>
          <w:sz w:val="20"/>
        </w:rPr>
        <w:t>You should file your registered address when you enter appearance in person or through duly authorised Counsel, Advocate, Pleader or a representative as the case may</w:t>
      </w:r>
      <w:r>
        <w:rPr>
          <w:spacing w:val="-23"/>
          <w:sz w:val="20"/>
        </w:rPr>
        <w:t> </w:t>
      </w:r>
      <w:r>
        <w:rPr>
          <w:sz w:val="20"/>
        </w:rPr>
        <w:t>be.</w:t>
      </w:r>
    </w:p>
    <w:p>
      <w:pPr>
        <w:pStyle w:val="ListParagraph"/>
        <w:numPr>
          <w:ilvl w:val="0"/>
          <w:numId w:val="1"/>
        </w:numPr>
        <w:tabs>
          <w:tab w:pos="841" w:val="left" w:leader="none"/>
        </w:tabs>
        <w:spacing w:line="240" w:lineRule="auto" w:before="0" w:after="0"/>
        <w:ind w:left="839" w:right="119" w:hanging="360"/>
        <w:jc w:val="left"/>
        <w:rPr>
          <w:sz w:val="20"/>
        </w:rPr>
      </w:pPr>
      <w:r>
        <w:rPr>
          <w:sz w:val="20"/>
        </w:rPr>
        <w:t>If you do not appear on the date fixed for hearing or any other date to which hearing may be adjourned, the Court may proceed with the case and decide the same in your</w:t>
      </w:r>
      <w:r>
        <w:rPr>
          <w:spacing w:val="-20"/>
          <w:sz w:val="20"/>
        </w:rPr>
        <w:t> </w:t>
      </w:r>
      <w:r>
        <w:rPr>
          <w:sz w:val="20"/>
        </w:rPr>
        <w:t>absence.</w:t>
      </w:r>
    </w:p>
    <w:p>
      <w:pPr>
        <w:pStyle w:val="ListParagraph"/>
        <w:numPr>
          <w:ilvl w:val="0"/>
          <w:numId w:val="1"/>
        </w:numPr>
        <w:tabs>
          <w:tab w:pos="841" w:val="left" w:leader="none"/>
        </w:tabs>
        <w:spacing w:line="240" w:lineRule="auto" w:before="0" w:after="0"/>
        <w:ind w:left="839" w:right="116" w:hanging="360"/>
        <w:jc w:val="left"/>
        <w:rPr>
          <w:sz w:val="20"/>
        </w:rPr>
      </w:pPr>
      <w:r>
        <w:rPr>
          <w:sz w:val="20"/>
        </w:rPr>
        <w:t>If you intend to rely upon and file any documents, such documents should be filed along with your say, with list of documents appended to the</w:t>
      </w:r>
      <w:r>
        <w:rPr>
          <w:spacing w:val="-13"/>
          <w:sz w:val="20"/>
        </w:rPr>
        <w:t> </w:t>
      </w:r>
      <w:r>
        <w:rPr>
          <w:sz w:val="20"/>
        </w:rPr>
        <w:t>documents.</w:t>
      </w:r>
    </w:p>
    <w:p>
      <w:pPr>
        <w:pStyle w:val="ListParagraph"/>
        <w:numPr>
          <w:ilvl w:val="0"/>
          <w:numId w:val="1"/>
        </w:numPr>
        <w:tabs>
          <w:tab w:pos="841" w:val="left" w:leader="none"/>
        </w:tabs>
        <w:spacing w:line="240" w:lineRule="auto" w:before="0" w:after="0"/>
        <w:ind w:left="840" w:right="0" w:hanging="362"/>
        <w:jc w:val="left"/>
        <w:rPr>
          <w:sz w:val="20"/>
        </w:rPr>
      </w:pPr>
      <w:r>
        <w:rPr>
          <w:sz w:val="20"/>
        </w:rPr>
        <w:t>Copy of the application is enclosed</w:t>
      </w:r>
      <w:r>
        <w:rPr>
          <w:spacing w:val="-8"/>
          <w:sz w:val="20"/>
        </w:rPr>
        <w:t> </w:t>
      </w:r>
      <w:r>
        <w:rPr>
          <w:sz w:val="20"/>
        </w:rPr>
        <w:t>herewith.</w:t>
      </w:r>
    </w:p>
    <w:p>
      <w:pPr>
        <w:pStyle w:val="BodyText"/>
        <w:spacing w:before="3"/>
        <w:rPr>
          <w:sz w:val="14"/>
        </w:rPr>
      </w:pPr>
      <w:r>
        <w:rPr/>
        <w:pict>
          <v:group style="position:absolute;margin-left:68.639999pt;margin-top:10.15485pt;width:38.65pt;height:34.050pt;mso-position-horizontal-relative:page;mso-position-vertical-relative:paragraph;z-index:-15727616;mso-wrap-distance-left:0;mso-wrap-distance-right:0" coordorigin="1373,203" coordsize="773,681">
            <v:shape style="position:absolute;left:1372;top:203;width:773;height:15" coordorigin="1373,203" coordsize="773,15" path="m2146,203l2131,203,1373,203,1373,217,2131,217,2146,217,2146,203xe" filled="true" fillcolor="#ece9d8" stroked="false">
              <v:path arrowok="t"/>
              <v:fill type="solid"/>
            </v:shape>
            <v:shape style="position:absolute;left:1410;top:248;width:699;height:15" coordorigin="1410,249" coordsize="699,15" path="m2108,249l2094,249,1410,249,1410,263,2094,263,2108,263,2108,249xe" filled="true" fillcolor="#aca89a" stroked="false">
              <v:path arrowok="t"/>
              <v:fill type="solid"/>
            </v:shape>
            <v:rect style="position:absolute;left:1410;top:823;width:699;height:15" filled="true" fillcolor="#ece9d8" stroked="false">
              <v:fill type="solid"/>
            </v:rect>
            <v:rect style="position:absolute;left:1410;top:248;width:15;height:590" filled="true" fillcolor="#aca89a" stroked="false">
              <v:fill type="solid"/>
            </v:rect>
            <v:shape style="position:absolute;left:1372;top:203;width:736;height:681" coordorigin="1373,203" coordsize="736,681" path="m1387,203l1373,203,1373,883,1387,883,1387,203xm2108,249l2094,249,2094,838,2108,838,2108,249xe" filled="true" fillcolor="#ece9d8" stroked="false">
              <v:path arrowok="t"/>
              <v:fill type="solid"/>
            </v:shape>
            <v:shape style="position:absolute;left:1372;top:203;width:773;height:681" coordorigin="1373,203" coordsize="773,681" path="m2146,203l2131,203,2131,869,1373,869,1373,883,2131,883,2146,883,2146,203xe" filled="true" fillcolor="#aca89a" stroked="false">
              <v:path arrowok="t"/>
              <v:fill type="solid"/>
            </v:shape>
            <v:shapetype id="_x0000_t202" o:spt="202" coordsize="21600,21600" path="m,l,21600r21600,l21600,xe">
              <v:stroke joinstyle="miter"/>
              <v:path gradientshapeok="t" o:connecttype="rect"/>
            </v:shapetype>
            <v:shape style="position:absolute;left:1424;top:263;width:670;height:561" type="#_x0000_t202" filled="false" stroked="false">
              <v:textbox inset="0,0,0,0">
                <w:txbxContent>
                  <w:p>
                    <w:pPr>
                      <w:spacing w:before="111"/>
                      <w:ind w:left="15" w:right="0" w:firstLine="0"/>
                      <w:jc w:val="left"/>
                      <w:rPr>
                        <w:sz w:val="20"/>
                      </w:rPr>
                    </w:pPr>
                    <w:r>
                      <w:rPr>
                        <w:sz w:val="20"/>
                      </w:rPr>
                      <w:t>SEAL</w:t>
                    </w:r>
                  </w:p>
                </w:txbxContent>
              </v:textbox>
              <w10:wrap type="none"/>
            </v:shape>
            <w10:wrap type="topAndBottom"/>
          </v:group>
        </w:pict>
      </w:r>
    </w:p>
    <w:p>
      <w:pPr>
        <w:pStyle w:val="BodyText"/>
        <w:tabs>
          <w:tab w:pos="4849" w:val="left" w:leader="none"/>
          <w:tab w:pos="8890" w:val="left" w:leader="none"/>
        </w:tabs>
        <w:spacing w:before="68"/>
        <w:ind w:left="120" w:right="117"/>
      </w:pPr>
      <w:r>
        <w:rPr/>
        <w:t>Signature</w:t>
        <w:tab/>
        <w:t>of</w:t>
        <w:tab/>
      </w:r>
      <w:r>
        <w:rPr>
          <w:spacing w:val="-3"/>
        </w:rPr>
        <w:t>Officer </w:t>
      </w:r>
      <w:r>
        <w:rPr/>
        <w:t>authorised to</w:t>
      </w:r>
      <w:r>
        <w:rPr>
          <w:spacing w:val="-3"/>
        </w:rPr>
        <w:t> </w:t>
      </w:r>
      <w:r>
        <w:rPr/>
        <w:t>sign</w:t>
      </w:r>
    </w:p>
    <w:sectPr>
      <w:type w:val="continuous"/>
      <w:pgSz w:w="12240" w:h="15840"/>
      <w:pgMar w:top="1460" w:bottom="280" w:left="132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840" w:hanging="361"/>
        <w:jc w:val="left"/>
      </w:pPr>
      <w:rPr>
        <w:rFonts w:hint="default" w:ascii="Arial" w:hAnsi="Arial" w:eastAsia="Arial" w:cs="Arial"/>
        <w:w w:val="100"/>
        <w:sz w:val="20"/>
        <w:szCs w:val="20"/>
        <w:lang w:val="en-US" w:eastAsia="en-US" w:bidi="ar-SA"/>
      </w:rPr>
    </w:lvl>
    <w:lvl w:ilvl="1">
      <w:start w:val="0"/>
      <w:numFmt w:val="bullet"/>
      <w:lvlText w:val="•"/>
      <w:lvlJc w:val="left"/>
      <w:pPr>
        <w:ind w:left="1716" w:hanging="361"/>
      </w:pPr>
      <w:rPr>
        <w:rFonts w:hint="default"/>
        <w:lang w:val="en-US" w:eastAsia="en-US" w:bidi="ar-SA"/>
      </w:rPr>
    </w:lvl>
    <w:lvl w:ilvl="2">
      <w:start w:val="0"/>
      <w:numFmt w:val="bullet"/>
      <w:lvlText w:val="•"/>
      <w:lvlJc w:val="left"/>
      <w:pPr>
        <w:ind w:left="2592" w:hanging="361"/>
      </w:pPr>
      <w:rPr>
        <w:rFonts w:hint="default"/>
        <w:lang w:val="en-US" w:eastAsia="en-US" w:bidi="ar-SA"/>
      </w:rPr>
    </w:lvl>
    <w:lvl w:ilvl="3">
      <w:start w:val="0"/>
      <w:numFmt w:val="bullet"/>
      <w:lvlText w:val="•"/>
      <w:lvlJc w:val="left"/>
      <w:pPr>
        <w:ind w:left="3468" w:hanging="361"/>
      </w:pPr>
      <w:rPr>
        <w:rFonts w:hint="default"/>
        <w:lang w:val="en-US" w:eastAsia="en-US" w:bidi="ar-SA"/>
      </w:rPr>
    </w:lvl>
    <w:lvl w:ilvl="4">
      <w:start w:val="0"/>
      <w:numFmt w:val="bullet"/>
      <w:lvlText w:val="•"/>
      <w:lvlJc w:val="left"/>
      <w:pPr>
        <w:ind w:left="4344" w:hanging="361"/>
      </w:pPr>
      <w:rPr>
        <w:rFonts w:hint="default"/>
        <w:lang w:val="en-US" w:eastAsia="en-US" w:bidi="ar-SA"/>
      </w:rPr>
    </w:lvl>
    <w:lvl w:ilvl="5">
      <w:start w:val="0"/>
      <w:numFmt w:val="bullet"/>
      <w:lvlText w:val="•"/>
      <w:lvlJc w:val="left"/>
      <w:pPr>
        <w:ind w:left="5220" w:hanging="361"/>
      </w:pPr>
      <w:rPr>
        <w:rFonts w:hint="default"/>
        <w:lang w:val="en-US" w:eastAsia="en-US" w:bidi="ar-SA"/>
      </w:rPr>
    </w:lvl>
    <w:lvl w:ilvl="6">
      <w:start w:val="0"/>
      <w:numFmt w:val="bullet"/>
      <w:lvlText w:val="•"/>
      <w:lvlJc w:val="left"/>
      <w:pPr>
        <w:ind w:left="6096" w:hanging="361"/>
      </w:pPr>
      <w:rPr>
        <w:rFonts w:hint="default"/>
        <w:lang w:val="en-US" w:eastAsia="en-US" w:bidi="ar-SA"/>
      </w:rPr>
    </w:lvl>
    <w:lvl w:ilvl="7">
      <w:start w:val="0"/>
      <w:numFmt w:val="bullet"/>
      <w:lvlText w:val="•"/>
      <w:lvlJc w:val="left"/>
      <w:pPr>
        <w:ind w:left="6972" w:hanging="361"/>
      </w:pPr>
      <w:rPr>
        <w:rFonts w:hint="default"/>
        <w:lang w:val="en-US" w:eastAsia="en-US" w:bidi="ar-SA"/>
      </w:rPr>
    </w:lvl>
    <w:lvl w:ilvl="8">
      <w:start w:val="0"/>
      <w:numFmt w:val="bullet"/>
      <w:lvlText w:val="•"/>
      <w:lvlJc w:val="left"/>
      <w:pPr>
        <w:ind w:left="7848" w:hanging="36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2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839" w:right="117" w:hanging="360"/>
    </w:pPr>
    <w:rPr>
      <w:rFonts w:ascii="Arial" w:hAnsi="Arial" w:eastAsia="Arial" w:cs="Arial"/>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- 123</dc:title>
  <dcterms:created xsi:type="dcterms:W3CDTF">2020-09-15T12:20:33Z</dcterms:created>
  <dcterms:modified xsi:type="dcterms:W3CDTF">2020-09-15T12:20:33Z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2020-09-15T00:00:00Z</vt:filetime>
  </property>
</Properties>
</file>